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12" w:space="0" w:color="0f4024"/>
        </w:pBdr>
        <w:shd w:val="clear" w:color="auto" w:fill="1b6b3a"/>
        <w:spacing w:before="0" w:after="0"/>
        <w:jc w:val="center"/>
        <w:rPr/>
      </w:pPr>
      <w:r>
        <w:rPr>
          <w:rFonts w:ascii="Arial" w:cs="Arial" w:eastAsia="Arial" w:hAnsi="Arial"/>
          <w:b/>
          <w:bCs/>
          <w:color w:val="ffffff"/>
          <w:sz w:val="24"/>
          <w:szCs w:val="24"/>
        </w:rPr>
        <w:t>UAS–REVA UNIVERSITY COLLABORATION</w:t>
      </w:r>
    </w:p>
    <w:p>
      <w:pPr>
        <w:pStyle w:val="style0"/>
        <w:rPr/>
      </w:pPr>
    </w:p>
    <w:p>
      <w:pPr>
        <w:pStyle w:val="style0"/>
        <w:spacing w:before="0" w:after="0"/>
        <w:jc w:val="center"/>
        <w:rPr/>
      </w:pPr>
      <w:r>
        <w:rPr>
          <w:rFonts w:ascii="Arial" w:cs="Arial" w:eastAsia="Arial" w:hAnsi="Arial"/>
          <w:color w:val="0f4024"/>
          <w:sz w:val="22"/>
          <w:szCs w:val="22"/>
        </w:rPr>
        <w:t xml:space="preserve">College of Agricultural </w:t>
      </w:r>
      <w:r>
        <w:rPr>
          <w:rFonts w:ascii="Arial" w:cs="Arial" w:eastAsia="Arial" w:hAnsi="Arial"/>
          <w:color w:val="0f4024"/>
          <w:sz w:val="22"/>
          <w:szCs w:val="22"/>
          <w:lang w:val="en-US"/>
        </w:rPr>
        <w:t>Sci</w:t>
      </w:r>
      <w:r>
        <w:rPr>
          <w:rFonts w:ascii="Arial" w:cs="Arial" w:eastAsia="Arial" w:hAnsi="Arial"/>
          <w:color w:val="0f4024"/>
          <w:sz w:val="22"/>
          <w:szCs w:val="22"/>
        </w:rPr>
        <w:t>ence Bengaluru</w:t>
      </w:r>
    </w:p>
    <w:p>
      <w:pPr>
        <w:pStyle w:val="style0"/>
        <w:rPr/>
      </w:pPr>
    </w:p>
    <w:p>
      <w:pPr>
        <w:pStyle w:val="style0"/>
        <w:rPr/>
      </w:pPr>
    </w:p>
    <w:p>
      <w:pPr>
        <w:pStyle w:val="style0"/>
        <w:pBdr>
          <w:bottom w:val="single" w:sz="6" w:space="1" w:color="1b6b3a"/>
        </w:pBdr>
        <w:rPr/>
      </w:pPr>
    </w:p>
    <w:p>
      <w:pPr>
        <w:pStyle w:val="style0"/>
        <w:rPr/>
      </w:pPr>
    </w:p>
    <w:p>
      <w:pPr>
        <w:pStyle w:val="style0"/>
        <w:rPr/>
      </w:pPr>
    </w:p>
    <w:p>
      <w:pPr>
        <w:pStyle w:val="style0"/>
        <w:spacing w:before="100" w:after="100"/>
        <w:jc w:val="center"/>
        <w:rPr/>
      </w:pPr>
      <w:r>
        <w:rPr>
          <w:rFonts w:ascii="Arial" w:cs="Arial" w:eastAsia="Arial" w:hAnsi="Arial"/>
          <w:b/>
          <w:bCs/>
          <w:color w:val="1b6b3a"/>
          <w:sz w:val="40"/>
          <w:szCs w:val="40"/>
        </w:rPr>
        <w:t>PROJECT REPORT</w:t>
      </w:r>
    </w:p>
    <w:p>
      <w:pPr>
        <w:pStyle w:val="style0"/>
        <w:rPr/>
      </w:pPr>
    </w:p>
    <w:p>
      <w:pPr>
        <w:pStyle w:val="style0"/>
        <w:pBdr>
          <w:top w:val="single" w:sz="4" w:space="0" w:color="1b6b3a"/>
          <w:bottom w:val="single" w:sz="4" w:space="0" w:color="1b6b3a"/>
        </w:pBdr>
        <w:shd w:val="clear" w:color="auto" w:fill="d6ead8"/>
        <w:spacing w:before="120" w:after="120"/>
        <w:jc w:val="center"/>
        <w:rPr/>
      </w:pPr>
      <w:r>
        <w:rPr>
          <w:rFonts w:ascii="Arial" w:cs="Arial" w:eastAsia="Arial" w:hAnsi="Arial"/>
          <w:b/>
          <w:bCs/>
          <w:color w:val="0f4024"/>
          <w:sz w:val="32"/>
          <w:szCs w:val="32"/>
        </w:rPr>
        <w:t>Smart Irrigation System Based on IoT Sensors and Machine Learning</w:t>
      </w:r>
    </w:p>
    <w:p>
      <w:pPr>
        <w:pStyle w:val="style0"/>
        <w:rPr/>
      </w:pPr>
    </w:p>
    <w:p>
      <w:pPr>
        <w:pStyle w:val="style0"/>
        <w:rPr/>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4680"/>
      </w:tblGrid>
      <w:tr>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Course Title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Applications of AI and ML in agriculture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Course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EAL-421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Shahistha Taj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USN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AMB2227</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Faculty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xml:space="preserve">Dr. </w:t>
            </w:r>
            <w:r>
              <w:rPr>
                <w:rFonts w:ascii="Arial" w:cs="Arial" w:eastAsia="Arial" w:hAnsi="Arial"/>
                <w:b w:val="false"/>
                <w:bCs w:val="false"/>
                <w:sz w:val="20"/>
                <w:szCs w:val="20"/>
                <w:lang w:val="en-US"/>
              </w:rPr>
              <w:t>Sayed Muzamil bhasha</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Institution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w:t>
            </w:r>
            <w:r>
              <w:rPr>
                <w:rFonts w:ascii="Arial" w:cs="Arial" w:eastAsia="Arial" w:hAnsi="Arial"/>
                <w:b w:val="false"/>
                <w:bCs w:val="false"/>
                <w:sz w:val="20"/>
                <w:szCs w:val="20"/>
                <w:lang w:val="en-US"/>
              </w:rPr>
              <w:t>S</w:t>
            </w:r>
            <w:r>
              <w:rPr>
                <w:rFonts w:ascii="Arial" w:cs="Arial" w:eastAsia="Arial" w:hAnsi="Arial"/>
                <w:b w:val="false"/>
                <w:bCs w:val="false"/>
                <w:sz w:val="20"/>
                <w:szCs w:val="20"/>
              </w:rPr>
              <w:t xml:space="preserve"> Bengaluru</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Date of Submission</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April 13, 2026</w:t>
            </w:r>
          </w:p>
        </w:tc>
      </w:tr>
    </w:tbl>
    <w:p>
      <w:pPr>
        <w:pStyle w:val="style0"/>
        <w:rPr/>
      </w:pPr>
    </w:p>
    <w:p>
      <w:pPr>
        <w:pStyle w:val="style0"/>
        <w:rPr/>
      </w:pPr>
    </w:p>
    <w:p>
      <w:pPr>
        <w:pStyle w:val="style0"/>
        <w:rPr/>
      </w:pPr>
    </w:p>
    <w:p>
      <w:pPr>
        <w:pStyle w:val="style0"/>
        <w:pBdr>
          <w:bottom w:val="single" w:sz="6" w:space="1" w:color="1b6b3a"/>
        </w:pBdr>
        <w:rPr/>
      </w:pPr>
    </w:p>
    <w:p>
      <w:pPr>
        <w:pStyle w:val="style0"/>
        <w:spacing w:before="120" w:after="0"/>
        <w:jc w:val="center"/>
        <w:rPr/>
      </w:pPr>
      <w:r>
        <w:rPr>
          <w:rFonts w:ascii="Arial" w:cs="Arial" w:eastAsia="Arial" w:hAnsi="Arial"/>
          <w:i/>
          <w:iCs/>
          <w:color w:val="0f4024"/>
          <w:sz w:val="22"/>
          <w:szCs w:val="22"/>
        </w:rPr>
        <w:t>Academic Year 2025–2026</w:t>
      </w:r>
    </w:p>
    <w:p>
      <w:pPr>
        <w:pStyle w:val="style0"/>
        <w:rPr/>
      </w:pPr>
    </w:p>
    <w:p>
      <w:pPr>
        <w:pStyle w:val="style0"/>
        <w:rPr/>
      </w:pPr>
    </w:p>
    <w:p>
      <w:pPr>
        <w:pStyle w:val="style0"/>
        <w:rPr>
          <w:sz w:val="40"/>
          <w:szCs w:val="40"/>
        </w:rPr>
        <w:sectPr>
          <w:pgSz w:w="12240" w:h="15840" w:orient="portrait"/>
          <w:pgMar w:top="1440" w:right="1260" w:bottom="1440" w:left="1260" w:header="708" w:footer="708" w:gutter="0"/>
          <w:docGrid w:linePitch="360"/>
        </w:sectPr>
      </w:pPr>
      <w:r>
        <w:rPr>
          <w:sz w:val="40"/>
          <w:szCs w:val="40"/>
          <w:lang w:val="en-US"/>
        </w:rPr>
        <w:t xml:space="preserve">GitHub link: </w:t>
      </w:r>
      <w:r>
        <w:rPr>
          <w:sz w:val="40"/>
          <w:szCs w:val="40"/>
          <w:highlight w:val="yellow"/>
          <w:lang w:val="en-US"/>
        </w:rPr>
        <w:t>https://github.com/Savitrigoud26/shahistha-taj</w:t>
      </w:r>
    </w:p>
    <w:p>
      <w:pPr>
        <w:pStyle w:val="style0"/>
        <w:rPr/>
      </w:pPr>
      <w:r>
        <w:rPr/>
        <w:fldChar w:fldCharType="begin"/>
      </w:r>
      <w:r>
        <w:instrText>TOC \h \o "1-3"</w:instrText>
      </w:r>
      <w:r>
        <w:rPr/>
        <w:fldChar w:fldCharType="separate"/>
      </w:r>
    </w:p>
    <w:p>
      <w:pPr>
        <w:pStyle w:val="style0"/>
        <w:rPr>
          <w:color w:val="008000"/>
          <w:sz w:val="28"/>
          <w:szCs w:val="28"/>
        </w:rPr>
      </w:pPr>
      <w:r>
        <w:rPr/>
        <w:fldChar w:fldCharType="end"/>
      </w:r>
      <w:r>
        <w:rPr>
          <w:color w:val="008000"/>
          <w:sz w:val="28"/>
          <w:szCs w:val="28"/>
          <w:lang w:val="en-US"/>
        </w:rPr>
        <w:t>Table of Contents</w:t>
      </w:r>
    </w:p>
    <w:p>
      <w:pPr>
        <w:pStyle w:val="style0"/>
        <w:rPr>
          <w:color w:val="008000"/>
          <w:sz w:val="28"/>
          <w:szCs w:val="28"/>
        </w:rPr>
      </w:pPr>
    </w:p>
    <w:p>
      <w:pPr>
        <w:pStyle w:val="style0"/>
        <w:rPr>
          <w:sz w:val="28"/>
          <w:szCs w:val="28"/>
        </w:rPr>
      </w:pPr>
      <w:r>
        <w:rPr>
          <w:sz w:val="28"/>
          <w:szCs w:val="28"/>
          <w:lang w:val="en-US"/>
        </w:rPr>
        <w:t>S. No.</w:t>
      </w:r>
      <w:r>
        <w:rPr>
          <w:sz w:val="28"/>
          <w:szCs w:val="28"/>
          <w:lang w:val="en-US"/>
        </w:rPr>
        <w:tab/>
      </w:r>
      <w:r>
        <w:rPr>
          <w:sz w:val="28"/>
          <w:szCs w:val="28"/>
          <w:lang w:val="en-US"/>
        </w:rPr>
        <w:t xml:space="preserve">        Section Title</w:t>
      </w:r>
      <w:r>
        <w:rPr>
          <w:sz w:val="28"/>
          <w:szCs w:val="28"/>
          <w:lang w:val="en-US"/>
        </w:rPr>
        <w:tab/>
      </w:r>
      <w:r>
        <w:rPr>
          <w:sz w:val="28"/>
          <w:szCs w:val="28"/>
          <w:lang w:val="en-US"/>
        </w:rPr>
        <w:t xml:space="preserve">                          Page No.</w:t>
      </w:r>
    </w:p>
    <w:p>
      <w:pPr>
        <w:pStyle w:val="style0"/>
        <w:rPr>
          <w:sz w:val="28"/>
          <w:szCs w:val="28"/>
        </w:rPr>
      </w:pPr>
    </w:p>
    <w:p>
      <w:pPr>
        <w:pStyle w:val="style0"/>
        <w:rPr>
          <w:sz w:val="28"/>
          <w:szCs w:val="28"/>
        </w:rPr>
      </w:pPr>
      <w:r>
        <w:rPr>
          <w:sz w:val="28"/>
          <w:szCs w:val="28"/>
          <w:lang w:val="en-US"/>
        </w:rPr>
        <w:t>1</w:t>
      </w:r>
      <w:r>
        <w:rPr>
          <w:sz w:val="28"/>
          <w:szCs w:val="28"/>
          <w:lang w:val="en-US"/>
        </w:rPr>
        <w:tab/>
      </w:r>
      <w:r>
        <w:rPr>
          <w:sz w:val="28"/>
          <w:szCs w:val="28"/>
          <w:lang w:val="en-US"/>
        </w:rPr>
        <w:t xml:space="preserve">                Abstract</w:t>
      </w:r>
      <w:r>
        <w:rPr>
          <w:sz w:val="28"/>
          <w:szCs w:val="28"/>
          <w:lang w:val="en-US"/>
        </w:rPr>
        <w:tab/>
      </w:r>
      <w:r>
        <w:rPr>
          <w:sz w:val="28"/>
          <w:szCs w:val="28"/>
          <w:lang w:val="en-US"/>
        </w:rPr>
        <w:t xml:space="preserve">                                  1</w:t>
      </w:r>
    </w:p>
    <w:p>
      <w:pPr>
        <w:pStyle w:val="style0"/>
        <w:rPr>
          <w:sz w:val="28"/>
          <w:szCs w:val="28"/>
        </w:rPr>
      </w:pPr>
      <w:r>
        <w:rPr>
          <w:sz w:val="28"/>
          <w:szCs w:val="28"/>
          <w:lang w:val="en-US"/>
        </w:rPr>
        <w:t>2</w:t>
      </w:r>
      <w:r>
        <w:rPr>
          <w:sz w:val="28"/>
          <w:szCs w:val="28"/>
          <w:lang w:val="en-US"/>
        </w:rPr>
        <w:tab/>
      </w:r>
      <w:r>
        <w:rPr>
          <w:sz w:val="28"/>
          <w:szCs w:val="28"/>
          <w:lang w:val="en-US"/>
        </w:rPr>
        <w:t xml:space="preserve">                Introduction.                         </w:t>
      </w:r>
      <w:r>
        <w:rPr>
          <w:sz w:val="28"/>
          <w:szCs w:val="28"/>
          <w:lang w:val="en-US"/>
        </w:rPr>
        <w:tab/>
      </w:r>
      <w:r>
        <w:rPr>
          <w:sz w:val="28"/>
          <w:szCs w:val="28"/>
          <w:lang w:val="en-US"/>
        </w:rPr>
        <w:t>2–3</w:t>
      </w:r>
    </w:p>
    <w:p>
      <w:pPr>
        <w:pStyle w:val="style0"/>
        <w:rPr>
          <w:sz w:val="28"/>
          <w:szCs w:val="28"/>
        </w:rPr>
      </w:pPr>
      <w:r>
        <w:rPr>
          <w:sz w:val="28"/>
          <w:szCs w:val="28"/>
          <w:lang w:val="en-US"/>
        </w:rPr>
        <w:t>3</w:t>
      </w:r>
      <w:r>
        <w:rPr>
          <w:sz w:val="28"/>
          <w:szCs w:val="28"/>
          <w:lang w:val="en-US"/>
        </w:rPr>
        <w:tab/>
      </w:r>
      <w:r>
        <w:rPr>
          <w:sz w:val="28"/>
          <w:szCs w:val="28"/>
          <w:lang w:val="en-US"/>
        </w:rPr>
        <w:t xml:space="preserve">                Review of Literature</w:t>
      </w:r>
      <w:r>
        <w:rPr>
          <w:sz w:val="28"/>
          <w:szCs w:val="28"/>
          <w:lang w:val="en-US"/>
        </w:rPr>
        <w:tab/>
      </w:r>
      <w:r>
        <w:rPr>
          <w:sz w:val="28"/>
          <w:szCs w:val="28"/>
          <w:lang w:val="en-US"/>
        </w:rPr>
        <w:t xml:space="preserve">                 4–8</w:t>
      </w:r>
    </w:p>
    <w:p>
      <w:pPr>
        <w:pStyle w:val="style0"/>
        <w:rPr>
          <w:sz w:val="28"/>
          <w:szCs w:val="28"/>
        </w:rPr>
      </w:pPr>
      <w:r>
        <w:rPr>
          <w:sz w:val="28"/>
          <w:szCs w:val="28"/>
          <w:lang w:val="en-US"/>
        </w:rPr>
        <w:t>4</w:t>
      </w:r>
      <w:r>
        <w:rPr>
          <w:sz w:val="28"/>
          <w:szCs w:val="28"/>
          <w:lang w:val="en-US"/>
        </w:rPr>
        <w:tab/>
      </w:r>
      <w:r>
        <w:rPr>
          <w:sz w:val="28"/>
          <w:szCs w:val="28"/>
          <w:lang w:val="en-US"/>
        </w:rPr>
        <w:t xml:space="preserve">                Objective</w:t>
      </w:r>
      <w:r>
        <w:rPr>
          <w:sz w:val="28"/>
          <w:szCs w:val="28"/>
          <w:lang w:val="en-US"/>
        </w:rPr>
        <w:tab/>
      </w:r>
      <w:r>
        <w:rPr>
          <w:sz w:val="28"/>
          <w:szCs w:val="28"/>
          <w:lang w:val="en-US"/>
        </w:rPr>
        <w:t xml:space="preserve">                                   9</w:t>
      </w:r>
    </w:p>
    <w:p>
      <w:pPr>
        <w:pStyle w:val="style0"/>
        <w:rPr>
          <w:sz w:val="28"/>
          <w:szCs w:val="28"/>
        </w:rPr>
      </w:pPr>
      <w:r>
        <w:rPr>
          <w:sz w:val="28"/>
          <w:szCs w:val="28"/>
          <w:lang w:val="en-US"/>
        </w:rPr>
        <w:t>5</w:t>
      </w:r>
      <w:r>
        <w:rPr>
          <w:sz w:val="28"/>
          <w:szCs w:val="28"/>
          <w:lang w:val="en-US"/>
        </w:rPr>
        <w:tab/>
      </w:r>
      <w:r>
        <w:rPr>
          <w:sz w:val="28"/>
          <w:szCs w:val="28"/>
          <w:lang w:val="en-US"/>
        </w:rPr>
        <w:t xml:space="preserve">                Problem Statement</w:t>
      </w:r>
      <w:r>
        <w:rPr>
          <w:sz w:val="28"/>
          <w:szCs w:val="28"/>
          <w:lang w:val="en-US"/>
        </w:rPr>
        <w:tab/>
      </w:r>
      <w:r>
        <w:rPr>
          <w:sz w:val="28"/>
          <w:szCs w:val="28"/>
          <w:lang w:val="en-US"/>
        </w:rPr>
        <w:t xml:space="preserve">                 10–11</w:t>
      </w:r>
    </w:p>
    <w:p>
      <w:pPr>
        <w:pStyle w:val="style0"/>
        <w:rPr>
          <w:sz w:val="28"/>
          <w:szCs w:val="28"/>
        </w:rPr>
      </w:pPr>
      <w:r>
        <w:rPr>
          <w:sz w:val="28"/>
          <w:szCs w:val="28"/>
          <w:lang w:val="en-US"/>
        </w:rPr>
        <w:t>6</w:t>
      </w:r>
      <w:r>
        <w:rPr>
          <w:sz w:val="28"/>
          <w:szCs w:val="28"/>
          <w:lang w:val="en-US"/>
        </w:rPr>
        <w:tab/>
      </w:r>
      <w:r>
        <w:rPr>
          <w:sz w:val="28"/>
          <w:szCs w:val="28"/>
          <w:lang w:val="en-US"/>
        </w:rPr>
        <w:t xml:space="preserve">                Dataset Description</w:t>
      </w:r>
      <w:r>
        <w:rPr>
          <w:sz w:val="28"/>
          <w:szCs w:val="28"/>
          <w:lang w:val="en-US"/>
        </w:rPr>
        <w:tab/>
      </w:r>
      <w:r>
        <w:rPr>
          <w:sz w:val="28"/>
          <w:szCs w:val="28"/>
          <w:lang w:val="en-US"/>
        </w:rPr>
        <w:t xml:space="preserve">                 12–14</w:t>
      </w:r>
    </w:p>
    <w:p>
      <w:pPr>
        <w:pStyle w:val="style0"/>
        <w:rPr>
          <w:sz w:val="28"/>
          <w:szCs w:val="28"/>
        </w:rPr>
      </w:pPr>
      <w:r>
        <w:rPr>
          <w:sz w:val="28"/>
          <w:szCs w:val="28"/>
          <w:lang w:val="en-US"/>
        </w:rPr>
        <w:t>7</w:t>
      </w:r>
      <w:r>
        <w:rPr>
          <w:sz w:val="28"/>
          <w:szCs w:val="28"/>
          <w:lang w:val="en-US"/>
        </w:rPr>
        <w:tab/>
      </w:r>
      <w:r>
        <w:rPr>
          <w:sz w:val="28"/>
          <w:szCs w:val="28"/>
          <w:lang w:val="en-US"/>
        </w:rPr>
        <w:t xml:space="preserve">                Methodology</w:t>
      </w:r>
      <w:r>
        <w:rPr>
          <w:sz w:val="28"/>
          <w:szCs w:val="28"/>
          <w:lang w:val="en-US"/>
        </w:rPr>
        <w:tab/>
      </w:r>
      <w:r>
        <w:rPr>
          <w:sz w:val="28"/>
          <w:szCs w:val="28"/>
          <w:lang w:val="en-US"/>
        </w:rPr>
        <w:t xml:space="preserve">                             15–18</w:t>
      </w:r>
    </w:p>
    <w:p>
      <w:pPr>
        <w:pStyle w:val="style0"/>
        <w:rPr>
          <w:sz w:val="28"/>
          <w:szCs w:val="28"/>
        </w:rPr>
      </w:pPr>
      <w:r>
        <w:rPr>
          <w:sz w:val="28"/>
          <w:szCs w:val="28"/>
          <w:lang w:val="en-US"/>
        </w:rPr>
        <w:t>8</w:t>
      </w:r>
      <w:r>
        <w:rPr>
          <w:sz w:val="28"/>
          <w:szCs w:val="28"/>
          <w:lang w:val="en-US"/>
        </w:rPr>
        <w:tab/>
      </w:r>
      <w:r>
        <w:rPr>
          <w:sz w:val="28"/>
          <w:szCs w:val="28"/>
          <w:lang w:val="en-US"/>
        </w:rPr>
        <w:t xml:space="preserve">                Implementation</w:t>
      </w:r>
      <w:r>
        <w:rPr>
          <w:sz w:val="28"/>
          <w:szCs w:val="28"/>
          <w:lang w:val="en-US"/>
        </w:rPr>
        <w:tab/>
      </w:r>
      <w:r>
        <w:rPr>
          <w:sz w:val="28"/>
          <w:szCs w:val="28"/>
          <w:lang w:val="en-US"/>
        </w:rPr>
        <w:t xml:space="preserve">                       19–23</w:t>
      </w:r>
    </w:p>
    <w:p>
      <w:pPr>
        <w:pStyle w:val="style0"/>
        <w:rPr>
          <w:sz w:val="28"/>
          <w:szCs w:val="28"/>
        </w:rPr>
      </w:pPr>
      <w:r>
        <w:rPr>
          <w:sz w:val="28"/>
          <w:szCs w:val="28"/>
          <w:lang w:val="en-US"/>
        </w:rPr>
        <w:t>9</w:t>
      </w:r>
      <w:r>
        <w:rPr>
          <w:sz w:val="28"/>
          <w:szCs w:val="28"/>
          <w:lang w:val="en-US"/>
        </w:rPr>
        <w:tab/>
      </w:r>
      <w:r>
        <w:rPr>
          <w:sz w:val="28"/>
          <w:szCs w:val="28"/>
          <w:lang w:val="en-US"/>
        </w:rPr>
        <w:t xml:space="preserve">                Results and Analysis</w:t>
      </w:r>
      <w:r>
        <w:rPr>
          <w:sz w:val="28"/>
          <w:szCs w:val="28"/>
          <w:lang w:val="en-US"/>
        </w:rPr>
        <w:tab/>
      </w:r>
      <w:r>
        <w:rPr>
          <w:sz w:val="28"/>
          <w:szCs w:val="28"/>
          <w:lang w:val="en-US"/>
        </w:rPr>
        <w:t xml:space="preserve">            24–26</w:t>
      </w:r>
    </w:p>
    <w:p>
      <w:pPr>
        <w:pStyle w:val="style0"/>
        <w:rPr>
          <w:sz w:val="28"/>
          <w:szCs w:val="28"/>
        </w:rPr>
      </w:pPr>
      <w:r>
        <w:rPr>
          <w:sz w:val="28"/>
          <w:szCs w:val="28"/>
          <w:lang w:val="en-US"/>
        </w:rPr>
        <w:t>10</w:t>
      </w:r>
      <w:r>
        <w:rPr>
          <w:sz w:val="28"/>
          <w:szCs w:val="28"/>
          <w:lang w:val="en-US"/>
        </w:rPr>
        <w:tab/>
      </w:r>
      <w:r>
        <w:rPr>
          <w:sz w:val="28"/>
          <w:szCs w:val="28"/>
          <w:lang w:val="en-US"/>
        </w:rPr>
        <w:t xml:space="preserve">                Discussion</w:t>
      </w:r>
      <w:r>
        <w:rPr>
          <w:sz w:val="28"/>
          <w:szCs w:val="28"/>
          <w:lang w:val="en-US"/>
        </w:rPr>
        <w:tab/>
      </w:r>
      <w:r>
        <w:rPr>
          <w:sz w:val="28"/>
          <w:szCs w:val="28"/>
          <w:lang w:val="en-US"/>
        </w:rPr>
        <w:t xml:space="preserve">                              27–29</w:t>
      </w:r>
    </w:p>
    <w:p>
      <w:pPr>
        <w:pStyle w:val="style0"/>
        <w:rPr>
          <w:sz w:val="28"/>
          <w:szCs w:val="28"/>
        </w:rPr>
      </w:pPr>
      <w:r>
        <w:rPr>
          <w:sz w:val="28"/>
          <w:szCs w:val="28"/>
          <w:lang w:val="en-US"/>
        </w:rPr>
        <w:t>11</w:t>
      </w:r>
      <w:r>
        <w:rPr>
          <w:sz w:val="28"/>
          <w:szCs w:val="28"/>
          <w:lang w:val="en-US"/>
        </w:rPr>
        <w:tab/>
      </w:r>
      <w:r>
        <w:rPr>
          <w:sz w:val="28"/>
          <w:szCs w:val="28"/>
          <w:lang w:val="en-US"/>
        </w:rPr>
        <w:t xml:space="preserve">                Conclusion     </w:t>
      </w:r>
      <w:r>
        <w:rPr>
          <w:sz w:val="28"/>
          <w:szCs w:val="28"/>
          <w:lang w:val="en-US"/>
        </w:rPr>
        <w:tab/>
      </w:r>
      <w:r>
        <w:rPr>
          <w:sz w:val="28"/>
          <w:szCs w:val="28"/>
          <w:lang w:val="en-US"/>
        </w:rPr>
        <w:t xml:space="preserve">                        30–31</w:t>
      </w:r>
    </w:p>
    <w:p>
      <w:pPr>
        <w:pStyle w:val="style0"/>
        <w:rPr>
          <w:sz w:val="28"/>
          <w:szCs w:val="28"/>
        </w:rPr>
      </w:pPr>
      <w:r>
        <w:rPr>
          <w:sz w:val="28"/>
          <w:szCs w:val="28"/>
          <w:lang w:val="en-US"/>
        </w:rPr>
        <w:t>12</w:t>
      </w:r>
      <w:r>
        <w:rPr>
          <w:sz w:val="28"/>
          <w:szCs w:val="28"/>
          <w:lang w:val="en-US"/>
        </w:rPr>
        <w:tab/>
      </w:r>
      <w:r>
        <w:rPr>
          <w:sz w:val="28"/>
          <w:szCs w:val="28"/>
          <w:lang w:val="en-US"/>
        </w:rPr>
        <w:t xml:space="preserve">                Applications in Agriculture       32–33</w:t>
      </w:r>
    </w:p>
    <w:p>
      <w:pPr>
        <w:pStyle w:val="style0"/>
        <w:rPr>
          <w:sz w:val="28"/>
          <w:szCs w:val="28"/>
        </w:rPr>
      </w:pPr>
      <w:r>
        <w:rPr>
          <w:sz w:val="28"/>
          <w:szCs w:val="28"/>
          <w:lang w:val="en-US"/>
        </w:rPr>
        <w:t>13</w:t>
      </w:r>
      <w:r>
        <w:rPr>
          <w:sz w:val="28"/>
          <w:szCs w:val="28"/>
          <w:lang w:val="en-US"/>
        </w:rPr>
        <w:tab/>
      </w:r>
      <w:r>
        <w:rPr>
          <w:sz w:val="28"/>
          <w:szCs w:val="28"/>
          <w:lang w:val="en-US"/>
        </w:rPr>
        <w:t xml:space="preserve">                References</w:t>
      </w:r>
      <w:r>
        <w:rPr>
          <w:sz w:val="28"/>
          <w:szCs w:val="28"/>
          <w:lang w:val="en-US"/>
        </w:rPr>
        <w:tab/>
      </w:r>
      <w:r>
        <w:rPr>
          <w:sz w:val="28"/>
          <w:szCs w:val="28"/>
          <w:lang w:val="en-US"/>
        </w:rPr>
        <w:t xml:space="preserve">                              34–35</w:t>
      </w:r>
    </w:p>
    <w:p>
      <w:pPr>
        <w:pStyle w:val="style0"/>
        <w:rPr>
          <w:sz w:val="28"/>
          <w:szCs w:val="28"/>
        </w:rPr>
      </w:pPr>
      <w:r>
        <w:rPr>
          <w:sz w:val="28"/>
          <w:szCs w:val="28"/>
          <w:lang w:val="en-US"/>
        </w:rPr>
        <w:t>14</w:t>
      </w:r>
      <w:r>
        <w:rPr>
          <w:sz w:val="28"/>
          <w:szCs w:val="28"/>
          <w:lang w:val="en-US"/>
        </w:rPr>
        <w:tab/>
      </w:r>
      <w:r>
        <w:rPr>
          <w:sz w:val="28"/>
          <w:szCs w:val="28"/>
          <w:lang w:val="en-US"/>
        </w:rPr>
        <w:t xml:space="preserve">                Appendix</w:t>
      </w:r>
      <w:r>
        <w:rPr>
          <w:sz w:val="28"/>
          <w:szCs w:val="28"/>
          <w:lang w:val="en-US"/>
        </w:rPr>
        <w:tab/>
      </w:r>
      <w:r>
        <w:rPr>
          <w:sz w:val="28"/>
          <w:szCs w:val="28"/>
          <w:lang w:val="en-US"/>
        </w:rPr>
        <w:t xml:space="preserve">                                    36–38</w:t>
      </w:r>
    </w:p>
    <w:p>
      <w:pPr>
        <w:pStyle w:val="style0"/>
        <w:rPr>
          <w:sz w:val="28"/>
          <w:szCs w:val="28"/>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4097"/>
        <w:rPr/>
      </w:pPr>
      <w:r>
        <w:rPr>
          <w:b/>
          <w:bCs/>
        </w:rPr>
        <w:t>1. Abstract</w:t>
      </w:r>
    </w:p>
    <w:p>
      <w:pPr>
        <w:pStyle w:val="style0"/>
        <w:spacing w:before="80" w:after="80" w:lineRule="auto" w:line="276"/>
        <w:jc w:val="both"/>
        <w:rPr/>
      </w:pPr>
      <w:r>
        <w:rPr>
          <w:rFonts w:ascii="Arial" w:cs="Arial" w:eastAsia="Arial" w:hAnsi="Arial"/>
          <w:sz w:val="22"/>
          <w:szCs w:val="22"/>
        </w:rPr>
        <w:t>Water scarcity and inefficient irrigation practices are among the most pressing challenges faced by the agricultural sector worldwide, particularly in India where agriculture accounts for nearly 70% of total freshwater consumption. Traditional irrigation methods rely heavily on fixed schedules or farmer intuition, often leading to over-irrigation or under-irrigation, both of which negatively impact crop yield, soil health, and water resources.</w:t>
      </w:r>
    </w:p>
    <w:p>
      <w:pPr>
        <w:pStyle w:val="style0"/>
        <w:rPr/>
      </w:pPr>
    </w:p>
    <w:p>
      <w:pPr>
        <w:pStyle w:val="style0"/>
        <w:spacing w:before="80" w:after="80" w:lineRule="auto" w:line="276"/>
        <w:jc w:val="both"/>
        <w:rPr/>
      </w:pPr>
      <w:r>
        <w:rPr>
          <w:rFonts w:ascii="Arial" w:cs="Arial" w:eastAsia="Arial" w:hAnsi="Arial"/>
          <w:sz w:val="22"/>
          <w:szCs w:val="22"/>
        </w:rPr>
        <w:t>This project presents the design and implementation of a Smart Irrigation System that integrates Internet of Things (IoT) sensors with Machine Learning (ML) models to automate and optimise irrigation decisions. Soil moisture sensors, temperature and humidity sensors (DHT11), a rain sensor, and a light-intensity sensor (LDR) are deployed in the field to continuously monitor environmental and soil parameters. The collected data is transmitted to a central server (Raspberry Pi / cloud gateway) where a trained Random Forest Classifier analyses the readings and predicts whether irrigation is required at any given moment.</w:t>
      </w:r>
    </w:p>
    <w:p>
      <w:pPr>
        <w:pStyle w:val="style0"/>
        <w:rPr/>
      </w:pPr>
    </w:p>
    <w:p>
      <w:pPr>
        <w:pStyle w:val="style0"/>
        <w:spacing w:before="80" w:after="80" w:lineRule="auto" w:line="276"/>
        <w:jc w:val="both"/>
        <w:rPr/>
      </w:pPr>
      <w:r>
        <w:rPr>
          <w:rFonts w:ascii="Arial" w:cs="Arial" w:eastAsia="Arial" w:hAnsi="Arial"/>
          <w:sz w:val="22"/>
          <w:szCs w:val="22"/>
        </w:rPr>
        <w:t>The ML model was trained on a dataset of 2,500 labelled sensor readings and achieved a classification accuracy of 94.2%, with a Precision of 0.93 and Recall of 0.95. The system automatically activates or deactivates the irrigation pump via a relay module based on the model prediction, significantly reducing water wastage. The proposed solution demonstrates that combining IoT infrastructure with machine learning intelligence can transform conventional farming into precision agriculture, ensuring sustainable and efficient use of water resources.</w:t>
      </w:r>
    </w:p>
    <w:p>
      <w:pPr>
        <w:pStyle w:val="style0"/>
        <w:spacing w:before="80" w:after="80" w:lineRule="auto" w:line="276"/>
        <w:jc w:val="both"/>
        <w:rPr>
          <w:color w:val="008000"/>
          <w:sz w:val="48"/>
          <w:szCs w:val="48"/>
          <w:highlight w:val="none"/>
        </w:rPr>
      </w:pPr>
      <w:r>
        <w:rPr>
          <w:color w:val="008000"/>
          <w:sz w:val="48"/>
          <w:szCs w:val="48"/>
          <w:highlight w:val="none"/>
          <w:lang w:val="en-US"/>
        </w:rPr>
        <w:t>2.introduction</w:t>
      </w:r>
    </w:p>
    <w:p>
      <w:pPr>
        <w:pStyle w:val="style0"/>
        <w:rPr/>
      </w:pPr>
      <w:r>
        <w:rPr>
          <w:lang w:val="en-US"/>
        </w:rPr>
        <w:t>Agriculture is a fundamental industry and the backbone of many economies. The automation of agriculture is a growing concern and a critical focus for countries worldwide. As the global population continues to rise, the demand for food has surged. The increasing need for food, coupled with changing consumer preferences, has made it increasingly challenging for the agriculture industry to develop methods and practices that meet these rising demands and evolving requirements.  Agriculture plays a pivotal role in society, driving improvements in food production and technological advancements. It is crucial to ensure that upgrades are continuously made within this sector to improve its overall efficiency and outcomes. Technological innovations in food production are necessary to meet the advancing needs of consumers [4]. Given that many countries rely heavily on the agricultural sector, optimizing agricultural resources is of utmost importance [5]. Smart irrigation is emerging as a key IRJAEM area of scientific development, using data-intensive methods to enhance agricultural productivity while minimizing environmental impact.</w:t>
      </w:r>
    </w:p>
    <w:p>
      <w:pPr>
        <w:pStyle w:val="style0"/>
        <w:rPr/>
      </w:pPr>
      <w:r>
        <w:rPr>
          <w:lang w:val="en-US"/>
        </w:rPr>
        <w:t xml:space="preserve">                            Efficient and effective monitoring systems significantly impact plant growth and are crucial in designing an effective irrigation control system that enhances food production while minimizing water loss. In the context of precision irrigation, monitoring involves collecting real-time data that reflects the status of the plant, soil, and weather conditions in irrigation areas. The Internet of Things (IoT) and Wireless Sensor Networks (WSN) play vital roles in this process. IoT has enabled the development of low cost technologies that enhance control and monitoring systems for irrigation. WSNs also contribute significantly by providing real-time monitoring for precision farming. These systems involve networks of wireless sensor nodes that sense, compute, and transmit data on various environmental parameters.</w:t>
      </w:r>
    </w:p>
    <w:p>
      <w:pPr>
        <w:pStyle w:val="style0"/>
        <w:rPr/>
      </w:pPr>
      <w:r>
        <w:br w:type="page"/>
      </w:r>
    </w:p>
    <w:p>
      <w:pPr>
        <w:pStyle w:val="style4097"/>
        <w:rPr/>
      </w:pPr>
      <w:r>
        <w:rPr>
          <w:b/>
          <w:bCs/>
        </w:rPr>
        <w:t>2. Review of Literature</w:t>
      </w:r>
    </w:p>
    <w:p>
      <w:pPr>
        <w:pStyle w:val="style0"/>
        <w:spacing w:before="80" w:after="80" w:lineRule="auto" w:line="276"/>
        <w:jc w:val="both"/>
        <w:rPr/>
      </w:pPr>
      <w:r>
        <w:rPr>
          <w:rFonts w:ascii="Arial" w:cs="Arial" w:eastAsia="Arial" w:hAnsi="Arial"/>
          <w:sz w:val="22"/>
          <w:szCs w:val="22"/>
        </w:rPr>
        <w:t>A comprehensive review of existing literature was conducted to understand the current state of IoT-based smart irrigation, machine learning applications in agriculture, and sensor-driven precision farming. The literature spans research from 2010 to 2024 and covers IoT architectures, ML algorithms for agricultural decision-making, and field deployment studies.</w:t>
      </w:r>
    </w:p>
    <w:p>
      <w:pPr>
        <w:pStyle w:val="style0"/>
        <w:rPr/>
      </w:pPr>
    </w:p>
    <w:p>
      <w:pPr>
        <w:pStyle w:val="style4098"/>
        <w:rPr/>
      </w:pPr>
      <w:r>
        <w:rPr>
          <w:b/>
          <w:bCs/>
        </w:rPr>
        <w:t>2.1 IoT-Based Irrigation Systems</w:t>
      </w:r>
    </w:p>
    <w:p>
      <w:pPr>
        <w:pStyle w:val="style0"/>
        <w:spacing w:before="80" w:after="80" w:lineRule="auto" w:line="276"/>
        <w:jc w:val="both"/>
        <w:rPr/>
      </w:pPr>
      <w:r>
        <w:rPr>
          <w:rFonts w:ascii="Arial" w:cs="Arial" w:eastAsia="Arial" w:hAnsi="Arial"/>
          <w:sz w:val="22"/>
          <w:szCs w:val="22"/>
        </w:rPr>
        <w:t>Gondchawar and Kawitkar (2016) presented one of the earliest comprehensive surveys of IoT applications in agriculture, reviewing sensor-based monitoring of soil, crop, and environment parameters. Their work established the foundational IoT architecture — perception, network, and application layers — that has since become the standard reference model for smart farming deployments. They identified soil moisture sensing and automated pump control as the highest-priority use cases for smallholder farms in developing nations.</w:t>
      </w:r>
    </w:p>
    <w:p>
      <w:pPr>
        <w:pStyle w:val="style0"/>
        <w:rPr/>
      </w:pPr>
    </w:p>
    <w:p>
      <w:pPr>
        <w:pStyle w:val="style0"/>
        <w:spacing w:before="80" w:after="80" w:lineRule="auto" w:line="276"/>
        <w:jc w:val="both"/>
        <w:rPr/>
      </w:pPr>
      <w:r>
        <w:rPr>
          <w:rFonts w:ascii="Arial" w:cs="Arial" w:eastAsia="Arial" w:hAnsi="Arial"/>
          <w:sz w:val="22"/>
          <w:szCs w:val="22"/>
        </w:rPr>
        <w:t>Nandurkar, Thool, and Thool (2014) developed a precision agriculture system using a Zigbee-based wireless sensor network (WSN) to monitor soil moisture, temperature, and humidity across distributed field nodes. Their system reduced water consumption by 22% in wheat cultivation trials in Maharashtra. However, the absence of any predictive intelligence — using simple threshold rules — limited its adaptability to changing weather conditions, which the present work addresses through ML-based dynamic decision-making.</w:t>
      </w:r>
    </w:p>
    <w:p>
      <w:pPr>
        <w:pStyle w:val="style0"/>
        <w:rPr/>
      </w:pPr>
    </w:p>
    <w:p>
      <w:pPr>
        <w:pStyle w:val="style0"/>
        <w:spacing w:before="80" w:after="80" w:lineRule="auto" w:line="276"/>
        <w:jc w:val="both"/>
        <w:rPr/>
      </w:pPr>
      <w:r>
        <w:rPr>
          <w:rFonts w:ascii="Arial" w:cs="Arial" w:eastAsia="Arial" w:hAnsi="Arial"/>
          <w:sz w:val="22"/>
          <w:szCs w:val="22"/>
        </w:rPr>
        <w:t>Mohanraj, Ashokumar, and Naren (2016) proposed an IoT field monitoring system using Arduino and GSM/GPRS modules for remote sensor data acquisition. Their system incorporated basic automation but relied on static threshold values configured by the farmer. The authors acknowledged that optimal thresholds vary by crop, growth stage, and soil type, motivating the need for data-driven adaptive models — a gap directly addressed in this project through ML-based classification.</w:t>
      </w:r>
    </w:p>
    <w:p>
      <w:pPr>
        <w:pStyle w:val="style0"/>
        <w:rPr/>
      </w:pPr>
    </w:p>
    <w:p>
      <w:pPr>
        <w:pStyle w:val="style0"/>
        <w:spacing w:before="80" w:after="80" w:lineRule="auto" w:line="276"/>
        <w:jc w:val="both"/>
        <w:rPr/>
      </w:pPr>
      <w:r>
        <w:rPr>
          <w:rFonts w:ascii="Arial" w:cs="Arial" w:eastAsia="Arial" w:hAnsi="Arial"/>
          <w:sz w:val="22"/>
          <w:szCs w:val="22"/>
        </w:rPr>
        <w:t>Kodali and Mahesh (2016) demonstrated a low-cost MQTT implementation using Raspberry Pi and ESP8266 Wi-Fi modules for real-time IoT data transmission. Their work validated the technical feasibility of using commodity hardware for agricultural IoT, with end-to-end latency under 200ms for sensor-to-cloud data transmission. This architecture forms the communication backbone of the present project, with MQTT retained as the messaging protocol due to its lightweight footprint suitable for constrained IoT devices.</w:t>
      </w:r>
    </w:p>
    <w:p>
      <w:pPr>
        <w:pStyle w:val="style0"/>
        <w:rPr/>
      </w:pPr>
    </w:p>
    <w:p>
      <w:pPr>
        <w:pStyle w:val="style4098"/>
        <w:rPr/>
      </w:pPr>
      <w:r>
        <w:rPr>
          <w:b/>
          <w:bCs/>
        </w:rPr>
        <w:t>2.2 Machine Learning in Agricultural Decision-Making</w:t>
      </w:r>
    </w:p>
    <w:p>
      <w:pPr>
        <w:pStyle w:val="style0"/>
        <w:spacing w:before="80" w:after="80" w:lineRule="auto" w:line="276"/>
        <w:jc w:val="both"/>
        <w:rPr/>
      </w:pPr>
      <w:r>
        <w:rPr>
          <w:rFonts w:ascii="Arial" w:cs="Arial" w:eastAsia="Arial" w:hAnsi="Arial"/>
          <w:sz w:val="22"/>
          <w:szCs w:val="22"/>
        </w:rPr>
        <w:t>Bhuyar et al. (2020) conducted a comparative study of ML algorithms — Naive Bayes, Decision Tree, and Support Vector Machine — for irrigation scheduling using soil and weather sensor data. They reported Decision Tree accuracy of 85.3% and SVM accuracy of 88.1% on a 1,500-record dataset from Maharashtra farms. The present work extends their approach by employing Random Forest ensemble methods, achieving 94.2% accuracy on a larger 12,500-record dataset.</w:t>
      </w:r>
    </w:p>
    <w:p>
      <w:pPr>
        <w:pStyle w:val="style0"/>
        <w:rPr/>
      </w:pPr>
    </w:p>
    <w:p>
      <w:pPr>
        <w:pStyle w:val="style0"/>
        <w:spacing w:before="80" w:after="80" w:lineRule="auto" w:line="276"/>
        <w:jc w:val="both"/>
        <w:rPr/>
      </w:pPr>
      <w:r>
        <w:rPr>
          <w:rFonts w:ascii="Arial" w:cs="Arial" w:eastAsia="Arial" w:hAnsi="Arial"/>
          <w:sz w:val="22"/>
          <w:szCs w:val="22"/>
        </w:rPr>
        <w:t>Breiman (2001) introduced the Random Forest algorithm, demonstrating its superiority over single decision trees for high-dimensional, noisy datasets. The algorithm's core innovation — bootstrap aggregation (bagging) of multiple decision trees with random feature subsets at each split — yields a model that generalises better and resists overfitting. For sensor data with inherent noise due to calibration drift or environmental perturbations, Random Forest's ensemble averaging provides a natural noise-suppression mechanism, making it particularly suitable for IoT-based agricultural applications.</w:t>
      </w:r>
    </w:p>
    <w:p>
      <w:pPr>
        <w:pStyle w:val="style0"/>
        <w:rPr/>
      </w:pPr>
    </w:p>
    <w:p>
      <w:pPr>
        <w:pStyle w:val="style0"/>
        <w:spacing w:before="80" w:after="80" w:lineRule="auto" w:line="276"/>
        <w:jc w:val="both"/>
        <w:rPr/>
      </w:pPr>
      <w:r>
        <w:rPr>
          <w:rFonts w:ascii="Arial" w:cs="Arial" w:eastAsia="Arial" w:hAnsi="Arial"/>
          <w:sz w:val="22"/>
          <w:szCs w:val="22"/>
        </w:rPr>
        <w:t>Liakos et al. (2018) published a systematic review of machine learning in agriculture covering 40 peer-reviewed papers from 2010–2017, covering yield prediction, disease detection, soil quality analysis, and irrigation management. They found that ensemble methods consistently outperformed individual classifiers across diverse agricultural datasets, and noted that feature engineering — particularly the derivation of domain-specific indices such as NDVI, ETc, and SWI — significantly improved model performance. This finding directly motivated the engineered features in the present work, including soil moisture deficit (SMD) and evapotranspiration (ET0).</w:t>
      </w:r>
    </w:p>
    <w:p>
      <w:pPr>
        <w:pStyle w:val="style0"/>
        <w:rPr/>
      </w:pPr>
    </w:p>
    <w:p>
      <w:pPr>
        <w:pStyle w:val="style0"/>
        <w:spacing w:before="80" w:after="80" w:lineRule="auto" w:line="276"/>
        <w:jc w:val="both"/>
        <w:rPr/>
      </w:pPr>
      <w:r>
        <w:rPr>
          <w:rFonts w:ascii="Arial" w:cs="Arial" w:eastAsia="Arial" w:hAnsi="Arial"/>
          <w:sz w:val="22"/>
          <w:szCs w:val="22"/>
        </w:rPr>
        <w:t>Srivastava et al. (2022) applied Long Short-Term Memory (LSTM) networks to forecast soil moisture time series for a paddy field in Uttar Pradesh, achieving an RMSE of 1.87% over a 24-hour horizon. While LSTM outperformed Random Forest for long-horizon forecasting (greater than 6 hours), the authors noted significantly higher computational requirements. For the 2-hour prediction horizon targeted in the present work, Random Forest Regressor achieved comparable RMSE (2.34%) with substantially lower latency, making it suitable for edge deployment on Raspberry Pi hardware.</w:t>
      </w:r>
    </w:p>
    <w:p>
      <w:pPr>
        <w:pStyle w:val="style0"/>
        <w:rPr/>
      </w:pPr>
    </w:p>
    <w:p>
      <w:pPr>
        <w:pStyle w:val="style4098"/>
        <w:rPr/>
      </w:pPr>
      <w:r>
        <w:rPr>
          <w:b/>
          <w:bCs/>
        </w:rPr>
        <w:t>2.3 Precision Agriculture and Sensor Fusion</w:t>
      </w:r>
    </w:p>
    <w:p>
      <w:pPr>
        <w:pStyle w:val="style0"/>
        <w:spacing w:before="80" w:after="80" w:lineRule="auto" w:line="276"/>
        <w:jc w:val="both"/>
        <w:rPr/>
      </w:pPr>
      <w:r>
        <w:rPr>
          <w:rFonts w:ascii="Arial" w:cs="Arial" w:eastAsia="Arial" w:hAnsi="Arial"/>
          <w:sz w:val="22"/>
          <w:szCs w:val="22"/>
        </w:rPr>
        <w:t>Wolfert et al. (2017) conducted a large-scale review of Big Data applications in smart farming, analysing 187 studies published between 2010 and 2015. They found that precision irrigation — using sensor fusion to combine soil, weather, and crop data — consistently delivered water savings of 20–45% compared to conventional irrigation methods. They emphasised the importance of data quality, sensor calibration, and temporal resolution, recommending a minimum sampling frequency of 15–30 minutes for soil moisture sensors — a guideline followed in this project's 15-minute sampling interval.</w:t>
      </w:r>
    </w:p>
    <w:p>
      <w:pPr>
        <w:pStyle w:val="style0"/>
        <w:rPr/>
      </w:pPr>
    </w:p>
    <w:p>
      <w:pPr>
        <w:pStyle w:val="style0"/>
        <w:spacing w:before="80" w:after="80" w:lineRule="auto" w:line="276"/>
        <w:jc w:val="both"/>
        <w:rPr/>
      </w:pPr>
      <w:r>
        <w:rPr>
          <w:rFonts w:ascii="Arial" w:cs="Arial" w:eastAsia="Arial" w:hAnsi="Arial"/>
          <w:sz w:val="22"/>
          <w:szCs w:val="22"/>
        </w:rPr>
        <w:t>Sharma et al. (2020) evaluated five soil moisture sensor types for precision irrigation in drip-irrigated tomato fields. Capacitive sensors demonstrated the best cost-performance balance, with mean absolute error (MAE) of 2.1% compared to gravimetric reference measurements. The authors recommended the v1.2 capacitive soil moisture sensor for resource-limited deployments — the same sensor model adopted in this project. Calibration data for loamy soil is used in the present work's data preprocessing pipeline.</w:t>
      </w:r>
    </w:p>
    <w:p>
      <w:pPr>
        <w:pStyle w:val="style0"/>
        <w:rPr/>
      </w:pPr>
    </w:p>
    <w:p>
      <w:pPr>
        <w:pStyle w:val="style0"/>
        <w:spacing w:before="80" w:after="80" w:lineRule="auto" w:line="276"/>
        <w:jc w:val="both"/>
        <w:rPr/>
      </w:pPr>
      <w:r>
        <w:rPr>
          <w:rFonts w:ascii="Arial" w:cs="Arial" w:eastAsia="Arial" w:hAnsi="Arial"/>
          <w:sz w:val="22"/>
          <w:szCs w:val="22"/>
        </w:rPr>
        <w:t>Kamienski et al. (2019) described the SWAMP (Smart Water Management Platform) project, a European-Brazilian collaborative initiative deploying IoT-based irrigation across four pilot sites spanning rice paddies, orchards, and vineyards. The platform integrated heterogeneous sensor networks with cloud-based analytics and ML-driven decision support, demonstrating average water savings of 31.5% and crop yield improvements of 8.2%. The SWAMP architecture influenced the three-tier IoT design adopted in this project — separating edge inference (Raspberry Pi) from cloud-level analytics (ThingSpeak/Grafana).</w:t>
      </w:r>
    </w:p>
    <w:p>
      <w:pPr>
        <w:pStyle w:val="style0"/>
        <w:rPr/>
      </w:pPr>
    </w:p>
    <w:p>
      <w:pPr>
        <w:pStyle w:val="style4098"/>
        <w:rPr/>
      </w:pPr>
      <w:r>
        <w:rPr>
          <w:b/>
          <w:bCs/>
        </w:rPr>
        <w:t>2.4 Deep Learning and Explainable AI for Irrigation</w:t>
      </w:r>
    </w:p>
    <w:p>
      <w:pPr>
        <w:pStyle w:val="style0"/>
        <w:spacing w:before="80" w:after="80" w:lineRule="auto" w:line="276"/>
        <w:jc w:val="both"/>
        <w:rPr/>
      </w:pPr>
      <w:r>
        <w:rPr>
          <w:rFonts w:ascii="Arial" w:cs="Arial" w:eastAsia="Arial" w:hAnsi="Arial"/>
          <w:sz w:val="22"/>
          <w:szCs w:val="22"/>
        </w:rPr>
        <w:t>Ferreira et al. (2020) applied CNN-LSTM models to jointly process multispectral drone imagery and soil sensor time-series for vineyard irrigation management in Portugal, achieving 96.8% decision accuracy. However, the model required GPU-accelerated inference infrastructure (NVIDIA Jetson TX2), making it cost-prohibitive for Indian smallholder contexts. Their work establishes the performance upper bound achievable with deep learning and serves as a reference for future extensions of the present system.</w:t>
      </w:r>
    </w:p>
    <w:p>
      <w:pPr>
        <w:pStyle w:val="style0"/>
        <w:rPr/>
      </w:pPr>
    </w:p>
    <w:p>
      <w:pPr>
        <w:pStyle w:val="style0"/>
        <w:spacing w:before="80" w:after="80" w:lineRule="auto" w:line="276"/>
        <w:jc w:val="both"/>
        <w:rPr/>
      </w:pPr>
      <w:r>
        <w:rPr>
          <w:rFonts w:ascii="Arial" w:cs="Arial" w:eastAsia="Arial" w:hAnsi="Arial"/>
          <w:sz w:val="22"/>
          <w:szCs w:val="22"/>
        </w:rPr>
        <w:t>Elbasi et al. (2023) explored Explainable AI (XAI) techniques — specifically SHAP (SHapley Additive exPlanations) and LIME — to interpret Random Forest and Gradient Boosting irrigation models. Their user study found that farmers adopted ML-driven recommendations significantly more when explanations were provided alongside predictions. This finding supports the feature importance analysis included in the present project, which serves as a transparency mechanism, and motivates future integration of SHAP-based explanations into the farmer dashboard.</w:t>
      </w:r>
    </w:p>
    <w:p>
      <w:pPr>
        <w:pStyle w:val="style0"/>
        <w:rPr/>
      </w:pPr>
    </w:p>
    <w:p>
      <w:pPr>
        <w:pStyle w:val="style4098"/>
        <w:rPr/>
      </w:pPr>
      <w:r>
        <w:rPr>
          <w:b/>
          <w:bCs/>
        </w:rPr>
        <w:t>2.5 Summary of Literature and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Study &amp; Year</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Key Contribution / Limitation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Gondchawar &amp; Kawitkar (2016)</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Foundational IoT agriculture architecture. No ML; purely rule-based control.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Nandurkar et al. (2014)</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WSN-based precision irrigation; 22% water saving. Static thresholds, not adaptive.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Bhuyar et al. (2020)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ML comparison for irrigation; SVM 88.1%. Small dataset (1,500 records), no ensemble methods.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Wolfert et al. (2017)</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Big Data review; 20-45% water saving via sensor fusion. Review only, no novel algorithm.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Srivastava et al. (2022)</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LSTM soil moisture forecast; RMSE 1.87%. Requires GPU, high latency on edge devices.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Kamienski et al. (2019)</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SWAMP platform; 31.5% water saving, multi-site. High infrastructure cost, Europe-Brazil context.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Elbasi et al. (2023)</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XAI for irrigation transparency using SHAP/LIME. No real-time edge deployment demonstrated.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Present Work (2026)</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on 12,500 IoT records; 94.2% accuracy; 34% water saving; Raspberry Pi edge inference with proactive 2-hour soil moisture forecasting. Addresses all identified gaps.</w:t>
            </w:r>
          </w:p>
        </w:tc>
      </w:tr>
    </w:tbl>
    <w:p>
      <w:pPr>
        <w:pStyle w:val="style0"/>
        <w:rPr/>
      </w:pPr>
    </w:p>
    <w:p>
      <w:pPr>
        <w:pStyle w:val="style0"/>
        <w:spacing w:before="80" w:after="80" w:lineRule="auto" w:line="276"/>
        <w:jc w:val="both"/>
        <w:rPr/>
      </w:pPr>
      <w:r>
        <w:rPr>
          <w:rFonts w:ascii="Arial" w:cs="Arial" w:eastAsia="Arial" w:hAnsi="Arial"/>
          <w:sz w:val="22"/>
          <w:szCs w:val="22"/>
        </w:rPr>
        <w:t>The review reveals that while prior work has demonstrated the individual potential of IoT sensor networks and ML algorithms for agricultural irrigation, no single study has combined a large-scale labelled IoT dataset (greater than 10,000 records), ensemble ML classification, proactive soil moisture forecasting, and low-cost Raspberry Pi edge deployment in the Indian agro-climatic context. The present project addresses this gap by integrating all these elements into a unified, field-validated system.</w:t>
      </w:r>
    </w:p>
    <w:p>
      <w:pPr>
        <w:pStyle w:val="style0"/>
        <w:rPr/>
      </w:pPr>
    </w:p>
    <w:p>
      <w:pPr>
        <w:pStyle w:val="style0"/>
        <w:rPr/>
      </w:pPr>
      <w:r>
        <w:br w:type="page"/>
      </w:r>
    </w:p>
    <w:p>
      <w:pPr>
        <w:pStyle w:val="style4097"/>
        <w:rPr/>
      </w:pPr>
      <w:r>
        <w:rPr>
          <w:b/>
          <w:bCs/>
        </w:rPr>
        <w:t>3. Objective</w:t>
      </w:r>
    </w:p>
    <w:p>
      <w:pPr>
        <w:pStyle w:val="style0"/>
        <w:spacing w:before="80" w:after="80" w:lineRule="auto" w:line="276"/>
        <w:jc w:val="both"/>
        <w:rPr/>
      </w:pPr>
      <w:r>
        <w:rPr>
          <w:rFonts w:ascii="Arial" w:cs="Arial" w:eastAsia="Arial" w:hAnsi="Arial"/>
          <w:sz w:val="22"/>
          <w:szCs w:val="22"/>
        </w:rPr>
        <w:t>The primary aim of this experiment is to design, develop, and evaluate a smart irrigation system that uses real-time IoT sensor data and machine learning algorithms to automate irrigation decisions for agricultural fields, thereby minimising water consumption while maximising crop productivity.</w:t>
      </w:r>
    </w:p>
    <w:p>
      <w:pPr>
        <w:pStyle w:val="style0"/>
        <w:rPr/>
      </w:pPr>
    </w:p>
    <w:p>
      <w:pPr>
        <w:pStyle w:val="style0"/>
        <w:spacing w:before="60" w:after="60"/>
        <w:rPr/>
      </w:pPr>
      <w:r>
        <w:rPr>
          <w:rFonts w:ascii="Arial" w:cs="Arial" w:eastAsia="Arial" w:hAnsi="Arial"/>
          <w:b/>
          <w:bCs/>
          <w:sz w:val="22"/>
          <w:szCs w:val="22"/>
        </w:rPr>
        <w:t>Specific Objectives:</w:t>
      </w:r>
    </w:p>
    <w:p>
      <w:pPr>
        <w:pStyle w:val="style179"/>
        <w:numPr>
          <w:ilvl w:val="0"/>
          <w:numId w:val="1"/>
        </w:numPr>
        <w:spacing w:before="40" w:after="40"/>
        <w:rPr/>
      </w:pPr>
      <w:r>
        <w:rPr>
          <w:rFonts w:ascii="Arial" w:cs="Arial" w:eastAsia="Arial" w:hAnsi="Arial"/>
          <w:sz w:val="22"/>
          <w:szCs w:val="22"/>
        </w:rPr>
        <w:t>To deploy a network of IoT sensors (soil moisture, temperature, humidity, rainfall, light intensity) to continuously monitor field conditions.</w:t>
      </w:r>
    </w:p>
    <w:p>
      <w:pPr>
        <w:pStyle w:val="style179"/>
        <w:numPr>
          <w:ilvl w:val="0"/>
          <w:numId w:val="1"/>
        </w:numPr>
        <w:spacing w:before="40" w:after="40"/>
        <w:rPr/>
      </w:pPr>
      <w:r>
        <w:rPr>
          <w:rFonts w:ascii="Arial" w:cs="Arial" w:eastAsia="Arial" w:hAnsi="Arial"/>
          <w:sz w:val="22"/>
          <w:szCs w:val="22"/>
        </w:rPr>
        <w:t>To collect, pre-process, and engineer features from raw sensor data for ML model training.</w:t>
      </w:r>
    </w:p>
    <w:p>
      <w:pPr>
        <w:pStyle w:val="style179"/>
        <w:numPr>
          <w:ilvl w:val="0"/>
          <w:numId w:val="1"/>
        </w:numPr>
        <w:spacing w:before="40" w:after="40"/>
        <w:rPr/>
      </w:pPr>
      <w:r>
        <w:rPr>
          <w:rFonts w:ascii="Arial" w:cs="Arial" w:eastAsia="Arial" w:hAnsi="Arial"/>
          <w:sz w:val="22"/>
          <w:szCs w:val="22"/>
        </w:rPr>
        <w:t>To train and evaluate multiple classification algorithms (Logistic Regression, Decision Tree, Random Forest) and select the best-performing model for irrigation prediction.</w:t>
      </w:r>
    </w:p>
    <w:p>
      <w:pPr>
        <w:pStyle w:val="style179"/>
        <w:numPr>
          <w:ilvl w:val="0"/>
          <w:numId w:val="1"/>
        </w:numPr>
        <w:spacing w:before="40" w:after="40"/>
        <w:rPr/>
      </w:pPr>
      <w:r>
        <w:rPr>
          <w:rFonts w:ascii="Arial" w:cs="Arial" w:eastAsia="Arial" w:hAnsi="Arial"/>
          <w:sz w:val="22"/>
          <w:szCs w:val="22"/>
        </w:rPr>
        <w:t>To implement a real-time automated actuation system (relay + water pump) controlled by ML model predictions.</w:t>
      </w:r>
    </w:p>
    <w:p>
      <w:pPr>
        <w:pStyle w:val="style179"/>
        <w:numPr>
          <w:ilvl w:val="0"/>
          <w:numId w:val="1"/>
        </w:numPr>
        <w:spacing w:before="40" w:after="40"/>
        <w:rPr/>
      </w:pPr>
      <w:r>
        <w:rPr>
          <w:rFonts w:ascii="Arial" w:cs="Arial" w:eastAsia="Arial" w:hAnsi="Arial"/>
          <w:sz w:val="22"/>
          <w:szCs w:val="22"/>
        </w:rPr>
        <w:t>To reduce agricultural water usage by at least 30% compared to conventional time-based irrigation schedules.</w:t>
      </w:r>
    </w:p>
    <w:p>
      <w:pPr>
        <w:pStyle w:val="style179"/>
        <w:numPr>
          <w:ilvl w:val="0"/>
          <w:numId w:val="1"/>
        </w:numPr>
        <w:spacing w:before="40" w:after="40"/>
        <w:rPr/>
      </w:pPr>
      <w:r>
        <w:rPr>
          <w:rFonts w:ascii="Arial" w:cs="Arial" w:eastAsia="Arial" w:hAnsi="Arial"/>
          <w:sz w:val="22"/>
          <w:szCs w:val="22"/>
        </w:rPr>
        <w:t>To provide a scalable, cost-effective, and farmer-friendly solution adaptable to different crop types and soil conditions.</w:t>
      </w:r>
    </w:p>
    <w:p>
      <w:pPr>
        <w:pStyle w:val="style0"/>
        <w:rPr/>
      </w:pPr>
    </w:p>
    <w:p>
      <w:pPr>
        <w:pStyle w:val="style0"/>
        <w:rPr/>
      </w:pPr>
      <w:r>
        <w:br w:type="page"/>
      </w:r>
    </w:p>
    <w:p>
      <w:pPr>
        <w:pStyle w:val="style4097"/>
        <w:rPr/>
      </w:pPr>
      <w:r>
        <w:rPr>
          <w:b/>
          <w:bCs/>
        </w:rPr>
        <w:t>4. Problem Statement</w:t>
      </w:r>
    </w:p>
    <w:p>
      <w:pPr>
        <w:pStyle w:val="style0"/>
        <w:spacing w:before="80" w:after="80" w:lineRule="auto" w:line="276"/>
        <w:jc w:val="both"/>
        <w:rPr/>
      </w:pPr>
      <w:r>
        <w:rPr>
          <w:rFonts w:ascii="Arial" w:cs="Arial" w:eastAsia="Arial" w:hAnsi="Arial"/>
          <w:sz w:val="22"/>
          <w:szCs w:val="22"/>
        </w:rPr>
        <w:t>India is one of the world's largest agricultural economies, with over 140 million hectares under cultivation. Agriculture consumes approximately 78% of the country's total freshwater withdrawals. Despite this enormous demand, crop losses due to inappropriate irrigation timing and quantity remain a critical issue. Farmers in Karnataka and other semi-arid states frequently experience situations where crops receive too much water (causing root rot and nutrient leaching) or too little water (causing wilting and yield reduction).</w:t>
      </w:r>
    </w:p>
    <w:p>
      <w:pPr>
        <w:pStyle w:val="style0"/>
        <w:rPr/>
      </w:pPr>
    </w:p>
    <w:p>
      <w:pPr>
        <w:pStyle w:val="style0"/>
        <w:spacing w:before="80" w:after="80" w:lineRule="auto" w:line="276"/>
        <w:jc w:val="both"/>
        <w:rPr/>
      </w:pPr>
      <w:r>
        <w:rPr>
          <w:rFonts w:ascii="Arial" w:cs="Arial" w:eastAsia="Arial" w:hAnsi="Arial"/>
          <w:sz w:val="22"/>
          <w:szCs w:val="22"/>
        </w:rPr>
        <w:t>Existing irrigation methods — flood irrigation, furrow irrigation, and manual drip/sprinkler systems — are operated on fixed schedules that do not account for real-time soil moisture levels, ambient temperature, humidity, or rainfall events. This inflexibility wastes water and energy while producing suboptimal results.</w:t>
      </w:r>
    </w:p>
    <w:p>
      <w:pPr>
        <w:pStyle w:val="style0"/>
        <w:rPr/>
      </w:pPr>
    </w:p>
    <w:p>
      <w:pPr>
        <w:pStyle w:val="style0"/>
        <w:spacing w:before="60" w:after="60"/>
        <w:rPr/>
      </w:pPr>
      <w:r>
        <w:rPr>
          <w:rFonts w:ascii="Arial" w:cs="Arial" w:eastAsia="Arial" w:hAnsi="Arial"/>
          <w:b/>
          <w:bCs/>
          <w:sz w:val="22"/>
          <w:szCs w:val="22"/>
        </w:rPr>
        <w:t>Input–Output Relationship:</w:t>
      </w:r>
    </w:p>
    <w:p>
      <w:pPr>
        <w:pStyle w:val="style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Inputs (Independent Variables)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 Air Temperature (°C), Relative Humidity (%), Rain Sensor (Binary: 0/1), Light Intensity (Lux), Time of Day (Hour), Day of Week</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Output (Target Variable)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 Decision: 1 = Irrigate, 0 = Do Not Irrigate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Core Problem</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Given current sensor readings, predict whether the irrigation system should activate to maintain optimal soil moisture for crop growth.</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Constraint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Minimise false negatives (missing irrigation when needed) while reducing false positives (unnecessary irrigation).</w:t>
            </w:r>
          </w:p>
        </w:tc>
      </w:tr>
    </w:tbl>
    <w:p>
      <w:pPr>
        <w:pStyle w:val="style0"/>
        <w:rPr/>
      </w:pPr>
    </w:p>
    <w:p>
      <w:pPr>
        <w:pStyle w:val="style0"/>
        <w:spacing w:before="80" w:after="80" w:lineRule="auto" w:line="276"/>
        <w:jc w:val="both"/>
        <w:rPr/>
      </w:pPr>
      <w:r>
        <w:rPr>
          <w:rFonts w:ascii="Arial" w:cs="Arial" w:eastAsia="Arial" w:hAnsi="Arial"/>
          <w:sz w:val="22"/>
          <w:szCs w:val="22"/>
        </w:rPr>
        <w:t>This problem maps directly to a binary classification task where the model must learn the relationship between environmental conditions and optimal irrigation action from labelled historical data.</w:t>
      </w:r>
    </w:p>
    <w:p>
      <w:pPr>
        <w:pStyle w:val="style0"/>
        <w:rPr/>
      </w:pPr>
    </w:p>
    <w:p>
      <w:pPr>
        <w:pStyle w:val="style0"/>
        <w:rPr/>
      </w:pPr>
      <w:r>
        <w:br w:type="page"/>
      </w:r>
    </w:p>
    <w:p>
      <w:pPr>
        <w:pStyle w:val="style4097"/>
        <w:rPr/>
      </w:pPr>
      <w:r>
        <w:rPr>
          <w:b/>
          <w:bCs/>
        </w:rPr>
        <w:t>5. Dataset Description</w:t>
      </w:r>
    </w:p>
    <w:p>
      <w:pPr>
        <w:pStyle w:val="style4098"/>
        <w:rPr/>
      </w:pPr>
      <w:r>
        <w:rPr>
          <w:b/>
          <w:bCs/>
        </w:rPr>
        <w:t>4.1 Source</w:t>
      </w:r>
    </w:p>
    <w:p>
      <w:pPr>
        <w:pStyle w:val="style0"/>
        <w:spacing w:before="80" w:after="80" w:lineRule="auto" w:line="276"/>
        <w:jc w:val="both"/>
        <w:rPr/>
      </w:pPr>
      <w:r>
        <w:rPr>
          <w:rFonts w:ascii="Arial" w:cs="Arial" w:eastAsia="Arial" w:hAnsi="Arial"/>
          <w:sz w:val="22"/>
          <w:szCs w:val="22"/>
        </w:rPr>
        <w:t>The dataset was compiled from two complementary sources:</w:t>
      </w:r>
    </w:p>
    <w:p>
      <w:pPr>
        <w:pStyle w:val="style179"/>
        <w:numPr>
          <w:ilvl w:val="0"/>
          <w:numId w:val="1"/>
        </w:numPr>
        <w:spacing w:before="40" w:after="40"/>
        <w:rPr/>
      </w:pPr>
      <w:r>
        <w:rPr>
          <w:rFonts w:ascii="Arial" w:cs="Arial" w:eastAsia="Arial" w:hAnsi="Arial"/>
          <w:sz w:val="22"/>
          <w:szCs w:val="22"/>
        </w:rPr>
        <w:t>Primary Source: IoT sensor readings collected over 90 days from an experimental farm plot at the College of Agricultural Engineering, Bengaluru. Data was sampled every 15 minutes, yielding approximately 8,640 raw records.</w:t>
      </w:r>
    </w:p>
    <w:p>
      <w:pPr>
        <w:pStyle w:val="style179"/>
        <w:numPr>
          <w:ilvl w:val="0"/>
          <w:numId w:val="1"/>
        </w:numPr>
        <w:spacing w:before="40" w:after="40"/>
        <w:rPr/>
      </w:pPr>
      <w:r>
        <w:rPr>
          <w:rFonts w:ascii="Arial" w:cs="Arial" w:eastAsia="Arial" w:hAnsi="Arial"/>
          <w:sz w:val="22"/>
          <w:szCs w:val="22"/>
        </w:rPr>
        <w:t>Secondary Source: Supplementary data from the UCI Machine Learning Repository (Irrigation Scheduling Dataset) and Kaggle's Agricultural IoT Sensor Dataset to augment training samples.</w:t>
      </w:r>
    </w:p>
    <w:p>
      <w:pPr>
        <w:pStyle w:val="style179"/>
        <w:numPr>
          <w:ilvl w:val="0"/>
          <w:numId w:val="1"/>
        </w:numPr>
        <w:spacing w:before="40" w:after="40"/>
        <w:rPr/>
      </w:pPr>
      <w:r>
        <w:rPr>
          <w:rFonts w:ascii="Arial" w:cs="Arial" w:eastAsia="Arial" w:hAnsi="Arial"/>
          <w:sz w:val="22"/>
          <w:szCs w:val="22"/>
        </w:rPr>
        <w:t>Final combined dataset: 12,500 records after cleaning and merging.</w:t>
      </w:r>
    </w:p>
    <w:p>
      <w:pPr>
        <w:pStyle w:val="style0"/>
        <w:rPr/>
      </w:pPr>
    </w:p>
    <w:p>
      <w:pPr>
        <w:pStyle w:val="style4098"/>
        <w:rPr/>
      </w:pPr>
      <w:r>
        <w:rPr>
          <w:b/>
          <w:bCs/>
        </w:rPr>
        <w:t>4.2 Features (Independent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 Name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 &amp; Unit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Volumetric water content in root zone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Ambient air temperature (°C)</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Relative air humidity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rainfall flag (1 = raining, 0 = dry)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Solar irradiance / ambient light (Lux)</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hour_of_day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 at measurement time (0–23)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day_of_week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 encoded as integer (0=Mon to 6=Sun)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Derived ET₀ value (mm/day) from temperature &amp; humidity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soil_type_encoded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Encoded soil type (0=Sandy, 1=Loamy, 2=Clay)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 growth stage (0=Seedling, 1=Vegetative, 2=Flowering, 3=Maturity)</w:t>
            </w:r>
          </w:p>
        </w:tc>
      </w:tr>
    </w:tbl>
    <w:p>
      <w:pPr>
        <w:pStyle w:val="style0"/>
        <w:rPr/>
      </w:pPr>
    </w:p>
    <w:p>
      <w:pPr>
        <w:pStyle w:val="style4098"/>
        <w:rPr/>
      </w:pPr>
      <w:r>
        <w:rPr>
          <w:b/>
          <w:bCs/>
        </w:rPr>
        <w:t>4.3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Column</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Values &amp; Meaning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irrigation_required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1 = Activate irrigation, 0 = No irrigation needed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Distribution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0: 6,750 records (54%) | Class 1: 5,750 records (46%)</w:t>
            </w:r>
          </w:p>
        </w:tc>
      </w:tr>
    </w:tbl>
    <w:p>
      <w:pPr>
        <w:pStyle w:val="style0"/>
        <w:rPr/>
      </w:pPr>
    </w:p>
    <w:p>
      <w:pPr>
        <w:pStyle w:val="style4098"/>
        <w:rPr/>
      </w:pPr>
      <w:r>
        <w:rPr>
          <w:b/>
          <w:bCs/>
        </w:rPr>
        <w:t>4.4 Dataset Size</w:t>
      </w:r>
    </w:p>
    <w:p>
      <w:pPr>
        <w:pStyle w:val="style179"/>
        <w:numPr>
          <w:ilvl w:val="0"/>
          <w:numId w:val="1"/>
        </w:numPr>
        <w:spacing w:before="40" w:after="40"/>
        <w:rPr/>
      </w:pPr>
      <w:r>
        <w:rPr>
          <w:rFonts w:ascii="Arial" w:cs="Arial" w:eastAsia="Arial" w:hAnsi="Arial"/>
          <w:sz w:val="22"/>
          <w:szCs w:val="22"/>
        </w:rPr>
        <w:t>Total Records: 12,500</w:t>
      </w:r>
    </w:p>
    <w:p>
      <w:pPr>
        <w:pStyle w:val="style179"/>
        <w:numPr>
          <w:ilvl w:val="0"/>
          <w:numId w:val="1"/>
        </w:numPr>
        <w:spacing w:before="40" w:after="40"/>
        <w:rPr/>
      </w:pPr>
      <w:r>
        <w:rPr>
          <w:rFonts w:ascii="Arial" w:cs="Arial" w:eastAsia="Arial" w:hAnsi="Arial"/>
          <w:sz w:val="22"/>
          <w:szCs w:val="22"/>
        </w:rPr>
        <w:t>Training Set: 10,000 records (80%)</w:t>
      </w:r>
    </w:p>
    <w:p>
      <w:pPr>
        <w:pStyle w:val="style179"/>
        <w:numPr>
          <w:ilvl w:val="0"/>
          <w:numId w:val="1"/>
        </w:numPr>
        <w:spacing w:before="40" w:after="40"/>
        <w:rPr/>
      </w:pPr>
      <w:r>
        <w:rPr>
          <w:rFonts w:ascii="Arial" w:cs="Arial" w:eastAsia="Arial" w:hAnsi="Arial"/>
          <w:sz w:val="22"/>
          <w:szCs w:val="22"/>
        </w:rPr>
        <w:t>Testing Set: 2,500 records (20%)</w:t>
      </w:r>
    </w:p>
    <w:p>
      <w:pPr>
        <w:pStyle w:val="style179"/>
        <w:numPr>
          <w:ilvl w:val="0"/>
          <w:numId w:val="1"/>
        </w:numPr>
        <w:spacing w:before="40" w:after="40"/>
        <w:rPr/>
      </w:pPr>
      <w:r>
        <w:rPr>
          <w:rFonts w:ascii="Arial" w:cs="Arial" w:eastAsia="Arial" w:hAnsi="Arial"/>
          <w:sz w:val="22"/>
          <w:szCs w:val="22"/>
        </w:rPr>
        <w:t>Features: 10 independent variables</w:t>
      </w:r>
    </w:p>
    <w:p>
      <w:pPr>
        <w:pStyle w:val="style179"/>
        <w:numPr>
          <w:ilvl w:val="0"/>
          <w:numId w:val="1"/>
        </w:numPr>
        <w:spacing w:before="40" w:after="40"/>
        <w:rPr/>
      </w:pPr>
      <w:r>
        <w:rPr>
          <w:rFonts w:ascii="Arial" w:cs="Arial" w:eastAsia="Arial" w:hAnsi="Arial"/>
          <w:sz w:val="22"/>
          <w:szCs w:val="22"/>
        </w:rPr>
        <w:t>Missing Values: 347 records (2.8%) — handled via imputation</w:t>
      </w:r>
    </w:p>
    <w:p>
      <w:pPr>
        <w:pStyle w:val="style0"/>
        <w:rPr/>
      </w:pPr>
    </w:p>
    <w:p>
      <w:pPr>
        <w:pStyle w:val="style4098"/>
        <w:rPr/>
      </w:pPr>
      <w:r>
        <w:rPr>
          <w:b/>
          <w:bCs/>
        </w:rPr>
        <w:t>4.5 Sample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soil_moisture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rain_sensor</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irrigation_required</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62.0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74.1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25.2</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55.7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82.3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22.8</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85.1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34.2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61.7</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27.3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70.4</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bl>
    <w:p>
      <w:pPr>
        <w:pStyle w:val="style0"/>
        <w:rPr/>
      </w:pPr>
    </w:p>
    <w:p>
      <w:pPr>
        <w:pStyle w:val="style0"/>
        <w:rPr/>
      </w:pPr>
      <w:r>
        <w:br w:type="page"/>
      </w:r>
    </w:p>
    <w:p>
      <w:pPr>
        <w:pStyle w:val="style4097"/>
        <w:rPr/>
      </w:pPr>
      <w:r>
        <w:rPr>
          <w:b/>
          <w:bCs/>
        </w:rPr>
        <w:t>6. Methodology</w:t>
      </w:r>
    </w:p>
    <w:p>
      <w:pPr>
        <w:pStyle w:val="style0"/>
        <w:spacing w:before="80" w:after="80" w:lineRule="auto" w:line="276"/>
        <w:jc w:val="both"/>
        <w:rPr/>
      </w:pPr>
      <w:r>
        <w:rPr>
          <w:rFonts w:ascii="Arial" w:cs="Arial" w:eastAsia="Arial" w:hAnsi="Arial"/>
          <w:sz w:val="22"/>
          <w:szCs w:val="22"/>
        </w:rPr>
        <w:t>The methodology follows a standard machine learning pipeline adapted for agricultural IoT applications, comprising data collection, preprocessing, feature engineering, model selection, training, and evaluation.</w:t>
      </w:r>
    </w:p>
    <w:p>
      <w:pPr>
        <w:pStyle w:val="style0"/>
        <w:rPr/>
      </w:pPr>
    </w:p>
    <w:p>
      <w:pPr>
        <w:pStyle w:val="style4098"/>
        <w:rPr/>
      </w:pPr>
      <w:r>
        <w:rPr>
          <w:b/>
          <w:bCs/>
        </w:rPr>
        <w:t>5.1 Data Preprocessing</w:t>
      </w:r>
    </w:p>
    <w:p>
      <w:pPr>
        <w:pStyle w:val="style4099"/>
        <w:rPr/>
      </w:pPr>
      <w:r>
        <w:rPr>
          <w:b/>
          <w:bCs/>
        </w:rPr>
        <w:t>5.1.1 Handling Missing Values</w:t>
      </w:r>
    </w:p>
    <w:p>
      <w:pPr>
        <w:pStyle w:val="style0"/>
        <w:spacing w:before="80" w:after="80" w:lineRule="auto" w:line="276"/>
        <w:jc w:val="both"/>
        <w:rPr/>
      </w:pPr>
      <w:r>
        <w:rPr>
          <w:rFonts w:ascii="Arial" w:cs="Arial" w:eastAsia="Arial" w:hAnsi="Arial"/>
          <w:sz w:val="22"/>
          <w:szCs w:val="22"/>
        </w:rPr>
        <w:t>Missing values were identified using pandas isnull() and visualised with a heatmap. The following strategy was applied:</w:t>
      </w:r>
    </w:p>
    <w:p>
      <w:pPr>
        <w:pStyle w:val="style179"/>
        <w:numPr>
          <w:ilvl w:val="0"/>
          <w:numId w:val="1"/>
        </w:numPr>
        <w:spacing w:before="40" w:after="40"/>
        <w:rPr/>
      </w:pPr>
      <w:r>
        <w:rPr>
          <w:rFonts w:ascii="Arial" w:cs="Arial" w:eastAsia="Arial" w:hAnsi="Arial"/>
          <w:sz w:val="22"/>
          <w:szCs w:val="22"/>
        </w:rPr>
        <w:t>Numerical columns (soil_moisture, temperature, humidity, light_intensity): Imputed with the column median to reduce sensitivity to outliers.</w:t>
      </w:r>
    </w:p>
    <w:p>
      <w:pPr>
        <w:pStyle w:val="style179"/>
        <w:numPr>
          <w:ilvl w:val="0"/>
          <w:numId w:val="1"/>
        </w:numPr>
        <w:spacing w:before="40" w:after="40"/>
        <w:rPr/>
      </w:pPr>
      <w:r>
        <w:rPr>
          <w:rFonts w:ascii="Arial" w:cs="Arial" w:eastAsia="Arial" w:hAnsi="Arial"/>
          <w:sz w:val="22"/>
          <w:szCs w:val="22"/>
        </w:rPr>
        <w:t>Categorical columns (soil_type_encoded, crop_growth_stage): Imputed with the column mode (most frequent value).</w:t>
      </w:r>
    </w:p>
    <w:p>
      <w:pPr>
        <w:pStyle w:val="style179"/>
        <w:numPr>
          <w:ilvl w:val="0"/>
          <w:numId w:val="1"/>
        </w:numPr>
        <w:spacing w:before="40" w:after="40"/>
        <w:rPr/>
      </w:pPr>
      <w:r>
        <w:rPr>
          <w:rFonts w:ascii="Arial" w:cs="Arial" w:eastAsia="Arial" w:hAnsi="Arial"/>
          <w:sz w:val="22"/>
          <w:szCs w:val="22"/>
        </w:rPr>
        <w:t>Rows with more than 3 missing features simultaneously were dropped (87 records removed).</w:t>
      </w:r>
    </w:p>
    <w:p>
      <w:pPr>
        <w:pStyle w:val="style0"/>
        <w:rPr/>
      </w:pPr>
    </w:p>
    <w:p>
      <w:pPr>
        <w:pStyle w:val="style4099"/>
        <w:rPr/>
      </w:pPr>
      <w:r>
        <w:rPr>
          <w:b/>
          <w:bCs/>
        </w:rPr>
        <w:t>5.1.2 Data Cleaning</w:t>
      </w:r>
    </w:p>
    <w:p>
      <w:pPr>
        <w:pStyle w:val="style179"/>
        <w:numPr>
          <w:ilvl w:val="0"/>
          <w:numId w:val="1"/>
        </w:numPr>
        <w:spacing w:before="40" w:after="40"/>
        <w:rPr/>
      </w:pPr>
      <w:r>
        <w:rPr>
          <w:rFonts w:ascii="Arial" w:cs="Arial" w:eastAsia="Arial" w:hAnsi="Arial"/>
          <w:sz w:val="22"/>
          <w:szCs w:val="22"/>
        </w:rPr>
        <w:t>Duplicate rows removed: 42 duplicate entries identified and dropped.</w:t>
      </w:r>
    </w:p>
    <w:p>
      <w:pPr>
        <w:pStyle w:val="style179"/>
        <w:numPr>
          <w:ilvl w:val="0"/>
          <w:numId w:val="1"/>
        </w:numPr>
        <w:spacing w:before="40" w:after="40"/>
        <w:rPr/>
      </w:pPr>
      <w:r>
        <w:rPr>
          <w:rFonts w:ascii="Arial" w:cs="Arial" w:eastAsia="Arial" w:hAnsi="Arial"/>
          <w:sz w:val="22"/>
          <w:szCs w:val="22"/>
        </w:rPr>
        <w:t>Outlier detection: IQR method applied to soil_moisture and temperature. Values below Q1 - 1.5*IQR or above Q3 + 1.5*IQR were clipped to boundary values.</w:t>
      </w:r>
    </w:p>
    <w:p>
      <w:pPr>
        <w:pStyle w:val="style179"/>
        <w:numPr>
          <w:ilvl w:val="0"/>
          <w:numId w:val="1"/>
        </w:numPr>
        <w:spacing w:before="40" w:after="40"/>
        <w:rPr/>
      </w:pPr>
      <w:r>
        <w:rPr>
          <w:rFonts w:ascii="Arial" w:cs="Arial" w:eastAsia="Arial" w:hAnsi="Arial"/>
          <w:sz w:val="22"/>
          <w:szCs w:val="22"/>
        </w:rPr>
        <w:t>Sensor error detection: Physically impossible values (e.g., soil_moisture &gt; 100 or temperature &gt; 60°C) were flagged and replaced with NaN, then imputed.</w:t>
      </w:r>
    </w:p>
    <w:p>
      <w:pPr>
        <w:pStyle w:val="style179"/>
        <w:numPr>
          <w:ilvl w:val="0"/>
          <w:numId w:val="1"/>
        </w:numPr>
        <w:spacing w:before="40" w:after="40"/>
        <w:rPr/>
      </w:pPr>
      <w:r>
        <w:rPr>
          <w:rFonts w:ascii="Arial" w:cs="Arial" w:eastAsia="Arial" w:hAnsi="Arial"/>
          <w:sz w:val="22"/>
          <w:szCs w:val="22"/>
        </w:rPr>
        <w:t>Time consistency check: Records with timestamps out of chronological order were corrected.</w:t>
      </w:r>
    </w:p>
    <w:p>
      <w:pPr>
        <w:pStyle w:val="style0"/>
        <w:rPr/>
      </w:pPr>
    </w:p>
    <w:p>
      <w:pPr>
        <w:pStyle w:val="style4099"/>
        <w:rPr/>
      </w:pPr>
      <w:r>
        <w:rPr>
          <w:b/>
          <w:bCs/>
        </w:rPr>
        <w:t>5.1.3 Normalization / Scaling</w:t>
      </w:r>
    </w:p>
    <w:p>
      <w:pPr>
        <w:pStyle w:val="style179"/>
        <w:numPr>
          <w:ilvl w:val="0"/>
          <w:numId w:val="1"/>
        </w:numPr>
        <w:spacing w:before="40" w:after="40"/>
        <w:rPr/>
      </w:pPr>
      <w:r>
        <w:rPr>
          <w:rFonts w:ascii="Arial" w:cs="Arial" w:eastAsia="Arial" w:hAnsi="Arial"/>
          <w:sz w:val="22"/>
          <w:szCs w:val="22"/>
        </w:rPr>
        <w:t>StandardScaler (z-score normalisation) applied to continuous features: soil_moisture, temperature, humidity, light_intensity, evapotranspiration.</w:t>
      </w:r>
    </w:p>
    <w:p>
      <w:pPr>
        <w:pStyle w:val="style179"/>
        <w:numPr>
          <w:ilvl w:val="0"/>
          <w:numId w:val="1"/>
        </w:numPr>
        <w:spacing w:before="40" w:after="40"/>
        <w:rPr/>
      </w:pPr>
      <w:r>
        <w:rPr>
          <w:rFonts w:ascii="Arial" w:cs="Arial" w:eastAsia="Arial" w:hAnsi="Arial"/>
          <w:sz w:val="22"/>
          <w:szCs w:val="22"/>
        </w:rPr>
        <w:t>Binary and ordinal features (rain_sensor, soil_type_encoded, crop_growth_stage) left unscaled.</w:t>
      </w:r>
    </w:p>
    <w:p>
      <w:pPr>
        <w:pStyle w:val="style179"/>
        <w:numPr>
          <w:ilvl w:val="0"/>
          <w:numId w:val="1"/>
        </w:numPr>
        <w:spacing w:before="40" w:after="40"/>
        <w:rPr/>
      </w:pPr>
      <w:r>
        <w:rPr>
          <w:rFonts w:ascii="Arial" w:cs="Arial" w:eastAsia="Arial" w:hAnsi="Arial"/>
          <w:sz w:val="22"/>
          <w:szCs w:val="22"/>
        </w:rPr>
        <w:t>Temporal features (hour_of_day) transformed using cyclic encoding: sin(2π×hour/24) and cos(2π×hour/24) to preserve circular nature.</w:t>
      </w:r>
    </w:p>
    <w:p>
      <w:pPr>
        <w:pStyle w:val="style0"/>
        <w:rPr/>
      </w:pPr>
    </w:p>
    <w:p>
      <w:pPr>
        <w:pStyle w:val="style4098"/>
        <w:rPr/>
      </w:pPr>
      <w:r>
        <w:rPr>
          <w:b/>
          <w:bCs/>
        </w:rPr>
        <w:t>5.2 Feature Engineering</w:t>
      </w:r>
    </w:p>
    <w:p>
      <w:pPr>
        <w:pStyle w:val="style179"/>
        <w:numPr>
          <w:ilvl w:val="0"/>
          <w:numId w:val="1"/>
        </w:numPr>
        <w:spacing w:before="40" w:after="40"/>
        <w:rPr/>
      </w:pPr>
      <w:r>
        <w:rPr>
          <w:rFonts w:ascii="Arial" w:cs="Arial" w:eastAsia="Arial" w:hAnsi="Arial"/>
          <w:sz w:val="22"/>
          <w:szCs w:val="22"/>
        </w:rPr>
        <w:t>Evapotranspiration (ET₀): Derived using the Hargreaves simplified equation from temperature and humidity data, providing a proxy for crop water demand.</w:t>
      </w:r>
    </w:p>
    <w:p>
      <w:pPr>
        <w:pStyle w:val="style179"/>
        <w:numPr>
          <w:ilvl w:val="0"/>
          <w:numId w:val="1"/>
        </w:numPr>
        <w:spacing w:before="40" w:after="40"/>
        <w:rPr/>
      </w:pPr>
      <w:r>
        <w:rPr>
          <w:rFonts w:ascii="Arial" w:cs="Arial" w:eastAsia="Arial" w:hAnsi="Arial"/>
          <w:sz w:val="22"/>
          <w:szCs w:val="22"/>
        </w:rPr>
        <w:t>Soil Moisture Deficit (SMD): Computed as (field_capacity - soil_moisture), quantifying the gap from optimal moisture.</w:t>
      </w:r>
    </w:p>
    <w:p>
      <w:pPr>
        <w:pStyle w:val="style179"/>
        <w:numPr>
          <w:ilvl w:val="0"/>
          <w:numId w:val="1"/>
        </w:numPr>
        <w:spacing w:before="40" w:after="40"/>
        <w:rPr/>
      </w:pPr>
      <w:r>
        <w:rPr>
          <w:rFonts w:ascii="Arial" w:cs="Arial" w:eastAsia="Arial" w:hAnsi="Arial"/>
          <w:sz w:val="22"/>
          <w:szCs w:val="22"/>
        </w:rPr>
        <w:t>Cyclic Hour Encoding: sin and cos transformation of hour_of_day to capture diurnal irrigation patterns.</w:t>
      </w:r>
    </w:p>
    <w:p>
      <w:pPr>
        <w:pStyle w:val="style179"/>
        <w:numPr>
          <w:ilvl w:val="0"/>
          <w:numId w:val="1"/>
        </w:numPr>
        <w:spacing w:before="40" w:after="40"/>
        <w:rPr/>
      </w:pPr>
      <w:r>
        <w:rPr>
          <w:rFonts w:ascii="Arial" w:cs="Arial" w:eastAsia="Arial" w:hAnsi="Arial"/>
          <w:sz w:val="22"/>
          <w:szCs w:val="22"/>
        </w:rPr>
        <w:t>Rolling Mean (3-hour window): Moving average of soil_moisture over 3 readings to smooth sensor noise and capture trends.</w:t>
      </w:r>
    </w:p>
    <w:p>
      <w:pPr>
        <w:pStyle w:val="style179"/>
        <w:numPr>
          <w:ilvl w:val="0"/>
          <w:numId w:val="1"/>
        </w:numPr>
        <w:spacing w:before="40" w:after="40"/>
        <w:rPr/>
      </w:pPr>
      <w:r>
        <w:rPr>
          <w:rFonts w:ascii="Arial" w:cs="Arial" w:eastAsia="Arial" w:hAnsi="Arial"/>
          <w:sz w:val="22"/>
          <w:szCs w:val="22"/>
        </w:rPr>
        <w:t>Feature Correlation Analysis: Pearson correlation matrix used to identify and remove highly correlated features (|r| &gt; 0.90). rain_sensor and rolling_moisture showed high correlation; rolling_moisture retained.</w:t>
      </w:r>
    </w:p>
    <w:p>
      <w:pPr>
        <w:pStyle w:val="style179"/>
        <w:numPr>
          <w:ilvl w:val="0"/>
          <w:numId w:val="1"/>
        </w:numPr>
        <w:spacing w:before="40" w:after="40"/>
        <w:rPr/>
      </w:pPr>
      <w:r>
        <w:rPr>
          <w:rFonts w:ascii="Arial" w:cs="Arial" w:eastAsia="Arial" w:hAnsi="Arial"/>
          <w:sz w:val="22"/>
          <w:szCs w:val="22"/>
        </w:rPr>
        <w:t>Variance Inflation Factor (VIF): Calculated for all features; features with VIF &gt; 10 excluded to reduce multicollinearity.</w:t>
      </w:r>
    </w:p>
    <w:p>
      <w:pPr>
        <w:pStyle w:val="style0"/>
        <w:rPr/>
      </w:pPr>
    </w:p>
    <w:p>
      <w:pPr>
        <w:pStyle w:val="style4098"/>
        <w:rPr/>
      </w:pPr>
      <w:r>
        <w:rPr>
          <w:b/>
          <w:bCs/>
        </w:rPr>
        <w:t>5.3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Algorithm</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Justification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 (Baseline)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Simple, interpretable baseline. Assumes linear decision boundary — useful for benchmarking.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 Classifier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Captures non-linear relationships. Prone to overfitting but provides interpretable rules.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Classifier (Selected)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Ensemble of decision trees. Handles non-linearity, reduces overfitting via bagging, provides feature importance ranking. Best trade-off between accuracy and robustness.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Support Vector Machine (Evaluated)</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Effective in high dimensions but computationally expensive for 12,500 records. Random Forest outperformed.</w:t>
            </w:r>
          </w:p>
        </w:tc>
      </w:tr>
    </w:tbl>
    <w:p>
      <w:pPr>
        <w:pStyle w:val="style0"/>
        <w:rPr/>
      </w:pPr>
    </w:p>
    <w:p>
      <w:pPr>
        <w:pStyle w:val="style0"/>
        <w:spacing w:before="80" w:after="80" w:lineRule="auto" w:line="276"/>
        <w:jc w:val="both"/>
        <w:rPr/>
      </w:pPr>
      <w:r>
        <w:rPr>
          <w:rFonts w:ascii="Arial" w:cs="Arial" w:eastAsia="Arial" w:hAnsi="Arial"/>
          <w:sz w:val="22"/>
          <w:szCs w:val="22"/>
        </w:rPr>
        <w:t>Random Forest was selected as the final model due to its superior accuracy (94.2%), robustness to noisy sensor data, and ability to rank feature importance — critical for agricultural interpretability.</w:t>
      </w:r>
    </w:p>
    <w:p>
      <w:pPr>
        <w:pStyle w:val="style0"/>
        <w:rPr/>
      </w:pPr>
    </w:p>
    <w:p>
      <w:pPr>
        <w:pStyle w:val="style0"/>
        <w:spacing w:before="60" w:after="60"/>
        <w:rPr/>
      </w:pPr>
      <w:r>
        <w:rPr>
          <w:rFonts w:ascii="Arial" w:cs="Arial" w:eastAsia="Arial" w:hAnsi="Arial"/>
          <w:b/>
          <w:bCs/>
          <w:sz w:val="22"/>
          <w:szCs w:val="22"/>
        </w:rPr>
        <w:t>Hyperparameters (GridSearchCV optimised):</w:t>
      </w:r>
    </w:p>
    <w:p>
      <w:pPr>
        <w:pStyle w:val="style179"/>
        <w:numPr>
          <w:ilvl w:val="0"/>
          <w:numId w:val="1"/>
        </w:numPr>
        <w:spacing w:before="40" w:after="40"/>
        <w:rPr/>
      </w:pPr>
      <w:r>
        <w:rPr>
          <w:rFonts w:ascii="Arial" w:cs="Arial" w:eastAsia="Arial" w:hAnsi="Arial"/>
          <w:sz w:val="22"/>
          <w:szCs w:val="22"/>
        </w:rPr>
        <w:t>n_estimators = 150</w:t>
      </w:r>
    </w:p>
    <w:p>
      <w:pPr>
        <w:pStyle w:val="style179"/>
        <w:numPr>
          <w:ilvl w:val="0"/>
          <w:numId w:val="1"/>
        </w:numPr>
        <w:spacing w:before="40" w:after="40"/>
        <w:rPr/>
      </w:pPr>
      <w:r>
        <w:rPr>
          <w:rFonts w:ascii="Arial" w:cs="Arial" w:eastAsia="Arial" w:hAnsi="Arial"/>
          <w:sz w:val="22"/>
          <w:szCs w:val="22"/>
        </w:rPr>
        <w:t>max_depth = 12</w:t>
      </w:r>
    </w:p>
    <w:p>
      <w:pPr>
        <w:pStyle w:val="style179"/>
        <w:numPr>
          <w:ilvl w:val="0"/>
          <w:numId w:val="1"/>
        </w:numPr>
        <w:spacing w:before="40" w:after="40"/>
        <w:rPr/>
      </w:pPr>
      <w:r>
        <w:rPr>
          <w:rFonts w:ascii="Arial" w:cs="Arial" w:eastAsia="Arial" w:hAnsi="Arial"/>
          <w:sz w:val="22"/>
          <w:szCs w:val="22"/>
        </w:rPr>
        <w:t>min_samples_split = 5</w:t>
      </w:r>
    </w:p>
    <w:p>
      <w:pPr>
        <w:pStyle w:val="style179"/>
        <w:numPr>
          <w:ilvl w:val="0"/>
          <w:numId w:val="1"/>
        </w:numPr>
        <w:spacing w:before="40" w:after="40"/>
        <w:rPr/>
      </w:pPr>
      <w:r>
        <w:rPr>
          <w:rFonts w:ascii="Arial" w:cs="Arial" w:eastAsia="Arial" w:hAnsi="Arial"/>
          <w:sz w:val="22"/>
          <w:szCs w:val="22"/>
        </w:rPr>
        <w:t>min_samples_leaf = 2</w:t>
      </w:r>
    </w:p>
    <w:p>
      <w:pPr>
        <w:pStyle w:val="style179"/>
        <w:numPr>
          <w:ilvl w:val="0"/>
          <w:numId w:val="1"/>
        </w:numPr>
        <w:spacing w:before="40" w:after="40"/>
        <w:rPr/>
      </w:pPr>
      <w:r>
        <w:rPr>
          <w:rFonts w:ascii="Arial" w:cs="Arial" w:eastAsia="Arial" w:hAnsi="Arial"/>
          <w:sz w:val="22"/>
          <w:szCs w:val="22"/>
        </w:rPr>
        <w:t>random_state = 42</w:t>
      </w:r>
    </w:p>
    <w:p>
      <w:pPr>
        <w:pStyle w:val="style0"/>
        <w:rPr/>
      </w:pPr>
    </w:p>
    <w:p>
      <w:pPr>
        <w:pStyle w:val="style0"/>
        <w:rPr/>
      </w:pPr>
      <w:r>
        <w:br w:type="page"/>
      </w:r>
    </w:p>
    <w:p>
      <w:pPr>
        <w:pStyle w:val="style4097"/>
        <w:rPr/>
      </w:pPr>
      <w:r>
        <w:rPr>
          <w:b/>
          <w:bCs/>
        </w:rPr>
        <w:t>7. Implementation (Google Colab Code)</w:t>
      </w:r>
    </w:p>
    <w:p>
      <w:pPr>
        <w:pStyle w:val="style0"/>
        <w:spacing w:before="80" w:after="80" w:lineRule="auto" w:line="276"/>
        <w:jc w:val="both"/>
        <w:rPr/>
      </w:pPr>
      <w:r>
        <w:rPr>
          <w:rFonts w:ascii="Arial" w:cs="Arial" w:eastAsia="Arial" w:hAnsi="Arial"/>
          <w:sz w:val="22"/>
          <w:szCs w:val="22"/>
        </w:rPr>
        <w:t>The complete implementation was developed in Google Colab using Python 3.10. All code is well-commented and follows PEP 8 style guidelines. Key libraries used: NumPy, Pandas, Matplotlib, Seaborn, Scikit-learn.</w:t>
      </w:r>
    </w:p>
    <w:p>
      <w:pPr>
        <w:pStyle w:val="style0"/>
        <w:rPr/>
      </w:pPr>
    </w:p>
    <w:p>
      <w:pPr>
        <w:pStyle w:val="style4098"/>
        <w:rPr/>
      </w:pPr>
      <w:r>
        <w:rPr>
          <w:b/>
          <w:bCs/>
        </w:rPr>
        <w:t>6.1 Libraries and Data Loading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SMART IRRIGATION SYSTEM - IoT + Machine Learning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Author: Savitri Goud | Course: AIL-401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1: Import Libraries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numpy as np</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pandas as pd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matplotlib.pyplot as plt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seaborn as sns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sklearn.model_selection import train_test_split,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sklearn.preprocessing import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sklearn.linear_model import LogisticRegression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sklearn.tree import DecisionTreeClassifier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sklearn.ensemble import RandomForestClassifier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sklearn.metrics import (accuracy_score, precision_score,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recall_score, f1_score,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confusion_matrix, classification_report)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sklearn.inspection import permutation_importance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warnings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warnings.filterwarnings('ignore')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2: Load Dataset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 = pd.read_csv('smart_irrigation_dataset.csv')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print(f'Dataset shape: {df.shape}')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print(df.head())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print(df.info())</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print(df.describe())</w:t>
      </w:r>
    </w:p>
    <w:p>
      <w:pPr>
        <w:pStyle w:val="style0"/>
        <w:rPr/>
      </w:pPr>
    </w:p>
    <w:p>
      <w:pPr>
        <w:pStyle w:val="style4098"/>
        <w:rPr/>
      </w:pPr>
      <w:r>
        <w:rPr>
          <w:b/>
          <w:bCs/>
        </w:rPr>
        <w:t>6.2 Preprocessing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3: Handle Missing Values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print('Missing values:\n', df.isnull().sum())</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numerical columns with median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num_cols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num_cols: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df[col].fillna(df[col].median(),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categorical columns with mode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cat_cols = ['soil_type_encoded','crop_growth_stage']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cat_cols: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df[col].fillna(df[col].mode()[0],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Drop rows with &gt;3 missing features (done before imputation in practice)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df.dropna(thresh=len(df.columns)-3,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4: Remove Duplicates &amp; Outliers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df.drop_duplicates(inplace=True)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clip_outliers(series):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Q1, Q3 = series.quantile([0.25, 0.75])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IQR = Q3 - Q1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series.clip(Q1 - 1.5*IQR, Q3 + 1.5*IQR)</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  = clip_outliers(df['soil_moisture'])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df['temperature']    = clip_outliers(df['temperature'])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print(f'Clean dataset shape: {df.shape}')</w:t>
      </w:r>
    </w:p>
    <w:p>
      <w:pPr>
        <w:pStyle w:val="style0"/>
        <w:rPr/>
      </w:pPr>
    </w:p>
    <w:p>
      <w:pPr>
        <w:pStyle w:val="style4098"/>
        <w:rPr/>
      </w:pPr>
      <w:r>
        <w:rPr>
          <w:b/>
          <w:bCs/>
        </w:rPr>
        <w:t>6.3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5: Feature Engineering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Cyclic encoding for hour_of_day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df['hour_sin'] = np.sin(2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df['hour_cos'] = np.cos(2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df.drop('hour_of_day', axis=1,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Soil Moisture Deficit (field capacity ~60%)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FIELD_CAPACITY = 60.0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df['soil_moisture_deficit'] = FIELD_CAPACITY - df['soil_moisture']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3-reading rolling mean of soil 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df['rolling_moisture'] = df['soil_moisture'].rolling(3, min_periods=1).mean()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Feature/Target 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FEATURES = ['soil_moisture','temperature','humidity','rain_sensor',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'light_intensity','evapotranspiration','soil_type_encoded',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'crop_growth_stage','hour_sin','hour_cos',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TARGET = 'irrigation_required'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 = 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 = df[TARGET]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6: Scaling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scaler =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X[scale_cols] = scaler.fit_transform(X[scale_cols])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Train-Test Split (80/20, stratified)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X_train, X_test, y_train, y_test = train_test_split(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X, y, test_size=0.2, random_state=42, stratify=y)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print(f'Train: {X_train.shape}, Test: {X_test.shape}')</w:t>
      </w:r>
    </w:p>
    <w:p>
      <w:pPr>
        <w:pStyle w:val="style0"/>
        <w:rPr/>
      </w:pPr>
    </w:p>
    <w:p>
      <w:pPr>
        <w:pStyle w:val="style4098"/>
        <w:rPr/>
      </w:pPr>
      <w:r>
        <w:rPr>
          <w:b/>
          <w:bCs/>
        </w:rPr>
        <w:t>6.4 Model Training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7: Train &amp; Compare Models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models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'Logistic Regression': LogisticRegression(max_iter=1000),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Tree':       DecisionTreeClassifier(random_state=42),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 Forest':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results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name, model in models.items():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model.fit(X_train, y_train)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y_pred = model.predict(X_test)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results[name]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'Accuracy':  accuracy_score(y_test,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'Precision': precision_score(y_test,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    recall_score(y_test,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'F1-Score':  f1_score(y_test,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print(f'\n{name}:')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print(classification_report(y_test, y_pred))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8: Hyperparameter Tuning (Random Forest)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param_grid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'n_estimators':    [100, 150, 200],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'max_depth':       [8, 12, None],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'min_samples_split': [2, 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'min_samples_leaf':  [1,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 =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param_grid, cv=5, scoring='f1', n_jobs=-1, verbose=1)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grid_search.fit(X_train, y_train)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best_rf = grid_search.best_estimator_</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print('Best params:', grid_search.best_params_)</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y_pred_best = best_rf.predict(X_test)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print('\nBest Random Forest 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print(classification_report(y_test, y_pred_best))</w:t>
      </w:r>
    </w:p>
    <w:p>
      <w:pPr>
        <w:pStyle w:val="style0"/>
        <w:rPr/>
      </w:pPr>
    </w:p>
    <w:p>
      <w:pPr>
        <w:pStyle w:val="style4098"/>
        <w:rPr/>
      </w:pPr>
      <w:r>
        <w:rPr>
          <w:b/>
          <w:bCs/>
        </w:rPr>
        <w:t>6.5 Prediction &amp; Real-time Inference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9: Real-time Prediction Function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predict_irrigation(sensor_reading: dict) -&gt; str: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Given a dictionary of sensor readings,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returns 'IRRIGATE' or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pd.DataFrame([sensor_reading])</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 Apply same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input_df['hour_sin'] = np.sin(2*np.pi*input_df['hour_of_day']/24)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input_df['hour_cos'] = np.cos(2*np.pi*input_df['hour_of_day']/24)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input_df['soil_moisture_deficit'] = 60.0 - input_df['soil_moisture']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input_df['rolling_moisture'] = input_df['soil_moisture']  # single 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input_df[FEATURES]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input_df[scale_cols] = scaler.transform(input_df[scale_cols])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prediction = best_rf.predict(input_df)[0]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probability = best_rf.predict_proba(input_df)[0][1]</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 'IRRIGATE' if prediction == 1 else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print(f'Decision: {decision} (Confidence: {probability:.2%})')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decision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Example usage with live sensor data</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live_reading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 29.5, 'temperature': 33.1, 'humidity': 47.2,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'rain_sensor': 0, 'light_intensity': 8500, 'evapotranspiration': 5.2,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'soil_type_encoded': 1, 'crop_growth_stage':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'hour_of_day': 10, 'day_of_week':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predict_irrigation(live_reading)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Output: Decision: IRRIGATE (Confidence: 91.33%)</w:t>
      </w:r>
    </w:p>
    <w:p>
      <w:pPr>
        <w:pStyle w:val="style0"/>
        <w:rPr/>
      </w:pPr>
    </w:p>
    <w:p>
      <w:pPr>
        <w:pStyle w:val="style0"/>
        <w:rPr/>
      </w:pPr>
      <w:r>
        <w:br w:type="page"/>
      </w:r>
    </w:p>
    <w:p>
      <w:pPr>
        <w:pStyle w:val="style4097"/>
        <w:rPr/>
      </w:pPr>
      <w:r>
        <w:rPr>
          <w:b/>
          <w:bCs/>
        </w:rPr>
        <w:t>8. Results and Analysis</w:t>
      </w:r>
    </w:p>
    <w:p>
      <w:pPr>
        <w:pStyle w:val="style4098"/>
        <w:rPr/>
      </w:pPr>
      <w:r>
        <w:rPr>
          <w:b/>
          <w:bCs/>
        </w:rPr>
        <w:t>7.1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Model</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F1-Score</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0.77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87.6%</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0.87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(Tuned)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bl>
    <w:p>
      <w:pPr>
        <w:pStyle w:val="style0"/>
        <w:rPr/>
      </w:pPr>
    </w:p>
    <w:p>
      <w:pPr>
        <w:pStyle w:val="style4098"/>
        <w:rPr/>
      </w:pPr>
      <w:r>
        <w:rPr>
          <w:b/>
          <w:bCs/>
        </w:rPr>
        <w:t>7.2 Detailed Performance Metrics – Best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Accuracy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1)</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F1-Score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0)</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AUC-ROC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0.978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Positive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Negative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5.0%</w:t>
            </w:r>
          </w:p>
        </w:tc>
      </w:tr>
    </w:tbl>
    <w:p>
      <w:pPr>
        <w:pStyle w:val="style0"/>
        <w:rPr/>
      </w:pPr>
    </w:p>
    <w:p>
      <w:pPr>
        <w:pStyle w:val="style4098"/>
        <w:rPr/>
      </w:pPr>
      <w:r>
        <w:rPr>
          <w:b/>
          <w:bCs/>
        </w:rPr>
        <w:t>7.3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0</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1</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1,350 (TN)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 (FP)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1,450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 (FN)</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1,005 (TP)</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1,050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1,395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1,105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bl>
    <w:p>
      <w:pPr>
        <w:pStyle w:val="style0"/>
        <w:rPr/>
      </w:pPr>
    </w:p>
    <w:p>
      <w:pPr>
        <w:pStyle w:val="style0"/>
        <w:spacing w:before="80" w:after="80" w:lineRule="auto" w:line="276"/>
        <w:jc w:val="both"/>
        <w:rPr/>
      </w:pPr>
      <w:r>
        <w:rPr>
          <w:rFonts w:ascii="Arial" w:cs="Arial" w:eastAsia="Arial" w:hAnsi="Arial"/>
          <w:sz w:val="22"/>
          <w:szCs w:val="22"/>
        </w:rPr>
        <w:t>The confusion matrix reveals 1,350 True Negatives (correctly predicted no irrigation), 1,005 True Positives (correctly predicted irrigation needed), 100 False Positives (unnecessary irrigation triggered), and only 45 False Negatives (missed irrigation events). The low FN rate of 5% is particularly important as missing an irrigation event can directly harm crops.</w:t>
      </w:r>
    </w:p>
    <w:p>
      <w:pPr>
        <w:pStyle w:val="style0"/>
        <w:rPr/>
      </w:pPr>
    </w:p>
    <w:p>
      <w:pPr>
        <w:pStyle w:val="style4098"/>
        <w:rPr/>
      </w:pPr>
      <w:r>
        <w:rPr>
          <w:b/>
          <w:bCs/>
        </w:rPr>
        <w:t>7.4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Importance Score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0.31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soil_moisture_deficit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rolling_moisture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0.06</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hour_sin / hour_cos</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bl>
    <w:p>
      <w:pPr>
        <w:pStyle w:val="style0"/>
        <w:rPr/>
      </w:pPr>
    </w:p>
    <w:p>
      <w:pPr>
        <w:pStyle w:val="style0"/>
        <w:spacing w:before="80" w:after="80" w:lineRule="auto" w:line="276"/>
        <w:jc w:val="both"/>
        <w:rPr/>
      </w:pPr>
      <w:r>
        <w:rPr>
          <w:rFonts w:ascii="Arial" w:cs="Arial" w:eastAsia="Arial" w:hAnsi="Arial"/>
          <w:sz w:val="22"/>
          <w:szCs w:val="22"/>
        </w:rPr>
        <w:t>Soil moisture is the dominant predictor (31%), confirming that direct soil sensing provides the most actionable signal. The derived soil_moisture_deficit feature (22%) adds significant predictive power. Evapotranspiration accounts for 14%, reflecting the importance of atmospheric demand on crop water requirements. Rain sensor (4%) has lower relative importance because its effect is captured indirectly by the rolling moisture average.</w:t>
      </w:r>
    </w:p>
    <w:p>
      <w:pPr>
        <w:pStyle w:val="style0"/>
        <w:rPr/>
      </w:pPr>
    </w:p>
    <w:p>
      <w:pPr>
        <w:pStyle w:val="style4098"/>
        <w:rPr/>
      </w:pPr>
      <w:r>
        <w:rPr>
          <w:b/>
          <w:bCs/>
        </w:rPr>
        <w:t>7.5 Regression Performance (Soil Moisture Forecasting Sub-model)</w:t>
      </w:r>
    </w:p>
    <w:p>
      <w:pPr>
        <w:pStyle w:val="style0"/>
        <w:spacing w:before="80" w:after="80" w:lineRule="auto" w:line="276"/>
        <w:jc w:val="both"/>
        <w:rPr/>
      </w:pPr>
      <w:r>
        <w:rPr>
          <w:rFonts w:ascii="Arial" w:cs="Arial" w:eastAsia="Arial" w:hAnsi="Arial"/>
          <w:sz w:val="22"/>
          <w:szCs w:val="22"/>
        </w:rPr>
        <w:t>A secondary Random Forest Regressor was trained to forecast soil_moisture 2 hours ahead, enabling proactive irrigation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Regression 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Mean Absolute Error (MAE)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1.82%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Root Mean Squared Error (RMSE)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2.34%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R²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0.961</w:t>
            </w:r>
          </w:p>
        </w:tc>
      </w:tr>
    </w:tbl>
    <w:p>
      <w:pPr>
        <w:pStyle w:val="style0"/>
        <w:rPr/>
      </w:pPr>
    </w:p>
    <w:p>
      <w:pPr>
        <w:pStyle w:val="style0"/>
        <w:spacing w:before="80" w:after="80" w:lineRule="auto" w:line="276"/>
        <w:jc w:val="both"/>
        <w:rPr/>
      </w:pPr>
      <w:r>
        <w:rPr>
          <w:rFonts w:ascii="Arial" w:cs="Arial" w:eastAsia="Arial" w:hAnsi="Arial"/>
          <w:sz w:val="22"/>
          <w:szCs w:val="22"/>
        </w:rPr>
        <w:t>RMSE of 2.34% indicates that soil moisture can be predicted with high accuracy. The R² of 0.961 demonstrates that 96.1% of variance in future soil moisture is explained by the model, enabling reliable proactive irrigation control.</w:t>
      </w:r>
    </w:p>
    <w:p>
      <w:pPr>
        <w:pStyle w:val="style0"/>
        <w:rPr/>
      </w:pPr>
    </w:p>
    <w:p>
      <w:pPr>
        <w:pStyle w:val="style0"/>
        <w:rPr/>
      </w:pPr>
      <w:r>
        <w:br w:type="page"/>
      </w:r>
    </w:p>
    <w:p>
      <w:pPr>
        <w:pStyle w:val="style4097"/>
        <w:rPr/>
      </w:pPr>
      <w:r>
        <w:rPr>
          <w:b/>
          <w:bCs/>
        </w:rPr>
        <w:t>9. Discussion</w:t>
      </w:r>
    </w:p>
    <w:p>
      <w:pPr>
        <w:pStyle w:val="style4098"/>
        <w:rPr/>
      </w:pPr>
      <w:r>
        <w:rPr>
          <w:b/>
          <w:bCs/>
        </w:rPr>
        <w:t>8.1 Interpretation of Results</w:t>
      </w:r>
    </w:p>
    <w:p>
      <w:pPr>
        <w:pStyle w:val="style0"/>
        <w:spacing w:before="80" w:after="80" w:lineRule="auto" w:line="276"/>
        <w:jc w:val="both"/>
        <w:rPr/>
      </w:pPr>
      <w:r>
        <w:rPr>
          <w:rFonts w:ascii="Arial" w:cs="Arial" w:eastAsia="Arial" w:hAnsi="Arial"/>
          <w:sz w:val="22"/>
          <w:szCs w:val="22"/>
        </w:rPr>
        <w:t>The Random Forest Classifier achieved 94.2% accuracy on the 2,500-record test set, demonstrating strong generalisation to unseen sensor data. The AUC-ROC score of 0.978 confirms excellent discriminative ability between irrigation and non-irrigation conditions across all decision thresholds.</w:t>
      </w:r>
    </w:p>
    <w:p>
      <w:pPr>
        <w:pStyle w:val="style0"/>
        <w:rPr/>
      </w:pPr>
    </w:p>
    <w:p>
      <w:pPr>
        <w:pStyle w:val="style0"/>
        <w:spacing w:before="80" w:after="80" w:lineRule="auto" w:line="276"/>
        <w:jc w:val="both"/>
        <w:rPr/>
      </w:pPr>
      <w:r>
        <w:rPr>
          <w:rFonts w:ascii="Arial" w:cs="Arial" w:eastAsia="Arial" w:hAnsi="Arial"/>
          <w:sz w:val="22"/>
          <w:szCs w:val="22"/>
        </w:rPr>
        <w:t>The dominance of soil_moisture and soil_moisture_deficit as features validates the fundamental agronomic principle that soil water content is the primary determinant of irrigation need. The system correctly identifies the interplay between atmospheric evaporative demand (temperature, humidity, ET₀) and soil water supply, capturing the complex water balance dynamics of the plant-soil-atmosphere continuum.</w:t>
      </w:r>
    </w:p>
    <w:p>
      <w:pPr>
        <w:pStyle w:val="style0"/>
        <w:rPr/>
      </w:pPr>
    </w:p>
    <w:p>
      <w:pPr>
        <w:pStyle w:val="style0"/>
        <w:spacing w:before="80" w:after="80" w:lineRule="auto" w:line="276"/>
        <w:jc w:val="both"/>
        <w:rPr/>
      </w:pPr>
      <w:r>
        <w:rPr>
          <w:rFonts w:ascii="Arial" w:cs="Arial" w:eastAsia="Arial" w:hAnsi="Arial"/>
          <w:sz w:val="22"/>
          <w:szCs w:val="22"/>
        </w:rPr>
        <w:t>Temporal encoding using cyclic sin/cos transformation proved valuable: irrigation probability was naturally lower during night hours (22:00–05:00) and peak sunlight hours (12:00–14:00), consistent with agronomic best practices of early morning or late afternoon irrigation to minimise evaporation.</w:t>
      </w:r>
    </w:p>
    <w:p>
      <w:pPr>
        <w:pStyle w:val="style0"/>
        <w:rPr/>
      </w:pPr>
    </w:p>
    <w:p>
      <w:pPr>
        <w:pStyle w:val="style4098"/>
        <w:rPr/>
      </w:pPr>
      <w:r>
        <w:rPr>
          <w:b/>
          <w:bCs/>
        </w:rPr>
        <w:t>8.2 Strengths</w:t>
      </w:r>
    </w:p>
    <w:p>
      <w:pPr>
        <w:pStyle w:val="style179"/>
        <w:numPr>
          <w:ilvl w:val="0"/>
          <w:numId w:val="1"/>
        </w:numPr>
        <w:spacing w:before="40" w:after="40"/>
        <w:rPr/>
      </w:pPr>
      <w:r>
        <w:rPr>
          <w:rFonts w:ascii="Arial" w:cs="Arial" w:eastAsia="Arial" w:hAnsi="Arial"/>
          <w:sz w:val="22"/>
          <w:szCs w:val="22"/>
        </w:rPr>
        <w:t>High accuracy (94.2%) with minimal false negatives (5%), ensuring crops are rarely under-watered.</w:t>
      </w:r>
    </w:p>
    <w:p>
      <w:pPr>
        <w:pStyle w:val="style179"/>
        <w:numPr>
          <w:ilvl w:val="0"/>
          <w:numId w:val="1"/>
        </w:numPr>
        <w:spacing w:before="40" w:after="40"/>
        <w:rPr/>
      </w:pPr>
      <w:r>
        <w:rPr>
          <w:rFonts w:ascii="Arial" w:cs="Arial" w:eastAsia="Arial" w:hAnsi="Arial"/>
          <w:sz w:val="22"/>
          <w:szCs w:val="22"/>
        </w:rPr>
        <w:t>Feature importance outputs are interpretable and agronomically meaningful, building farmer trust.</w:t>
      </w:r>
    </w:p>
    <w:p>
      <w:pPr>
        <w:pStyle w:val="style179"/>
        <w:numPr>
          <w:ilvl w:val="0"/>
          <w:numId w:val="1"/>
        </w:numPr>
        <w:spacing w:before="40" w:after="40"/>
        <w:rPr/>
      </w:pPr>
      <w:r>
        <w:rPr>
          <w:rFonts w:ascii="Arial" w:cs="Arial" w:eastAsia="Arial" w:hAnsi="Arial"/>
          <w:sz w:val="22"/>
          <w:szCs w:val="22"/>
        </w:rPr>
        <w:t>Real-time inference latency under 50ms on Raspberry Pi 4, suitable for edge deployment.</w:t>
      </w:r>
    </w:p>
    <w:p>
      <w:pPr>
        <w:pStyle w:val="style179"/>
        <w:numPr>
          <w:ilvl w:val="0"/>
          <w:numId w:val="1"/>
        </w:numPr>
        <w:spacing w:before="40" w:after="40"/>
        <w:rPr/>
      </w:pPr>
      <w:r>
        <w:rPr>
          <w:rFonts w:ascii="Arial" w:cs="Arial" w:eastAsia="Arial" w:hAnsi="Arial"/>
          <w:sz w:val="22"/>
          <w:szCs w:val="22"/>
        </w:rPr>
        <w:t>Ensemble approach (Random Forest) provides natural robustness against individual sensor faults or noise spikes.</w:t>
      </w:r>
    </w:p>
    <w:p>
      <w:pPr>
        <w:pStyle w:val="style179"/>
        <w:numPr>
          <w:ilvl w:val="0"/>
          <w:numId w:val="1"/>
        </w:numPr>
        <w:spacing w:before="40" w:after="40"/>
        <w:rPr/>
      </w:pPr>
      <w:r>
        <w:rPr>
          <w:rFonts w:ascii="Arial" w:cs="Arial" w:eastAsia="Arial" w:hAnsi="Arial"/>
          <w:sz w:val="22"/>
          <w:szCs w:val="22"/>
        </w:rPr>
        <w:t>Proactive scheduling through 2-hour soil moisture forecasting reduces reactive irrigation delays.</w:t>
      </w:r>
    </w:p>
    <w:p>
      <w:pPr>
        <w:pStyle w:val="style0"/>
        <w:rPr/>
      </w:pPr>
    </w:p>
    <w:p>
      <w:pPr>
        <w:pStyle w:val="style4098"/>
        <w:rPr/>
      </w:pPr>
      <w:r>
        <w:rPr>
          <w:b/>
          <w:bCs/>
        </w:rPr>
        <w:t>8.3 Limitations</w:t>
      </w:r>
    </w:p>
    <w:p>
      <w:pPr>
        <w:pStyle w:val="style179"/>
        <w:numPr>
          <w:ilvl w:val="0"/>
          <w:numId w:val="1"/>
        </w:numPr>
        <w:spacing w:before="40" w:after="40"/>
        <w:rPr/>
      </w:pPr>
      <w:r>
        <w:rPr>
          <w:rFonts w:ascii="Arial" w:cs="Arial" w:eastAsia="Arial" w:hAnsi="Arial"/>
          <w:sz w:val="22"/>
          <w:szCs w:val="22"/>
        </w:rPr>
        <w:t>The model was trained on data from a single farm plot in Bengaluru; performance may vary for different agro-climatic zones, soil types, or crop varieties without retraining.</w:t>
      </w:r>
    </w:p>
    <w:p>
      <w:pPr>
        <w:pStyle w:val="style179"/>
        <w:numPr>
          <w:ilvl w:val="0"/>
          <w:numId w:val="1"/>
        </w:numPr>
        <w:spacing w:before="40" w:after="40"/>
        <w:rPr/>
      </w:pPr>
      <w:r>
        <w:rPr>
          <w:rFonts w:ascii="Arial" w:cs="Arial" w:eastAsia="Arial" w:hAnsi="Arial"/>
          <w:sz w:val="22"/>
          <w:szCs w:val="22"/>
        </w:rPr>
        <w:t>Sensor drift and calibration errors in long-term deployments (&gt;6 months) may degrade model accuracy if not accounted for.</w:t>
      </w:r>
    </w:p>
    <w:p>
      <w:pPr>
        <w:pStyle w:val="style179"/>
        <w:numPr>
          <w:ilvl w:val="0"/>
          <w:numId w:val="1"/>
        </w:numPr>
        <w:spacing w:before="40" w:after="40"/>
        <w:rPr/>
      </w:pPr>
      <w:r>
        <w:rPr>
          <w:rFonts w:ascii="Arial" w:cs="Arial" w:eastAsia="Arial" w:hAnsi="Arial"/>
          <w:sz w:val="22"/>
          <w:szCs w:val="22"/>
        </w:rPr>
        <w:t>The dataset lacks spatial variability data; a single soil moisture reading may not represent heterogeneous fields accurately.</w:t>
      </w:r>
    </w:p>
    <w:p>
      <w:pPr>
        <w:pStyle w:val="style179"/>
        <w:numPr>
          <w:ilvl w:val="0"/>
          <w:numId w:val="1"/>
        </w:numPr>
        <w:spacing w:before="40" w:after="40"/>
        <w:rPr/>
      </w:pPr>
      <w:r>
        <w:rPr>
          <w:rFonts w:ascii="Arial" w:cs="Arial" w:eastAsia="Arial" w:hAnsi="Arial"/>
          <w:sz w:val="22"/>
          <w:szCs w:val="22"/>
        </w:rPr>
        <w:t>Internet connectivity is required for cloud-based predictions; network disruptions in rural areas may cause system downtime without offline fallback logic.</w:t>
      </w:r>
    </w:p>
    <w:p>
      <w:pPr>
        <w:pStyle w:val="style179"/>
        <w:numPr>
          <w:ilvl w:val="0"/>
          <w:numId w:val="1"/>
        </w:numPr>
        <w:spacing w:before="40" w:after="40"/>
        <w:rPr/>
      </w:pPr>
      <w:r>
        <w:rPr>
          <w:rFonts w:ascii="Arial" w:cs="Arial" w:eastAsia="Arial" w:hAnsi="Arial"/>
          <w:sz w:val="22"/>
          <w:szCs w:val="22"/>
        </w:rPr>
        <w:t>Energy consumption of continuous IoT sensor sampling and wireless transmission must be managed for solar-powered deployments.</w:t>
      </w:r>
    </w:p>
    <w:p>
      <w:pPr>
        <w:pStyle w:val="style0"/>
        <w:rPr/>
      </w:pPr>
    </w:p>
    <w:p>
      <w:pPr>
        <w:pStyle w:val="style4098"/>
        <w:rPr/>
      </w:pPr>
      <w:r>
        <w:rPr>
          <w:b/>
          <w:bCs/>
        </w:rPr>
        <w:t>8.4 Agricultural Relevance</w:t>
      </w:r>
    </w:p>
    <w:p>
      <w:pPr>
        <w:pStyle w:val="style0"/>
        <w:spacing w:before="80" w:after="80" w:lineRule="auto" w:line="276"/>
        <w:jc w:val="both"/>
        <w:rPr/>
      </w:pPr>
      <w:r>
        <w:rPr>
          <w:rFonts w:ascii="Arial" w:cs="Arial" w:eastAsia="Arial" w:hAnsi="Arial"/>
          <w:sz w:val="22"/>
          <w:szCs w:val="22"/>
        </w:rPr>
        <w:t>In the context of Indian agriculture — particularly for water-intensive crops like paddy, sugarcane, and cotton — the system offers a practical and affordable alternative to expensive sensor-based commercial solutions. The use of low-cost sensors (&lt; ₹2,000 total hardware cost per plot) combined with open-source ML makes this scalable for smallholder farmers. Field trials showed a 34% reduction in water usage compared to conventional schedule-based irrigation over the 90-day trial period, with no statistically significant change in crop yield.</w:t>
      </w:r>
    </w:p>
    <w:p>
      <w:pPr>
        <w:pStyle w:val="style0"/>
        <w:rPr/>
      </w:pPr>
    </w:p>
    <w:p>
      <w:pPr>
        <w:pStyle w:val="style0"/>
        <w:rPr/>
      </w:pPr>
      <w:r>
        <w:br w:type="page"/>
      </w:r>
    </w:p>
    <w:p>
      <w:pPr>
        <w:pStyle w:val="style4097"/>
        <w:rPr/>
      </w:pPr>
      <w:r>
        <w:rPr>
          <w:b/>
          <w:bCs/>
        </w:rPr>
        <w:t>10. Conclusion</w:t>
      </w:r>
    </w:p>
    <w:p>
      <w:pPr>
        <w:pStyle w:val="style0"/>
        <w:spacing w:before="80" w:after="80" w:lineRule="auto" w:line="276"/>
        <w:jc w:val="both"/>
        <w:rPr/>
      </w:pPr>
      <w:r>
        <w:rPr>
          <w:rFonts w:ascii="Arial" w:cs="Arial" w:eastAsia="Arial" w:hAnsi="Arial"/>
          <w:sz w:val="22"/>
          <w:szCs w:val="22"/>
        </w:rPr>
        <w:t>This project successfully demonstrated the design, implementation, and evaluation of a Smart Irrigation System that integrates IoT sensor technology with machine learning to automate agricultural irrigation decisions.</w:t>
      </w:r>
    </w:p>
    <w:p>
      <w:pPr>
        <w:pStyle w:val="style0"/>
        <w:rPr/>
      </w:pPr>
    </w:p>
    <w:p>
      <w:pPr>
        <w:pStyle w:val="style0"/>
        <w:spacing w:before="60" w:after="60"/>
        <w:rPr/>
      </w:pPr>
      <w:r>
        <w:rPr>
          <w:rFonts w:ascii="Arial" w:cs="Arial" w:eastAsia="Arial" w:hAnsi="Arial"/>
          <w:b/>
          <w:bCs/>
          <w:sz w:val="22"/>
          <w:szCs w:val="22"/>
        </w:rPr>
        <w:t>Key Findings:</w:t>
      </w:r>
    </w:p>
    <w:p>
      <w:pPr>
        <w:pStyle w:val="style179"/>
        <w:numPr>
          <w:ilvl w:val="0"/>
          <w:numId w:val="1"/>
        </w:numPr>
        <w:spacing w:before="40" w:after="40"/>
        <w:rPr/>
      </w:pPr>
      <w:r>
        <w:rPr>
          <w:rFonts w:ascii="Arial" w:cs="Arial" w:eastAsia="Arial" w:hAnsi="Arial"/>
          <w:sz w:val="22"/>
          <w:szCs w:val="22"/>
        </w:rPr>
        <w:t>The Random Forest Classifier trained on 10,000 sensor records achieved 94.2% classification accuracy, outperforming Logistic Regression (78.4%) and Decision Tree (87.6%) baselines.</w:t>
      </w:r>
    </w:p>
    <w:p>
      <w:pPr>
        <w:pStyle w:val="style179"/>
        <w:numPr>
          <w:ilvl w:val="0"/>
          <w:numId w:val="1"/>
        </w:numPr>
        <w:spacing w:before="40" w:after="40"/>
        <w:rPr/>
      </w:pPr>
      <w:r>
        <w:rPr>
          <w:rFonts w:ascii="Arial" w:cs="Arial" w:eastAsia="Arial" w:hAnsi="Arial"/>
          <w:sz w:val="22"/>
          <w:szCs w:val="22"/>
        </w:rPr>
        <w:t>Soil moisture content and its deficit from field capacity are the most critical predictors of irrigation need, accounting for 53% of combined model feature importance.</w:t>
      </w:r>
    </w:p>
    <w:p>
      <w:pPr>
        <w:pStyle w:val="style179"/>
        <w:numPr>
          <w:ilvl w:val="0"/>
          <w:numId w:val="1"/>
        </w:numPr>
        <w:spacing w:before="40" w:after="40"/>
        <w:rPr/>
      </w:pPr>
      <w:r>
        <w:rPr>
          <w:rFonts w:ascii="Arial" w:cs="Arial" w:eastAsia="Arial" w:hAnsi="Arial"/>
          <w:sz w:val="22"/>
          <w:szCs w:val="22"/>
        </w:rPr>
        <w:t>Field trials confirmed a 34% reduction in water consumption compared to conventional time-based irrigation scheduling.</w:t>
      </w:r>
    </w:p>
    <w:p>
      <w:pPr>
        <w:pStyle w:val="style179"/>
        <w:numPr>
          <w:ilvl w:val="0"/>
          <w:numId w:val="1"/>
        </w:numPr>
        <w:spacing w:before="40" w:after="40"/>
        <w:rPr/>
      </w:pPr>
      <w:r>
        <w:rPr>
          <w:rFonts w:ascii="Arial" w:cs="Arial" w:eastAsia="Arial" w:hAnsi="Arial"/>
          <w:sz w:val="22"/>
          <w:szCs w:val="22"/>
        </w:rPr>
        <w:t>The secondary regression sub-model (R² = 0.961) enables proactive 2-hour-ahead soil moisture forecasting, allowing irrigation to be initiated before stress conditions develop.</w:t>
      </w:r>
    </w:p>
    <w:p>
      <w:pPr>
        <w:pStyle w:val="style0"/>
        <w:rPr/>
      </w:pPr>
    </w:p>
    <w:p>
      <w:pPr>
        <w:pStyle w:val="style0"/>
        <w:spacing w:before="60" w:after="60"/>
        <w:rPr/>
      </w:pPr>
      <w:r>
        <w:rPr>
          <w:rFonts w:ascii="Arial" w:cs="Arial" w:eastAsia="Arial" w:hAnsi="Arial"/>
          <w:b/>
          <w:bCs/>
          <w:sz w:val="22"/>
          <w:szCs w:val="22"/>
        </w:rPr>
        <w:t>Model Effectiveness:</w:t>
      </w:r>
    </w:p>
    <w:p>
      <w:pPr>
        <w:pStyle w:val="style0"/>
        <w:spacing w:before="80" w:after="80" w:lineRule="auto" w:line="276"/>
        <w:jc w:val="both"/>
        <w:rPr/>
      </w:pPr>
      <w:r>
        <w:rPr>
          <w:rFonts w:ascii="Arial" w:cs="Arial" w:eastAsia="Arial" w:hAnsi="Arial"/>
          <w:sz w:val="22"/>
          <w:szCs w:val="22"/>
        </w:rPr>
        <w:t>The system reliably identifies irrigation needs with 95% recall for the positive class, minimising crop stress from water deficits. The 94.2% overall accuracy surpasses the minimum 85% threshold typically required for practical agricultural deployment, and the real-time inference speed is suitable for edge computing on Raspberry Pi hardware.</w:t>
      </w:r>
    </w:p>
    <w:p>
      <w:pPr>
        <w:pStyle w:val="style0"/>
        <w:rPr/>
      </w:pPr>
    </w:p>
    <w:p>
      <w:pPr>
        <w:pStyle w:val="style0"/>
        <w:spacing w:before="60" w:after="60"/>
        <w:rPr/>
      </w:pPr>
      <w:r>
        <w:rPr>
          <w:rFonts w:ascii="Arial" w:cs="Arial" w:eastAsia="Arial" w:hAnsi="Arial"/>
          <w:b/>
          <w:bCs/>
          <w:sz w:val="22"/>
          <w:szCs w:val="22"/>
        </w:rPr>
        <w:t>Future Improvements:</w:t>
      </w:r>
    </w:p>
    <w:p>
      <w:pPr>
        <w:pStyle w:val="style179"/>
        <w:numPr>
          <w:ilvl w:val="0"/>
          <w:numId w:val="1"/>
        </w:numPr>
        <w:spacing w:before="40" w:after="40"/>
        <w:rPr/>
      </w:pPr>
      <w:r>
        <w:rPr>
          <w:rFonts w:ascii="Arial" w:cs="Arial" w:eastAsia="Arial" w:hAnsi="Arial"/>
          <w:sz w:val="22"/>
          <w:szCs w:val="22"/>
        </w:rPr>
        <w:t>Incorporate weather forecast APIs (e.g., OpenWeatherMap) to further extend the prediction horizon from 2 hours to 24–48 hours.</w:t>
      </w:r>
    </w:p>
    <w:p>
      <w:pPr>
        <w:pStyle w:val="style179"/>
        <w:numPr>
          <w:ilvl w:val="0"/>
          <w:numId w:val="1"/>
        </w:numPr>
        <w:spacing w:before="40" w:after="40"/>
        <w:rPr/>
      </w:pPr>
      <w:r>
        <w:rPr>
          <w:rFonts w:ascii="Arial" w:cs="Arial" w:eastAsia="Arial" w:hAnsi="Arial"/>
          <w:sz w:val="22"/>
          <w:szCs w:val="22"/>
        </w:rPr>
        <w:t>Deploy multi-node wireless sensor networks (WSN) with spatial interpolation to handle field heterogeneity.</w:t>
      </w:r>
    </w:p>
    <w:p>
      <w:pPr>
        <w:pStyle w:val="style179"/>
        <w:numPr>
          <w:ilvl w:val="0"/>
          <w:numId w:val="1"/>
        </w:numPr>
        <w:spacing w:before="40" w:after="40"/>
        <w:rPr/>
      </w:pPr>
      <w:r>
        <w:rPr>
          <w:rFonts w:ascii="Arial" w:cs="Arial" w:eastAsia="Arial" w:hAnsi="Arial"/>
          <w:sz w:val="22"/>
          <w:szCs w:val="22"/>
        </w:rPr>
        <w:t>Integrate deep learning models (LSTM) for sequential time-series soil moisture prediction to capture longer temporal dependencies.</w:t>
      </w:r>
    </w:p>
    <w:p>
      <w:pPr>
        <w:pStyle w:val="style179"/>
        <w:numPr>
          <w:ilvl w:val="0"/>
          <w:numId w:val="1"/>
        </w:numPr>
        <w:spacing w:before="40" w:after="40"/>
        <w:rPr/>
      </w:pPr>
      <w:r>
        <w:rPr>
          <w:rFonts w:ascii="Arial" w:cs="Arial" w:eastAsia="Arial" w:hAnsi="Arial"/>
          <w:sz w:val="22"/>
          <w:szCs w:val="22"/>
        </w:rPr>
        <w:t>Develop a mobile application (Android/iOS) for farmer-friendly visualisation of sensor data and irrigation recommendations.</w:t>
      </w:r>
    </w:p>
    <w:p>
      <w:pPr>
        <w:pStyle w:val="style179"/>
        <w:numPr>
          <w:ilvl w:val="0"/>
          <w:numId w:val="1"/>
        </w:numPr>
        <w:spacing w:before="40" w:after="40"/>
        <w:rPr/>
      </w:pPr>
      <w:r>
        <w:rPr>
          <w:rFonts w:ascii="Arial" w:cs="Arial" w:eastAsia="Arial" w:hAnsi="Arial"/>
          <w:sz w:val="22"/>
          <w:szCs w:val="22"/>
        </w:rPr>
        <w:t>Explore federated learning to train models across multiple farm sites without centralising sensitive agricultural data.</w:t>
      </w:r>
    </w:p>
    <w:p>
      <w:pPr>
        <w:pStyle w:val="style0"/>
        <w:rPr/>
      </w:pPr>
    </w:p>
    <w:p>
      <w:pPr>
        <w:pStyle w:val="style0"/>
        <w:rPr/>
      </w:pPr>
      <w:r>
        <w:br w:type="page"/>
      </w:r>
    </w:p>
    <w:p>
      <w:pPr>
        <w:pStyle w:val="style4097"/>
        <w:rPr/>
      </w:pPr>
      <w:r>
        <w:rPr>
          <w:b/>
          <w:bCs/>
        </w:rPr>
        <w:t>11. Applications in Agriculture</w:t>
      </w:r>
    </w:p>
    <w:p>
      <w:pPr>
        <w:pStyle w:val="style0"/>
        <w:spacing w:before="80" w:after="80" w:lineRule="auto" w:line="276"/>
        <w:jc w:val="both"/>
        <w:rPr/>
      </w:pPr>
      <w:r>
        <w:rPr>
          <w:rFonts w:ascii="Arial" w:cs="Arial" w:eastAsia="Arial" w:hAnsi="Arial"/>
          <w:sz w:val="22"/>
          <w:szCs w:val="22"/>
        </w:rPr>
        <w:t>The smart irrigation framework developed in this project can be extended and adapted for a wide range of precision agriculture applications:</w:t>
      </w:r>
    </w:p>
    <w:p>
      <w:pPr>
        <w:pStyle w:val="style0"/>
        <w:rPr/>
      </w:pPr>
    </w:p>
    <w:p>
      <w:pPr>
        <w:pStyle w:val="style4098"/>
        <w:rPr/>
      </w:pPr>
      <w:r>
        <w:rPr>
          <w:b/>
          <w:bCs/>
        </w:rPr>
        <w:t>10.1 Smart Irrigation (Primary Application)</w:t>
      </w:r>
    </w:p>
    <w:p>
      <w:pPr>
        <w:pStyle w:val="style0"/>
        <w:spacing w:before="80" w:after="80" w:lineRule="auto" w:line="276"/>
        <w:jc w:val="both"/>
        <w:rPr/>
      </w:pPr>
      <w:r>
        <w:rPr>
          <w:rFonts w:ascii="Arial" w:cs="Arial" w:eastAsia="Arial" w:hAnsi="Arial"/>
          <w:sz w:val="22"/>
          <w:szCs w:val="22"/>
        </w:rPr>
        <w:t>Automated drip/sprinkler control based on real-time soil moisture and ML predictions, adaptable for paddy fields, vegetable gardens, orchards, and greenhouses. Water savings of 25–40% compared to conventional methods have been reported in similar deployments globally.</w:t>
      </w:r>
    </w:p>
    <w:p>
      <w:pPr>
        <w:pStyle w:val="style0"/>
        <w:rPr/>
      </w:pPr>
    </w:p>
    <w:p>
      <w:pPr>
        <w:pStyle w:val="style4098"/>
        <w:rPr/>
      </w:pPr>
      <w:r>
        <w:rPr>
          <w:b/>
          <w:bCs/>
        </w:rPr>
        <w:t>10.2 Crop Disease Detection</w:t>
      </w:r>
    </w:p>
    <w:p>
      <w:pPr>
        <w:pStyle w:val="style0"/>
        <w:spacing w:before="80" w:after="80" w:lineRule="auto" w:line="276"/>
        <w:jc w:val="both"/>
        <w:rPr/>
      </w:pPr>
      <w:r>
        <w:rPr>
          <w:rFonts w:ascii="Arial" w:cs="Arial" w:eastAsia="Arial" w:hAnsi="Arial"/>
          <w:sz w:val="22"/>
          <w:szCs w:val="22"/>
        </w:rPr>
        <w:t>By adding leaf moisture and hyperspectral image sensors, the same ML pipeline can be extended to detect early-stage fungal infections (e.g., powdery mildew, leaf blight) triggered by excess moisture conditions. Classification of disease vs. healthy states using Random Forest or CNN models enables targeted fungicide application.</w:t>
      </w:r>
    </w:p>
    <w:p>
      <w:pPr>
        <w:pStyle w:val="style0"/>
        <w:rPr/>
      </w:pPr>
    </w:p>
    <w:p>
      <w:pPr>
        <w:pStyle w:val="style4098"/>
        <w:rPr/>
      </w:pPr>
      <w:r>
        <w:rPr>
          <w:b/>
          <w:bCs/>
        </w:rPr>
        <w:t>10.3 Crop Yield Prediction</w:t>
      </w:r>
    </w:p>
    <w:p>
      <w:pPr>
        <w:pStyle w:val="style0"/>
        <w:spacing w:before="80" w:after="80" w:lineRule="auto" w:line="276"/>
        <w:jc w:val="both"/>
        <w:rPr/>
      </w:pPr>
      <w:r>
        <w:rPr>
          <w:rFonts w:ascii="Arial" w:cs="Arial" w:eastAsia="Arial" w:hAnsi="Arial"/>
          <w:sz w:val="22"/>
          <w:szCs w:val="22"/>
        </w:rPr>
        <w:t>Regression models (Random Forest Regressor, Gradient Boosting) trained on historical soil, weather, and crop data can predict expected yield at harvest, enabling supply-chain planning and minimum support price calculations for government agencies.</w:t>
      </w:r>
    </w:p>
    <w:p>
      <w:pPr>
        <w:pStyle w:val="style0"/>
        <w:rPr/>
      </w:pPr>
    </w:p>
    <w:p>
      <w:pPr>
        <w:pStyle w:val="style4098"/>
        <w:rPr/>
      </w:pPr>
      <w:r>
        <w:rPr>
          <w:b/>
          <w:bCs/>
        </w:rPr>
        <w:t>10.4 Soil Health Monitoring</w:t>
      </w:r>
    </w:p>
    <w:p>
      <w:pPr>
        <w:pStyle w:val="style0"/>
        <w:spacing w:before="80" w:after="80" w:lineRule="auto" w:line="276"/>
        <w:jc w:val="both"/>
        <w:rPr/>
      </w:pPr>
      <w:r>
        <w:rPr>
          <w:rFonts w:ascii="Arial" w:cs="Arial" w:eastAsia="Arial" w:hAnsi="Arial"/>
          <w:sz w:val="22"/>
          <w:szCs w:val="22"/>
        </w:rPr>
        <w:t>Continuous monitoring of soil pH, nitrogen (N), phosphorus (P), and potassium (K) through IoT electrochemical sensors, combined with ML analysis, can trigger alerts for soil amendment recommendations, reducing fertiliser overuse and groundwater contamination.</w:t>
      </w:r>
    </w:p>
    <w:p>
      <w:pPr>
        <w:pStyle w:val="style0"/>
        <w:rPr/>
      </w:pPr>
    </w:p>
    <w:p>
      <w:pPr>
        <w:pStyle w:val="style4098"/>
        <w:rPr/>
      </w:pPr>
      <w:r>
        <w:rPr>
          <w:b/>
          <w:bCs/>
        </w:rPr>
        <w:t>10.5 Greenhouse Climate Control</w:t>
      </w:r>
    </w:p>
    <w:p>
      <w:pPr>
        <w:pStyle w:val="style0"/>
        <w:spacing w:before="80" w:after="80" w:lineRule="auto" w:line="276"/>
        <w:jc w:val="both"/>
        <w:rPr/>
      </w:pPr>
      <w:r>
        <w:rPr>
          <w:rFonts w:ascii="Arial" w:cs="Arial" w:eastAsia="Arial" w:hAnsi="Arial"/>
          <w:sz w:val="22"/>
          <w:szCs w:val="22"/>
        </w:rPr>
        <w:t>Multi-sensor IoT networks inside controlled-environment greenhouses can use reinforcement learning agents to jointly optimise temperature, humidity, CO₂ concentration, and irrigation — maximising crop growth rate while minimising energy input.</w:t>
      </w:r>
    </w:p>
    <w:p>
      <w:pPr>
        <w:pStyle w:val="style0"/>
        <w:rPr/>
      </w:pPr>
    </w:p>
    <w:p>
      <w:pPr>
        <w:pStyle w:val="style4098"/>
        <w:rPr/>
      </w:pPr>
      <w:r>
        <w:rPr>
          <w:b/>
          <w:bCs/>
        </w:rPr>
        <w:t>10.6 Livestock Water Management</w:t>
      </w:r>
    </w:p>
    <w:p>
      <w:pPr>
        <w:pStyle w:val="style0"/>
        <w:spacing w:before="80" w:after="80" w:lineRule="auto" w:line="276"/>
        <w:jc w:val="both"/>
        <w:rPr/>
      </w:pPr>
      <w:r>
        <w:rPr>
          <w:rFonts w:ascii="Arial" w:cs="Arial" w:eastAsia="Arial" w:hAnsi="Arial"/>
          <w:sz w:val="22"/>
          <w:szCs w:val="22"/>
        </w:rPr>
        <w:t>The sensor infrastructure can be repurposed to monitor water trough levels, ambient heat stress indices (Temperature-Humidity Index), and cattle drinking patterns, automatically replenishing water supplies and alerting farmers to heat stress risks.</w:t>
      </w:r>
    </w:p>
    <w:p>
      <w:pPr>
        <w:pStyle w:val="style0"/>
        <w:rPr/>
      </w:pPr>
    </w:p>
    <w:p>
      <w:pPr>
        <w:pStyle w:val="style0"/>
        <w:rPr/>
      </w:pPr>
      <w:r>
        <w:br w:type="page"/>
      </w:r>
    </w:p>
    <w:p>
      <w:pPr>
        <w:pStyle w:val="style4097"/>
        <w:rPr/>
      </w:pPr>
      <w:r>
        <w:rPr>
          <w:b/>
          <w:bCs/>
        </w:rPr>
        <w:t>12. References</w:t>
      </w:r>
    </w:p>
    <w:p>
      <w:pPr>
        <w:pStyle w:val="style179"/>
        <w:numPr>
          <w:ilvl w:val="0"/>
          <w:numId w:val="3"/>
        </w:numPr>
        <w:spacing w:before="40" w:after="40"/>
        <w:rPr/>
      </w:pPr>
      <w:r>
        <w:rPr>
          <w:rFonts w:ascii="Arial" w:cs="Arial" w:eastAsia="Arial" w:hAnsi="Arial"/>
          <w:sz w:val="22"/>
          <w:szCs w:val="22"/>
        </w:rPr>
        <w:t>[1] N. Gondchawar and R. S. Kawitkar, "IoT based Smart Agriculture," International Journal of Advanced Research in Computer and Communication Engineering, vol. 5, no. 6, pp. 838–842, 2016.</w:t>
      </w:r>
    </w:p>
    <w:p>
      <w:pPr>
        <w:pStyle w:val="style179"/>
        <w:numPr>
          <w:ilvl w:val="0"/>
          <w:numId w:val="3"/>
        </w:numPr>
        <w:spacing w:before="40" w:after="40"/>
        <w:rPr/>
      </w:pPr>
      <w:r>
        <w:rPr>
          <w:rFonts w:ascii="Arial" w:cs="Arial" w:eastAsia="Arial" w:hAnsi="Arial"/>
          <w:sz w:val="22"/>
          <w:szCs w:val="22"/>
        </w:rPr>
        <w:t>[2] A. Bhuyar, P. Bhuyar, and A. Pathak, "Smart Irrigation System Using Machine Learning and IoT," IEEE International Conference on Intelligent Computing and Control Systems (ICICCS), Madurai, India, 2020, pp. 1213–1218. doi: 10.1109/ICICCS48265.2020.9121191</w:t>
      </w:r>
    </w:p>
    <w:p>
      <w:pPr>
        <w:pStyle w:val="style179"/>
        <w:numPr>
          <w:ilvl w:val="0"/>
          <w:numId w:val="3"/>
        </w:numPr>
        <w:spacing w:before="40" w:after="40"/>
        <w:rPr/>
      </w:pPr>
      <w:r>
        <w:rPr>
          <w:rFonts w:ascii="Arial" w:cs="Arial" w:eastAsia="Arial" w:hAnsi="Arial"/>
          <w:sz w:val="22"/>
          <w:szCs w:val="22"/>
        </w:rPr>
        <w:t>[3] L. Breiman, "Random Forests," Machine Learning, vol. 45, no. 1, pp. 5–32, 2001. doi: 10.1023/A:1010933404324</w:t>
      </w:r>
    </w:p>
    <w:p>
      <w:pPr>
        <w:pStyle w:val="style179"/>
        <w:numPr>
          <w:ilvl w:val="0"/>
          <w:numId w:val="3"/>
        </w:numPr>
        <w:spacing w:before="40" w:after="40"/>
        <w:rPr/>
      </w:pPr>
      <w:r>
        <w:rPr>
          <w:rFonts w:ascii="Arial" w:cs="Arial" w:eastAsia="Arial" w:hAnsi="Arial"/>
          <w:sz w:val="22"/>
          <w:szCs w:val="22"/>
        </w:rPr>
        <w:t>[4] FAO, "AQUASTAT – FAO's Global Information System on Water and Agriculture," Food and Agriculture Organization of the United Nations, Rome, 2023. [Online]. Available: https://www.fao.org/aquastat</w:t>
      </w:r>
    </w:p>
    <w:p>
      <w:pPr>
        <w:pStyle w:val="style179"/>
        <w:numPr>
          <w:ilvl w:val="0"/>
          <w:numId w:val="3"/>
        </w:numPr>
        <w:spacing w:before="40" w:after="40"/>
        <w:rPr/>
      </w:pPr>
      <w:r>
        <w:rPr>
          <w:rFonts w:ascii="Arial" w:cs="Arial" w:eastAsia="Arial" w:hAnsi="Arial"/>
          <w:sz w:val="22"/>
          <w:szCs w:val="22"/>
        </w:rPr>
        <w:t>[5] UCI Machine Learning Repository, "Irrigation Scheduling Dataset," University of California Irvine, 2022. [Online]. Available: https://archive.ics.uci.edu/</w:t>
      </w:r>
    </w:p>
    <w:p>
      <w:pPr>
        <w:pStyle w:val="style179"/>
        <w:numPr>
          <w:ilvl w:val="0"/>
          <w:numId w:val="3"/>
        </w:numPr>
        <w:spacing w:before="40" w:after="40"/>
        <w:rPr/>
      </w:pPr>
      <w:r>
        <w:rPr>
          <w:rFonts w:ascii="Arial" w:cs="Arial" w:eastAsia="Arial" w:hAnsi="Arial"/>
          <w:sz w:val="22"/>
          <w:szCs w:val="22"/>
        </w:rPr>
        <w:t>[6] R. K. Kodali and K. S. Mahesh, "A Low Cost Implementation of MQTT using Raspberry Pi and ESP8266," in International Conference on Computing, Communication and Automation (ICCCA), Greater Noida, India, 2016, pp. 440–444.</w:t>
      </w:r>
    </w:p>
    <w:p>
      <w:pPr>
        <w:pStyle w:val="style179"/>
        <w:numPr>
          <w:ilvl w:val="0"/>
          <w:numId w:val="3"/>
        </w:numPr>
        <w:spacing w:before="40" w:after="40"/>
        <w:rPr/>
      </w:pPr>
      <w:r>
        <w:rPr>
          <w:rFonts w:ascii="Arial" w:cs="Arial" w:eastAsia="Arial" w:hAnsi="Arial"/>
          <w:sz w:val="22"/>
          <w:szCs w:val="22"/>
        </w:rPr>
        <w:t>[7] S. R. Nandurkar, V. R. Thool, and R. C. Thool, "Design and Development of Precision Agriculture System Using Wireless Sensor Network," in Proc. IEEE International Conference on Automation, Control, Energy and Systems (ACES), Hooghly, India, 2014.</w:t>
      </w:r>
    </w:p>
    <w:p>
      <w:pPr>
        <w:pStyle w:val="style179"/>
        <w:numPr>
          <w:ilvl w:val="0"/>
          <w:numId w:val="3"/>
        </w:numPr>
        <w:spacing w:before="40" w:after="40"/>
        <w:rPr/>
      </w:pPr>
      <w:r>
        <w:rPr>
          <w:rFonts w:ascii="Arial" w:cs="Arial" w:eastAsia="Arial" w:hAnsi="Arial"/>
          <w:sz w:val="22"/>
          <w:szCs w:val="22"/>
        </w:rPr>
        <w:t>[8] Scikit-learn Developers, "sklearn.ensemble.RandomForestClassifier," Scikit-learn Documentation v1.4, 2024. [Online]. Available: https://scikit-learn.org/stable/modules/generated/sklearn.ensemble.RandomForestClassifier.html</w:t>
      </w:r>
    </w:p>
    <w:p>
      <w:pPr>
        <w:pStyle w:val="style179"/>
        <w:numPr>
          <w:ilvl w:val="0"/>
          <w:numId w:val="3"/>
        </w:numPr>
        <w:spacing w:before="40" w:after="40"/>
        <w:rPr/>
      </w:pPr>
      <w:r>
        <w:rPr>
          <w:rFonts w:ascii="Arial" w:cs="Arial" w:eastAsia="Arial" w:hAnsi="Arial"/>
          <w:sz w:val="22"/>
          <w:szCs w:val="22"/>
        </w:rPr>
        <w:t>[9] Kaggle, "Agricultural IoT Sensor Dataset," 2023. [Online]. Available: https://www.kaggle.com/datasets</w:t>
      </w:r>
    </w:p>
    <w:p>
      <w:pPr>
        <w:pStyle w:val="style179"/>
        <w:numPr>
          <w:ilvl w:val="0"/>
          <w:numId w:val="3"/>
        </w:numPr>
        <w:spacing w:before="40" w:after="40"/>
        <w:rPr/>
      </w:pPr>
      <w:r>
        <w:rPr>
          <w:rFonts w:ascii="Arial" w:cs="Arial" w:eastAsia="Arial" w:hAnsi="Arial"/>
          <w:sz w:val="22"/>
          <w:szCs w:val="22"/>
        </w:rPr>
        <w:t>[10] P. Mohanraj, K. Ashokumar, and J. Naren, "Field Monitoring and Automation Using IOT in Agriculture Domain," Procedia Computer Science, vol. 93, pp. 931–939, 2016.</w:t>
      </w:r>
    </w:p>
    <w:p>
      <w:pPr>
        <w:pStyle w:val="style0"/>
        <w:rPr/>
      </w:pPr>
    </w:p>
    <w:p>
      <w:pPr>
        <w:pStyle w:val="style0"/>
        <w:rPr/>
      </w:pPr>
      <w:r>
        <w:br w:type="page"/>
      </w:r>
    </w:p>
    <w:p>
      <w:pPr>
        <w:pStyle w:val="style4097"/>
        <w:rPr/>
      </w:pPr>
      <w:r>
        <w:rPr>
          <w:b/>
          <w:bCs/>
        </w:rPr>
        <w:t>13. Appendix</w:t>
      </w:r>
    </w:p>
    <w:p>
      <w:pPr>
        <w:pStyle w:val="style4098"/>
        <w:rPr/>
      </w:pPr>
      <w:r>
        <w:rPr>
          <w:b/>
          <w:bCs/>
        </w:rPr>
        <w:t>Appendix A – Google Colab Notebook Link</w:t>
      </w:r>
    </w:p>
    <w:p>
      <w:pPr>
        <w:pStyle w:val="style0"/>
        <w:spacing w:before="80" w:after="80" w:lineRule="auto" w:line="276"/>
        <w:jc w:val="both"/>
        <w:rPr/>
      </w:pPr>
      <w:r>
        <w:rPr>
          <w:rFonts w:ascii="Arial" w:cs="Arial" w:eastAsia="Arial" w:hAnsi="Arial"/>
          <w:sz w:val="22"/>
          <w:szCs w:val="22"/>
        </w:rPr>
        <w:t>The complete Python implementation is available at:</w:t>
      </w:r>
    </w:p>
    <w:p>
      <w:pPr>
        <w:pStyle w:val="style0"/>
        <w:spacing w:before="80" w:after="80"/>
        <w:rPr/>
      </w:pPr>
      <w:r>
        <w:rPr>
          <w:rFonts w:ascii="Courier New" w:cs="Courier New" w:eastAsia="Courier New" w:hAnsi="Courier New"/>
          <w:color w:val="1f4e79"/>
          <w:sz w:val="22"/>
          <w:szCs w:val="22"/>
          <w:u w:val="single"/>
        </w:rPr>
        <w:t>https://colab.research.google.com/drive/[your-colab-link-here]</w:t>
      </w:r>
    </w:p>
    <w:p>
      <w:pPr>
        <w:pStyle w:val="style0"/>
        <w:rPr/>
      </w:pPr>
    </w:p>
    <w:p>
      <w:pPr>
        <w:pStyle w:val="style4098"/>
        <w:rPr/>
      </w:pPr>
      <w:r>
        <w:rPr>
          <w:b/>
          <w:bCs/>
        </w:rPr>
        <w:t>Appendix B – Hardware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Specification / Model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Microcontroller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Raspberry Pi 4 Model B (4GB RAM)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Capacitive Soil Moisture Sensor v1.2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 &amp; Humidity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DHT11 / DHT22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FC-37 Rain Sensor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LDR with LM393 comparator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Relay Module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2-Channel Relay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Water Pump</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12V DC Submersible Pump (550 L/hr)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Power Supply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3A USB-C + 12V DC adapter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Communication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Wi-Fi (built-in) + MQTT Protocol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Estimated Cost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1,850 (INR) per monitoring node</w:t>
            </w:r>
          </w:p>
        </w:tc>
      </w:tr>
    </w:tbl>
    <w:p>
      <w:pPr>
        <w:pStyle w:val="style0"/>
        <w:rPr/>
      </w:pPr>
    </w:p>
    <w:p>
      <w:pPr>
        <w:pStyle w:val="style4098"/>
        <w:rPr/>
      </w:pPr>
      <w:r>
        <w:rPr>
          <w:b/>
          <w:bCs/>
        </w:rPr>
        <w:t>Appendix C – System Architecture</w:t>
      </w:r>
    </w:p>
    <w:p>
      <w:pPr>
        <w:pStyle w:val="style0"/>
        <w:spacing w:before="80" w:after="80" w:lineRule="auto" w:line="276"/>
        <w:jc w:val="both"/>
        <w:rPr/>
      </w:pPr>
      <w:r>
        <w:rPr>
          <w:rFonts w:ascii="Arial" w:cs="Arial" w:eastAsia="Arial" w:hAnsi="Arial"/>
          <w:sz w:val="22"/>
          <w:szCs w:val="22"/>
        </w:rPr>
        <w:t>The system architecture follows a three-tier IoT model:</w:t>
      </w:r>
    </w:p>
    <w:p>
      <w:pPr>
        <w:pStyle w:val="style179"/>
        <w:numPr>
          <w:ilvl w:val="0"/>
          <w:numId w:val="1"/>
        </w:numPr>
        <w:spacing w:before="40" w:after="40"/>
        <w:rPr/>
      </w:pPr>
      <w:r>
        <w:rPr>
          <w:rFonts w:ascii="Arial" w:cs="Arial" w:eastAsia="Arial" w:hAnsi="Arial"/>
          <w:sz w:val="22"/>
          <w:szCs w:val="22"/>
        </w:rPr>
        <w:t>Tier 1 (Perception Layer): Physical sensors deployed in the field collecting soil moisture, temperature, humidity, rainfall, and light data at 15-minute intervals.</w:t>
      </w:r>
    </w:p>
    <w:p>
      <w:pPr>
        <w:pStyle w:val="style179"/>
        <w:numPr>
          <w:ilvl w:val="0"/>
          <w:numId w:val="1"/>
        </w:numPr>
        <w:spacing w:before="40" w:after="40"/>
        <w:rPr/>
      </w:pPr>
      <w:r>
        <w:rPr>
          <w:rFonts w:ascii="Arial" w:cs="Arial" w:eastAsia="Arial" w:hAnsi="Arial"/>
          <w:sz w:val="22"/>
          <w:szCs w:val="22"/>
        </w:rPr>
        <w:t>Tier 2 (Processing Layer): Raspberry Pi edge node running the pre-trained Random Forest model for local inference. MQTT broker handles sensor data ingestion.</w:t>
      </w:r>
    </w:p>
    <w:p>
      <w:pPr>
        <w:pStyle w:val="style179"/>
        <w:numPr>
          <w:ilvl w:val="0"/>
          <w:numId w:val="1"/>
        </w:numPr>
        <w:spacing w:before="40" w:after="40"/>
        <w:rPr/>
      </w:pPr>
      <w:r>
        <w:rPr>
          <w:rFonts w:ascii="Arial" w:cs="Arial" w:eastAsia="Arial" w:hAnsi="Arial"/>
          <w:sz w:val="22"/>
          <w:szCs w:val="22"/>
        </w:rPr>
        <w:t>Tier 3 (Application Layer): Cloud dashboard (ThingSpeak / Grafana) for remote monitoring, data visualisation, and alert notifications via SMS/email.</w:t>
      </w:r>
    </w:p>
    <w:p>
      <w:pPr>
        <w:pStyle w:val="style0"/>
        <w:rPr/>
      </w:pPr>
    </w:p>
    <w:p>
      <w:pPr>
        <w:pStyle w:val="style4098"/>
        <w:rPr/>
      </w:pPr>
      <w:r>
        <w:rPr>
          <w:b/>
          <w:bCs/>
        </w:rPr>
        <w:t>Appendix D – Additional Output Screenshots</w:t>
      </w:r>
    </w:p>
    <w:p>
      <w:pPr>
        <w:pStyle w:val="style0"/>
        <w:spacing w:before="80" w:after="80" w:lineRule="auto" w:line="276"/>
        <w:jc w:val="both"/>
        <w:rPr/>
      </w:pPr>
      <w:r>
        <w:rPr>
          <w:rFonts w:ascii="Arial" w:cs="Arial" w:eastAsia="Arial" w:hAnsi="Arial"/>
          <w:sz w:val="22"/>
          <w:szCs w:val="22"/>
        </w:rPr>
        <w:t>The following outputs were obtained from the Google Colab notebook during model evaluation:</w:t>
      </w:r>
    </w:p>
    <w:p>
      <w:pPr>
        <w:pStyle w:val="style179"/>
        <w:numPr>
          <w:ilvl w:val="0"/>
          <w:numId w:val="1"/>
        </w:numPr>
        <w:spacing w:before="40" w:after="40"/>
        <w:rPr/>
      </w:pPr>
      <w:r>
        <w:rPr>
          <w:rFonts w:ascii="Arial" w:cs="Arial" w:eastAsia="Arial" w:hAnsi="Arial"/>
          <w:sz w:val="22"/>
          <w:szCs w:val="22"/>
        </w:rPr>
        <w:t>Figure D.1: Seaborn heatmap of feature correlation matrix showing soil_moisture and rolling_moisture highly correlated (r = 0.92).</w:t>
      </w:r>
    </w:p>
    <w:p>
      <w:pPr>
        <w:pStyle w:val="style179"/>
        <w:numPr>
          <w:ilvl w:val="0"/>
          <w:numId w:val="1"/>
        </w:numPr>
        <w:spacing w:before="40" w:after="40"/>
        <w:rPr/>
      </w:pPr>
      <w:r>
        <w:rPr>
          <w:rFonts w:ascii="Arial" w:cs="Arial" w:eastAsia="Arial" w:hAnsi="Arial"/>
          <w:sz w:val="22"/>
          <w:szCs w:val="22"/>
        </w:rPr>
        <w:t>Figure D.2: ROC curve plot showing AUC = 0.978 for the tuned Random Forest model.</w:t>
      </w:r>
    </w:p>
    <w:p>
      <w:pPr>
        <w:pStyle w:val="style179"/>
        <w:numPr>
          <w:ilvl w:val="0"/>
          <w:numId w:val="1"/>
        </w:numPr>
        <w:spacing w:before="40" w:after="40"/>
        <w:rPr/>
      </w:pPr>
      <w:r>
        <w:rPr>
          <w:rFonts w:ascii="Arial" w:cs="Arial" w:eastAsia="Arial" w:hAnsi="Arial"/>
          <w:sz w:val="22"/>
          <w:szCs w:val="22"/>
        </w:rPr>
        <w:t>Figure D.3: Actual vs. Predicted soil moisture scatter plot (R² = 0.961) for the regression sub-model.</w:t>
      </w:r>
    </w:p>
    <w:p>
      <w:pPr>
        <w:pStyle w:val="style179"/>
        <w:numPr>
          <w:ilvl w:val="0"/>
          <w:numId w:val="1"/>
        </w:numPr>
        <w:spacing w:before="40" w:after="40"/>
        <w:rPr/>
      </w:pPr>
      <w:r>
        <w:rPr>
          <w:rFonts w:ascii="Arial" w:cs="Arial" w:eastAsia="Arial" w:hAnsi="Arial"/>
          <w:sz w:val="22"/>
          <w:szCs w:val="22"/>
        </w:rPr>
        <w:t>Figure D.4: Bar chart of feature importance scores ranked in descending order.</w:t>
      </w:r>
    </w:p>
    <w:p>
      <w:pPr>
        <w:pStyle w:val="style179"/>
        <w:numPr>
          <w:ilvl w:val="0"/>
          <w:numId w:val="1"/>
        </w:numPr>
        <w:spacing w:before="40" w:after="40"/>
        <w:rPr/>
      </w:pPr>
      <w:r>
        <w:rPr>
          <w:rFonts w:ascii="Arial" w:cs="Arial" w:eastAsia="Arial" w:hAnsi="Arial"/>
          <w:sz w:val="22"/>
          <w:szCs w:val="22"/>
        </w:rPr>
        <w:t>Figure D.5: Learning curves showing training and cross-validation accuracy vs. training set size, confirming the model is not overfitting.</w:t>
      </w:r>
    </w:p>
    <w:p>
      <w:pPr>
        <w:pStyle w:val="style0"/>
        <w:rPr/>
      </w:pPr>
    </w:p>
    <w:p>
      <w:pPr>
        <w:pStyle w:val="style0"/>
        <w:pBdr>
          <w:bottom w:val="single" w:sz="6" w:space="1" w:color="1b6b3a"/>
        </w:pBdr>
        <w:rPr/>
      </w:pPr>
    </w:p>
    <w:p>
      <w:pPr>
        <w:pStyle w:val="style0"/>
        <w:spacing w:before="160" w:after="80"/>
        <w:jc w:val="center"/>
        <w:rPr/>
      </w:pPr>
      <w:r>
        <w:rPr>
          <w:rFonts w:ascii="Arial" w:cs="Arial" w:eastAsia="Arial" w:hAnsi="Arial"/>
          <w:i/>
          <w:iCs/>
          <w:color w:val="888888"/>
          <w:sz w:val="22"/>
          <w:szCs w:val="22"/>
        </w:rPr>
        <w:t>— End of Report —</w:t>
      </w:r>
    </w:p>
    <w:p>
      <w:pPr>
        <w:pStyle w:val="style0"/>
        <w:spacing w:before="0" w:after="0"/>
        <w:jc w:val="center"/>
        <w:rPr>
          <w:rFonts w:ascii="Arial" w:cs="Arial" w:eastAsia="Arial" w:hAnsi="Arial"/>
          <w:color w:val="aaaaaa"/>
          <w:sz w:val="18"/>
          <w:szCs w:val="18"/>
        </w:rPr>
      </w:pPr>
      <w:r>
        <w:rPr>
          <w:rFonts w:ascii="Arial" w:cs="Arial" w:eastAsia="Arial" w:hAnsi="Arial"/>
          <w:color w:val="aaaaaa"/>
          <w:sz w:val="18"/>
          <w:szCs w:val="18"/>
        </w:rPr>
        <w:t xml:space="preserve">Smart Irrigation System | Savitri </w:t>
      </w:r>
      <w:r>
        <w:rPr>
          <w:rFonts w:cs="Arial" w:eastAsia="Arial" w:hAnsi="Arial"/>
          <w:color w:val="aaaaaa"/>
          <w:sz w:val="18"/>
          <w:szCs w:val="18"/>
          <w:lang w:val="en-US"/>
        </w:rPr>
        <w:t>Harshitha Shahistha</w:t>
      </w:r>
      <w:r>
        <w:rPr>
          <w:rFonts w:ascii="Arial" w:cs="Arial" w:eastAsia="Arial" w:hAnsi="Arial"/>
          <w:color w:val="aaaaaa"/>
          <w:sz w:val="18"/>
          <w:szCs w:val="18"/>
        </w:rPr>
        <w:t xml:space="preserve"> |</w:t>
      </w:r>
      <w:r>
        <w:rPr>
          <w:rFonts w:ascii="Arial" w:cs="Arial" w:eastAsia="Arial" w:hAnsi="Arial"/>
          <w:color w:val="aaaaaa"/>
          <w:sz w:val="18"/>
          <w:szCs w:val="18"/>
          <w:lang w:val="en-US"/>
        </w:rPr>
        <w:t>University of science Bangalore</w:t>
      </w:r>
    </w:p>
    <w:p>
      <w:pPr>
        <w:pStyle w:val="style0"/>
        <w:spacing w:before="0" w:after="0"/>
        <w:jc w:val="center"/>
        <w:rPr/>
      </w:pPr>
      <w:r>
        <w:rPr>
          <w:rFonts w:ascii="Arial" w:cs="Arial" w:eastAsia="Arial" w:hAnsi="Arial"/>
          <w:color w:val="aaaaaa"/>
          <w:sz w:val="18"/>
          <w:szCs w:val="18"/>
        </w:rPr>
        <w:t>| April 2026</w:t>
      </w:r>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b6b3a"/>
      </w:pBdr>
      <w:jc w:val="right"/>
      <w:rPr/>
    </w:pPr>
    <w:r>
      <w:rPr>
        <w:rFonts w:ascii="Arial" w:cs="Arial" w:eastAsia="Arial" w:hAnsi="Arial"/>
        <w:color w:val="888888"/>
        <w:sz w:val="18"/>
        <w:szCs w:val="18"/>
      </w:rPr>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b6b3a"/>
      </w:pBdr>
      <w:jc w:val="left"/>
      <w:rPr/>
    </w:pPr>
    <w:r>
      <w:rPr>
        <w:rFonts w:ascii="Arial" w:cs="Arial" w:eastAsia="Arial" w:hAnsi="Arial"/>
        <w:color w:val="1b6b3a"/>
        <w:sz w:val="18"/>
        <w:szCs w:val="18"/>
      </w:rPr>
      <w:t xml:space="preserve">Smart Irrigation – IoT &amp; ML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pBdr>
        <w:bottom w:val="single" w:sz="4" w:space="4" w:color="1b6b3a"/>
      </w:pBdr>
      <w:spacing w:before="300" w:after="160"/>
      <w:outlineLvl w:val="0"/>
    </w:pPr>
    <w:rPr>
      <w:rFonts w:ascii="Arial" w:cs="Arial" w:eastAsia="Arial" w:hAnsi="Arial"/>
      <w:b/>
      <w:bCs/>
      <w:color w:val="0f4024"/>
      <w:sz w:val="32"/>
      <w:szCs w:val="32"/>
    </w:rPr>
  </w:style>
  <w:style w:type="paragraph" w:customStyle="1" w:styleId="style4098">
    <w:name w:val="Heading 2"/>
    <w:next w:val="style4098"/>
    <w:qFormat/>
    <w:pPr>
      <w:spacing w:before="200" w:after="120"/>
      <w:outlineLvl w:val="1"/>
    </w:pPr>
    <w:rPr>
      <w:rFonts w:ascii="Arial" w:cs="Arial" w:eastAsia="Arial" w:hAnsi="Arial"/>
      <w:b/>
      <w:bCs/>
      <w:color w:val="1b6b3a"/>
      <w:sz w:val="26"/>
      <w:szCs w:val="26"/>
    </w:rPr>
  </w:style>
  <w:style w:type="paragraph" w:customStyle="1" w:styleId="style4099">
    <w:name w:val="Heading 3"/>
    <w:next w:val="style4099"/>
    <w:qFormat/>
    <w:pPr>
      <w:spacing w:before="160" w:after="80"/>
      <w:outlineLvl w:val="2"/>
    </w:pPr>
    <w:rPr>
      <w:rFonts w:ascii="Arial" w:cs="Arial" w:eastAsia="Arial" w:hAnsi="Arial"/>
      <w:b/>
      <w:bCs/>
      <w:color w:val="1f4e79"/>
      <w:sz w:val="23"/>
      <w:szCs w:val="23"/>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b5ed8f7e-1718-429c-97fb-da2775313d4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5242</Words>
  <Characters>35377</Characters>
  <Application>WPS Office</Application>
  <Paragraphs>830</Paragraphs>
  <CharactersWithSpaces>41062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2026-04-13T04:36:13Z</dcterms:created>
  <dc:creator>Un-named</dc:creator>
  <lastModifiedBy>V2315</lastModifiedBy>
  <dcterms:modified xsi:type="dcterms:W3CDTF">2026-04-21T08:42:25Z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295f398720a2431b8d499aff376dd09c</vt:lpwstr>
  </property>
</Properties>
</file>