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10E" w:rsidRDefault="0022210E" w:rsidP="00D86B7E">
      <w:bookmarkStart w:id="0" w:name="_GoBack"/>
      <w:bookmarkEnd w:id="0"/>
    </w:p>
    <w:p w:rsidR="0022210E" w:rsidRDefault="0022210E" w:rsidP="00D86B7E"/>
    <w:p w:rsidR="0022210E" w:rsidRDefault="0022210E" w:rsidP="00D86B7E"/>
    <w:p w:rsidR="0022210E" w:rsidRDefault="0022210E" w:rsidP="00D86B7E"/>
    <w:p w:rsidR="0022210E" w:rsidRDefault="0022210E" w:rsidP="00D86B7E"/>
    <w:p w:rsidR="0022210E" w:rsidRDefault="0022210E" w:rsidP="00D86B7E"/>
    <w:p w:rsidR="0022210E" w:rsidRDefault="0022210E" w:rsidP="00D86B7E"/>
    <w:p w:rsidR="0022210E" w:rsidRDefault="0022210E" w:rsidP="00D86B7E"/>
    <w:p w:rsidR="0022210E" w:rsidRDefault="0022210E" w:rsidP="00D86B7E"/>
    <w:p w:rsidR="0022210E" w:rsidRDefault="0022210E" w:rsidP="00D86B7E"/>
    <w:p w:rsidR="0022210E" w:rsidRPr="00AC49D3" w:rsidRDefault="0022210E" w:rsidP="0022210E">
      <w:pPr>
        <w:jc w:val="center"/>
        <w:rPr>
          <w:b/>
          <w:sz w:val="96"/>
          <w:szCs w:val="28"/>
        </w:rPr>
      </w:pPr>
      <w:r w:rsidRPr="00AC49D3">
        <w:rPr>
          <w:b/>
          <w:sz w:val="96"/>
          <w:szCs w:val="28"/>
        </w:rPr>
        <w:t>Group Project</w:t>
      </w:r>
    </w:p>
    <w:p w:rsidR="0022210E" w:rsidRPr="00AC49D3" w:rsidRDefault="0022210E" w:rsidP="0022210E">
      <w:pPr>
        <w:jc w:val="center"/>
        <w:rPr>
          <w:b/>
          <w:sz w:val="32"/>
          <w:szCs w:val="28"/>
        </w:rPr>
      </w:pPr>
      <w:r w:rsidRPr="0022210E">
        <w:rPr>
          <w:b/>
          <w:sz w:val="52"/>
          <w:szCs w:val="28"/>
        </w:rPr>
        <w:t xml:space="preserve"> </w:t>
      </w:r>
      <w:r w:rsidRPr="00AC49D3">
        <w:rPr>
          <w:b/>
          <w:sz w:val="32"/>
          <w:szCs w:val="28"/>
        </w:rPr>
        <w:t>---</w:t>
      </w:r>
      <w:r w:rsidRPr="00AC49D3">
        <w:rPr>
          <w:sz w:val="24"/>
        </w:rPr>
        <w:t xml:space="preserve"> </w:t>
      </w:r>
      <w:r w:rsidRPr="00AC49D3">
        <w:rPr>
          <w:b/>
          <w:sz w:val="32"/>
          <w:szCs w:val="28"/>
        </w:rPr>
        <w:t>Data Mining Methods to Predict University Enrollment</w:t>
      </w:r>
    </w:p>
    <w:p w:rsidR="0022210E" w:rsidRDefault="0022210E" w:rsidP="00D86B7E"/>
    <w:p w:rsidR="0022210E" w:rsidRDefault="0022210E" w:rsidP="00D86B7E"/>
    <w:p w:rsidR="00FF1A53" w:rsidRDefault="00FF1A53" w:rsidP="00D86B7E"/>
    <w:p w:rsidR="00FF1A53" w:rsidRDefault="00FF1A53" w:rsidP="00D86B7E"/>
    <w:p w:rsidR="00AC49D3" w:rsidRDefault="00AC49D3" w:rsidP="00D86B7E">
      <w:r>
        <w:t xml:space="preserve"> </w:t>
      </w:r>
    </w:p>
    <w:p w:rsidR="00D86B7E" w:rsidRPr="00FF1A53" w:rsidRDefault="00FF1A53" w:rsidP="00FF1A53">
      <w:r>
        <w:t xml:space="preserve">                                                            </w:t>
      </w:r>
      <w:r w:rsidR="00AC49D3">
        <w:t xml:space="preserve"> </w:t>
      </w:r>
      <w:r>
        <w:t xml:space="preserve">  </w:t>
      </w:r>
      <w:r w:rsidR="0022210E" w:rsidRPr="00FF1A53">
        <w:rPr>
          <w:sz w:val="24"/>
        </w:rPr>
        <w:t>Team Members:</w:t>
      </w:r>
      <w:r w:rsidR="002D5AA2" w:rsidRPr="00FF1A53">
        <w:rPr>
          <w:sz w:val="24"/>
        </w:rPr>
        <w:br/>
      </w:r>
      <w:r w:rsidR="0022210E" w:rsidRPr="00FF1A53">
        <w:rPr>
          <w:sz w:val="24"/>
        </w:rPr>
        <w:t xml:space="preserve">      </w:t>
      </w:r>
      <w:r w:rsidRPr="00FF1A53">
        <w:rPr>
          <w:sz w:val="24"/>
        </w:rPr>
        <w:t xml:space="preserve">                                                                                </w:t>
      </w:r>
      <w:r w:rsidR="0022210E" w:rsidRPr="00FF1A53">
        <w:rPr>
          <w:sz w:val="24"/>
        </w:rPr>
        <w:t xml:space="preserve">Jeff Swensen        </w:t>
      </w:r>
      <w:r w:rsidR="002D5AA2" w:rsidRPr="00FF1A53">
        <w:rPr>
          <w:sz w:val="24"/>
        </w:rPr>
        <w:br/>
      </w:r>
      <w:r w:rsidRPr="00FF1A53">
        <w:rPr>
          <w:sz w:val="24"/>
        </w:rPr>
        <w:t xml:space="preserve">                                                                                      </w:t>
      </w:r>
      <w:r w:rsidR="0022210E" w:rsidRPr="00FF1A53">
        <w:rPr>
          <w:sz w:val="24"/>
        </w:rPr>
        <w:t xml:space="preserve">Kaity White  </w:t>
      </w:r>
      <w:r w:rsidR="002D5AA2" w:rsidRPr="00FF1A53">
        <w:rPr>
          <w:sz w:val="24"/>
        </w:rPr>
        <w:br/>
      </w:r>
      <w:r w:rsidRPr="00FF1A53">
        <w:rPr>
          <w:sz w:val="24"/>
        </w:rPr>
        <w:t xml:space="preserve">                                                                                      </w:t>
      </w:r>
      <w:r w:rsidR="0022210E" w:rsidRPr="00FF1A53">
        <w:rPr>
          <w:sz w:val="24"/>
        </w:rPr>
        <w:t>Qingqing Dai</w:t>
      </w:r>
      <w:r w:rsidR="0022210E" w:rsidRPr="00FF1A53">
        <w:rPr>
          <w:sz w:val="24"/>
        </w:rPr>
        <w:br/>
      </w:r>
      <w:r w:rsidRPr="00FF1A53">
        <w:rPr>
          <w:sz w:val="24"/>
        </w:rPr>
        <w:t xml:space="preserve">                                                                                      </w:t>
      </w:r>
      <w:r w:rsidR="0022210E" w:rsidRPr="00FF1A53">
        <w:rPr>
          <w:sz w:val="24"/>
        </w:rPr>
        <w:t>Ru</w:t>
      </w:r>
      <w:r w:rsidR="002D5AA2" w:rsidRPr="00FF1A53">
        <w:rPr>
          <w:sz w:val="24"/>
        </w:rPr>
        <w:t xml:space="preserve"> Wang</w:t>
      </w:r>
    </w:p>
    <w:p w:rsidR="0022210E" w:rsidRDefault="0022210E" w:rsidP="00D86B7E"/>
    <w:p w:rsidR="0022210E" w:rsidRDefault="0022210E" w:rsidP="00D86B7E"/>
    <w:p w:rsidR="0022210E" w:rsidRDefault="0022210E" w:rsidP="00D86B7E"/>
    <w:p w:rsidR="0022210E" w:rsidRDefault="0022210E" w:rsidP="00D86B7E"/>
    <w:p w:rsidR="0022210E" w:rsidRDefault="0022210E" w:rsidP="00D86B7E"/>
    <w:p w:rsidR="0022210E" w:rsidRDefault="0022210E" w:rsidP="00D86B7E"/>
    <w:p w:rsidR="0022210E" w:rsidRDefault="0022210E" w:rsidP="00D86B7E"/>
    <w:p w:rsidR="0022210E" w:rsidRDefault="0022210E" w:rsidP="00D86B7E"/>
    <w:p w:rsidR="0022210E" w:rsidRDefault="0022210E" w:rsidP="00D86B7E"/>
    <w:p w:rsidR="0022210E" w:rsidRDefault="0022210E" w:rsidP="00D86B7E"/>
    <w:p w:rsidR="00D86B7E" w:rsidRPr="00D86B7E" w:rsidRDefault="00D86B7E" w:rsidP="00D86B7E">
      <w:pPr>
        <w:jc w:val="center"/>
        <w:rPr>
          <w:b/>
          <w:sz w:val="28"/>
          <w:szCs w:val="28"/>
        </w:rPr>
      </w:pPr>
      <w:r w:rsidRPr="00D86B7E">
        <w:rPr>
          <w:b/>
          <w:sz w:val="28"/>
          <w:szCs w:val="28"/>
        </w:rPr>
        <w:t>Data Mining</w:t>
      </w:r>
      <w:r>
        <w:rPr>
          <w:b/>
          <w:sz w:val="28"/>
          <w:szCs w:val="28"/>
        </w:rPr>
        <w:t xml:space="preserve"> Methods</w:t>
      </w:r>
      <w:r w:rsidRPr="00D86B7E">
        <w:rPr>
          <w:b/>
          <w:sz w:val="28"/>
          <w:szCs w:val="28"/>
        </w:rPr>
        <w:t xml:space="preserve"> to Predict University Enrollment</w:t>
      </w:r>
    </w:p>
    <w:p w:rsidR="00415659" w:rsidRDefault="00F12E77" w:rsidP="00D86B7E">
      <w:pPr>
        <w:ind w:firstLine="720"/>
      </w:pPr>
      <w:r>
        <w:t xml:space="preserve">Our analysis </w:t>
      </w:r>
      <w:r w:rsidR="00AC49D3">
        <w:t xml:space="preserve">mainly </w:t>
      </w:r>
      <w:r w:rsidR="00992F9A" w:rsidRPr="00FF1A53">
        <w:t xml:space="preserve">consists of </w:t>
      </w:r>
      <w:r w:rsidR="00703F13" w:rsidRPr="00FF1A53">
        <w:t>five</w:t>
      </w:r>
      <w:r w:rsidR="00992F9A" w:rsidRPr="00FF1A53">
        <w:t xml:space="preserve"> </w:t>
      </w:r>
      <w:r w:rsidR="0019250C" w:rsidRPr="00FF1A53">
        <w:t>parts: data exploration, data transformation</w:t>
      </w:r>
      <w:r w:rsidR="00703F13" w:rsidRPr="00FF1A53">
        <w:t>, modeling, model comparison and conclusion.</w:t>
      </w:r>
      <w:r w:rsidR="0086080F">
        <w:t xml:space="preserve"> We b</w:t>
      </w:r>
      <w:r w:rsidR="0019250C">
        <w:t xml:space="preserve">ased </w:t>
      </w:r>
      <w:r w:rsidR="0086080F">
        <w:t xml:space="preserve">our choice of the best model </w:t>
      </w:r>
      <w:r w:rsidR="0019250C">
        <w:t>on</w:t>
      </w:r>
      <w:r w:rsidR="0086080F">
        <w:t xml:space="preserve"> the</w:t>
      </w:r>
      <w:r w:rsidR="0019250C">
        <w:t xml:space="preserve"> validation misclassification rate</w:t>
      </w:r>
      <w:r w:rsidR="0086080F">
        <w:t>. We also identified</w:t>
      </w:r>
      <w:r w:rsidR="0019250C">
        <w:t xml:space="preserve"> the most </w:t>
      </w:r>
      <w:r w:rsidR="0086080F">
        <w:t>important</w:t>
      </w:r>
      <w:r w:rsidR="0019250C">
        <w:t xml:space="preserve"> variables </w:t>
      </w:r>
      <w:r w:rsidR="0086080F">
        <w:t xml:space="preserve">for prediction </w:t>
      </w:r>
      <w:r w:rsidR="0019250C">
        <w:t xml:space="preserve">and </w:t>
      </w:r>
      <w:r w:rsidR="0086080F">
        <w:t>obtained a</w:t>
      </w:r>
      <w:r w:rsidR="0019250C">
        <w:t xml:space="preserve"> scored dataset.</w:t>
      </w:r>
    </w:p>
    <w:p w:rsidR="00415659" w:rsidRPr="0086080F" w:rsidRDefault="000E1100" w:rsidP="0086080F">
      <w:pPr>
        <w:rPr>
          <w:b/>
          <w:sz w:val="24"/>
          <w:szCs w:val="24"/>
        </w:rPr>
      </w:pPr>
      <w:r w:rsidRPr="0086080F">
        <w:rPr>
          <w:b/>
          <w:sz w:val="24"/>
          <w:szCs w:val="24"/>
        </w:rPr>
        <w:t xml:space="preserve"> </w:t>
      </w:r>
      <w:r w:rsidR="00415659" w:rsidRPr="0086080F">
        <w:rPr>
          <w:b/>
          <w:sz w:val="24"/>
          <w:szCs w:val="24"/>
        </w:rPr>
        <w:t>Data exploration</w:t>
      </w:r>
      <w:r w:rsidR="00ED3078" w:rsidRPr="0086080F">
        <w:rPr>
          <w:b/>
          <w:sz w:val="24"/>
          <w:szCs w:val="24"/>
        </w:rPr>
        <w:t>:</w:t>
      </w:r>
    </w:p>
    <w:p w:rsidR="006413B6" w:rsidRDefault="006413B6" w:rsidP="00FF1CA6">
      <w:pPr>
        <w:ind w:firstLine="720"/>
      </w:pPr>
      <w:r w:rsidRPr="00CC49EA">
        <w:t xml:space="preserve">First, we </w:t>
      </w:r>
      <w:r w:rsidR="008D5F21">
        <w:t>assessed</w:t>
      </w:r>
      <w:r w:rsidRPr="00CC49EA">
        <w:t xml:space="preserve"> the original dataset and found missing values in some variables.</w:t>
      </w:r>
      <w:r w:rsidR="008D5F21">
        <w:t xml:space="preserve"> This is important to note because</w:t>
      </w:r>
      <w:r w:rsidRPr="00CC49EA">
        <w:t xml:space="preserve"> imputation </w:t>
      </w:r>
      <w:r w:rsidR="00DE4199" w:rsidRPr="00CC49EA">
        <w:t>may</w:t>
      </w:r>
      <w:r w:rsidR="008D5F21">
        <w:t xml:space="preserve"> </w:t>
      </w:r>
      <w:r w:rsidR="00DE4199" w:rsidRPr="00CC49EA">
        <w:t xml:space="preserve">be </w:t>
      </w:r>
      <w:r w:rsidRPr="00CC49EA">
        <w:t xml:space="preserve">needed </w:t>
      </w:r>
      <w:r w:rsidR="008D5F21">
        <w:t>for certain</w:t>
      </w:r>
      <w:r w:rsidRPr="00CC49EA">
        <w:t xml:space="preserve"> model</w:t>
      </w:r>
      <w:r w:rsidR="008D5F21">
        <w:t>s to function correctly</w:t>
      </w:r>
      <w:r w:rsidRPr="00CC49EA">
        <w:t xml:space="preserve">. </w:t>
      </w:r>
      <w:r w:rsidR="008D5F21">
        <w:t>W</w:t>
      </w:r>
      <w:r w:rsidRPr="00CC49EA">
        <w:t>e</w:t>
      </w:r>
      <w:r w:rsidR="008D5F21">
        <w:t xml:space="preserve"> also</w:t>
      </w:r>
      <w:r w:rsidRPr="00CC49EA">
        <w:t xml:space="preserve"> </w:t>
      </w:r>
      <w:r w:rsidR="008D5F21">
        <w:t>analyzed</w:t>
      </w:r>
      <w:r w:rsidR="000E1100" w:rsidRPr="00CC49EA">
        <w:t xml:space="preserve"> the distribution</w:t>
      </w:r>
      <w:r w:rsidR="008D5F21">
        <w:t xml:space="preserve">s </w:t>
      </w:r>
      <w:r w:rsidR="000E1100" w:rsidRPr="00CC49EA">
        <w:t xml:space="preserve">of </w:t>
      </w:r>
      <w:r w:rsidR="008D5F21">
        <w:t>the</w:t>
      </w:r>
      <w:r w:rsidR="000E1100" w:rsidRPr="00CC49EA">
        <w:t xml:space="preserve"> interval variable</w:t>
      </w:r>
      <w:r w:rsidR="00DE4199" w:rsidRPr="00CC49EA">
        <w:t>s</w:t>
      </w:r>
      <w:r w:rsidR="00BE617E">
        <w:t xml:space="preserve"> (see a</w:t>
      </w:r>
      <w:r w:rsidR="000E1100" w:rsidRPr="00CC49EA">
        <w:t>ppendix</w:t>
      </w:r>
      <w:r w:rsidR="008D5F21">
        <w:t xml:space="preserve"> Figure 1</w:t>
      </w:r>
      <w:r w:rsidR="000E1100" w:rsidRPr="00CC49EA">
        <w:t xml:space="preserve">). </w:t>
      </w:r>
      <w:r w:rsidR="008D5F21">
        <w:t>A</w:t>
      </w:r>
      <w:r w:rsidR="000E1100" w:rsidRPr="00CC49EA">
        <w:t>ll</w:t>
      </w:r>
      <w:r w:rsidR="008D5F21">
        <w:t xml:space="preserve"> of the</w:t>
      </w:r>
      <w:r w:rsidR="000E1100" w:rsidRPr="00CC49EA">
        <w:t xml:space="preserve"> interval variables are highly skewed </w:t>
      </w:r>
      <w:r w:rsidR="008D5F21">
        <w:t xml:space="preserve">with the </w:t>
      </w:r>
      <w:r w:rsidR="000E1100" w:rsidRPr="00CC49EA">
        <w:t>except</w:t>
      </w:r>
      <w:r w:rsidR="008D5F21">
        <w:t xml:space="preserve">ion of </w:t>
      </w:r>
      <w:r w:rsidR="000E1100" w:rsidRPr="00CC49EA">
        <w:t xml:space="preserve">“satscore”. </w:t>
      </w:r>
      <w:r w:rsidR="008D5F21">
        <w:t>W</w:t>
      </w:r>
      <w:r w:rsidR="000E1100" w:rsidRPr="00CC49EA">
        <w:t xml:space="preserve">e </w:t>
      </w:r>
      <w:r w:rsidR="008D5F21">
        <w:t>investigated making</w:t>
      </w:r>
      <w:r w:rsidRPr="00CC49EA">
        <w:t xml:space="preserve"> transformations to the</w:t>
      </w:r>
      <w:r w:rsidR="008D5F21">
        <w:t>se</w:t>
      </w:r>
      <w:r w:rsidRPr="00CC49EA">
        <w:t xml:space="preserve"> variables to reduce the skewness and </w:t>
      </w:r>
      <w:r w:rsidR="008D5F21">
        <w:t>increase normality</w:t>
      </w:r>
      <w:r w:rsidRPr="00CC49EA">
        <w:t>.</w:t>
      </w:r>
    </w:p>
    <w:p w:rsidR="00E259D3" w:rsidRPr="00FF1A53" w:rsidRDefault="00E259D3" w:rsidP="00E259D3">
      <w:pPr>
        <w:rPr>
          <w:b/>
          <w:sz w:val="24"/>
          <w:szCs w:val="24"/>
        </w:rPr>
      </w:pPr>
      <w:r w:rsidRPr="00FF1A53">
        <w:rPr>
          <w:b/>
          <w:sz w:val="24"/>
          <w:szCs w:val="24"/>
        </w:rPr>
        <w:t>Data imputation and transformation</w:t>
      </w:r>
      <w:r w:rsidR="00FF1A53" w:rsidRPr="00FF1A53">
        <w:rPr>
          <w:b/>
          <w:sz w:val="24"/>
          <w:szCs w:val="24"/>
        </w:rPr>
        <w:t>:</w:t>
      </w:r>
    </w:p>
    <w:p w:rsidR="00415659" w:rsidRPr="00CC49EA" w:rsidRDefault="00D86DF7" w:rsidP="00FF1CA6">
      <w:pPr>
        <w:ind w:firstLine="720"/>
      </w:pPr>
      <w:r>
        <w:t>I</w:t>
      </w:r>
      <w:r w:rsidR="00C34BE5" w:rsidRPr="00CC49EA">
        <w:t>n the</w:t>
      </w:r>
      <w:r w:rsidR="005B0B23" w:rsidRPr="00CC49EA">
        <w:t xml:space="preserve"> process of imputation, we replaced missing </w:t>
      </w:r>
      <w:r w:rsidR="008A5398">
        <w:t xml:space="preserve">class variables </w:t>
      </w:r>
      <w:r w:rsidR="005B0B23" w:rsidRPr="00CC49EA">
        <w:t>values with</w:t>
      </w:r>
      <w:r w:rsidR="008A5398">
        <w:t xml:space="preserve"> the mode</w:t>
      </w:r>
      <w:r w:rsidR="005B0B23" w:rsidRPr="00CC49EA">
        <w:t xml:space="preserve"> and </w:t>
      </w:r>
      <w:r w:rsidR="008A5398">
        <w:t>missing</w:t>
      </w:r>
      <w:r w:rsidR="005B0B23" w:rsidRPr="00CC49EA">
        <w:t xml:space="preserve"> interval variables with mean. </w:t>
      </w:r>
      <w:r w:rsidR="008A5398">
        <w:t xml:space="preserve">We used the transformation “max normal” option to assess the appropriate transformations for our skewed variables. </w:t>
      </w:r>
      <w:r>
        <w:t>L</w:t>
      </w:r>
      <w:r w:rsidR="00D01A4E" w:rsidRPr="00CC49EA">
        <w:t>og transformation</w:t>
      </w:r>
      <w:r>
        <w:t>s were used for</w:t>
      </w:r>
      <w:r w:rsidR="00BE617E">
        <w:t xml:space="preserve"> self initiated contacts, total contacts and average income</w:t>
      </w:r>
      <w:r w:rsidR="000E1100" w:rsidRPr="00CC49EA">
        <w:t>.</w:t>
      </w:r>
      <w:r w:rsidR="00BE617E">
        <w:t xml:space="preserve"> The distance variable was square rooted and initial span received a power function.</w:t>
      </w:r>
      <w:r>
        <w:t xml:space="preserve"> </w:t>
      </w:r>
      <w:r w:rsidR="00BE617E">
        <w:t>T</w:t>
      </w:r>
      <w:r w:rsidR="00BE617E" w:rsidRPr="00CC49EA">
        <w:t>h</w:t>
      </w:r>
      <w:r w:rsidR="00BE617E">
        <w:t>ese transformations</w:t>
      </w:r>
      <w:r w:rsidR="00BE617E" w:rsidRPr="00CC49EA">
        <w:t xml:space="preserve"> result</w:t>
      </w:r>
      <w:r w:rsidR="00BE617E">
        <w:t xml:space="preserve">ed in </w:t>
      </w:r>
      <w:r w:rsidR="00BE617E" w:rsidRPr="00CC49EA">
        <w:t>both skewness and kurtosis decreas</w:t>
      </w:r>
      <w:r w:rsidR="00BE617E">
        <w:t>ing</w:t>
      </w:r>
      <w:r w:rsidR="00BE617E" w:rsidRPr="00CC49EA">
        <w:t xml:space="preserve"> (See</w:t>
      </w:r>
      <w:r w:rsidR="00BE617E">
        <w:t xml:space="preserve"> a</w:t>
      </w:r>
      <w:r w:rsidR="00BE617E" w:rsidRPr="00CC49EA">
        <w:t>ppendix</w:t>
      </w:r>
      <w:r w:rsidR="00BE617E">
        <w:t xml:space="preserve"> Figure 2</w:t>
      </w:r>
      <w:r w:rsidR="00BE617E" w:rsidRPr="00CC49EA">
        <w:t xml:space="preserve">). </w:t>
      </w:r>
      <w:r w:rsidR="00BE617E">
        <w:t xml:space="preserve">The other variables were not transformed because no transformation made their distributions significantly better. This also aids in interpretation of models if these variables are used. </w:t>
      </w:r>
      <w:r w:rsidR="00D65209">
        <w:t xml:space="preserve"> All of the</w:t>
      </w:r>
      <w:r w:rsidR="00BE617E">
        <w:t xml:space="preserve"> transformed distributions can be found in the appendix in Figure 3.</w:t>
      </w:r>
    </w:p>
    <w:p w:rsidR="00C17DBC" w:rsidRDefault="00C17DBC" w:rsidP="00C17DBC">
      <w:pPr>
        <w:rPr>
          <w:b/>
          <w:sz w:val="24"/>
          <w:szCs w:val="24"/>
        </w:rPr>
      </w:pPr>
      <w:r>
        <w:rPr>
          <w:b/>
          <w:sz w:val="24"/>
          <w:szCs w:val="24"/>
        </w:rPr>
        <w:t xml:space="preserve">Modeling: </w:t>
      </w:r>
    </w:p>
    <w:p w:rsidR="00F12E77" w:rsidRPr="00F12E77" w:rsidRDefault="00E66058" w:rsidP="00FF1CA6">
      <w:pPr>
        <w:ind w:firstLine="720"/>
      </w:pPr>
      <w:r>
        <w:t xml:space="preserve">In order to better assess our model development, we partitioned that data into </w:t>
      </w:r>
      <w:r w:rsidR="00F12E77">
        <w:t xml:space="preserve">70% selected to be training data and </w:t>
      </w:r>
      <w:r>
        <w:t>30%</w:t>
      </w:r>
      <w:r w:rsidR="00F12E77">
        <w:t xml:space="preserve"> as validation data. </w:t>
      </w:r>
      <w:r w:rsidR="006E781C">
        <w:t>From this point forward,</w:t>
      </w:r>
      <w:r w:rsidR="00F12E77">
        <w:t xml:space="preserve"> we </w:t>
      </w:r>
      <w:r w:rsidR="006E781C">
        <w:t>considered</w:t>
      </w:r>
      <w:r w:rsidR="00F12E77">
        <w:t xml:space="preserve"> models</w:t>
      </w:r>
      <w:r w:rsidR="006E781C">
        <w:t xml:space="preserve"> such as</w:t>
      </w:r>
      <w:r w:rsidR="00F12E77">
        <w:t xml:space="preserve"> regression, decision trees</w:t>
      </w:r>
      <w:r w:rsidR="006E781C">
        <w:t>, and neural networks to predict a prospective student’s likelihood for enrollment.</w:t>
      </w:r>
      <w:r w:rsidR="00FF1A53">
        <w:t xml:space="preserve"> E</w:t>
      </w:r>
      <w:r w:rsidR="00F12E77">
        <w:t>ach model</w:t>
      </w:r>
      <w:r w:rsidR="006E781C">
        <w:t xml:space="preserve"> was</w:t>
      </w:r>
      <w:r w:rsidR="00F12E77">
        <w:t xml:space="preserve"> then compared based on the misclassification rate of the validation dataset.</w:t>
      </w:r>
    </w:p>
    <w:p w:rsidR="00A9271F" w:rsidRPr="00CC49EA" w:rsidRDefault="00B30FFB" w:rsidP="00FF1CA6">
      <w:pPr>
        <w:ind w:firstLine="720"/>
      </w:pPr>
      <w:r>
        <w:t>D</w:t>
      </w:r>
      <w:r w:rsidR="00A9271F" w:rsidRPr="00CC49EA">
        <w:t>ecision tree</w:t>
      </w:r>
      <w:r>
        <w:t>s are</w:t>
      </w:r>
      <w:r w:rsidR="00D01A4E" w:rsidRPr="00CC49EA">
        <w:t xml:space="preserve"> not that sensitive to missing values and skewness</w:t>
      </w:r>
      <w:r>
        <w:t>, therefore</w:t>
      </w:r>
      <w:r w:rsidR="00A9271F" w:rsidRPr="00CC49EA">
        <w:t xml:space="preserve"> we added a decision tree node to the </w:t>
      </w:r>
      <w:r>
        <w:t xml:space="preserve">partitioned </w:t>
      </w:r>
      <w:r w:rsidR="00A9271F" w:rsidRPr="00CC49EA">
        <w:t xml:space="preserve">data directly. </w:t>
      </w:r>
      <w:r>
        <w:t>We experimented with restricting the tree size and the types of variables entered, such as including interactions. The best tree that w</w:t>
      </w:r>
      <w:r w:rsidR="004E52C2">
        <w:t>as obtained is shown in Figure 4</w:t>
      </w:r>
      <w:r>
        <w:t xml:space="preserve"> in the </w:t>
      </w:r>
      <w:r w:rsidR="004E52C2">
        <w:t>a</w:t>
      </w:r>
      <w:r>
        <w:t>p</w:t>
      </w:r>
      <w:r w:rsidR="00D01A4E" w:rsidRPr="00CC49EA">
        <w:t>pendix</w:t>
      </w:r>
      <w:r>
        <w:t xml:space="preserve">. </w:t>
      </w:r>
      <w:r w:rsidR="00A9271F" w:rsidRPr="00CC49EA">
        <w:t>The misclassification rate</w:t>
      </w:r>
      <w:r w:rsidR="00D01A4E" w:rsidRPr="00CC49EA">
        <w:t>s</w:t>
      </w:r>
      <w:r w:rsidR="00A9271F" w:rsidRPr="00CC49EA">
        <w:t xml:space="preserve"> </w:t>
      </w:r>
      <w:r w:rsidR="00EA6E7A" w:rsidRPr="00CC49EA">
        <w:t>for</w:t>
      </w:r>
      <w:r>
        <w:t xml:space="preserve"> the</w:t>
      </w:r>
      <w:r w:rsidR="00EA6E7A" w:rsidRPr="00CC49EA">
        <w:t xml:space="preserve"> training and validation data are</w:t>
      </w:r>
      <w:r>
        <w:t xml:space="preserve"> shown in Table 1.</w:t>
      </w:r>
      <w:r w:rsidR="00EA6E7A" w:rsidRPr="00CC49EA">
        <w:t xml:space="preserve"> </w:t>
      </w:r>
      <w:r>
        <w:t>These numbers are low meaning this model could be beneficial.</w:t>
      </w:r>
    </w:p>
    <w:tbl>
      <w:tblPr>
        <w:tblStyle w:val="TableGrid"/>
        <w:tblW w:w="0" w:type="auto"/>
        <w:jc w:val="center"/>
        <w:tblLook w:val="04A0"/>
      </w:tblPr>
      <w:tblGrid>
        <w:gridCol w:w="2155"/>
        <w:gridCol w:w="1350"/>
        <w:gridCol w:w="1440"/>
      </w:tblGrid>
      <w:tr w:rsidR="00B30FFB" w:rsidTr="00B30FFB">
        <w:trPr>
          <w:jc w:val="center"/>
        </w:trPr>
        <w:tc>
          <w:tcPr>
            <w:tcW w:w="4945" w:type="dxa"/>
            <w:gridSpan w:val="3"/>
          </w:tcPr>
          <w:p w:rsidR="00B30FFB" w:rsidRPr="00B30FFB" w:rsidRDefault="00B30FFB" w:rsidP="00CC49EA">
            <w:pPr>
              <w:jc w:val="center"/>
              <w:rPr>
                <w:i/>
              </w:rPr>
            </w:pPr>
            <w:r w:rsidRPr="00B30FFB">
              <w:rPr>
                <w:i/>
              </w:rPr>
              <w:t>Table 1</w:t>
            </w:r>
          </w:p>
        </w:tc>
      </w:tr>
      <w:tr w:rsidR="004E4D0E" w:rsidTr="00B30FFB">
        <w:trPr>
          <w:jc w:val="center"/>
        </w:trPr>
        <w:tc>
          <w:tcPr>
            <w:tcW w:w="2155" w:type="dxa"/>
          </w:tcPr>
          <w:p w:rsidR="004E4D0E" w:rsidRPr="00CC49EA" w:rsidRDefault="00CC49EA" w:rsidP="004E4D0E">
            <w:pPr>
              <w:jc w:val="center"/>
            </w:pPr>
            <w:r>
              <w:t>Data</w:t>
            </w:r>
          </w:p>
        </w:tc>
        <w:tc>
          <w:tcPr>
            <w:tcW w:w="1350" w:type="dxa"/>
          </w:tcPr>
          <w:p w:rsidR="004E4D0E" w:rsidRPr="00CC49EA" w:rsidRDefault="004E4D0E" w:rsidP="00CC49EA">
            <w:pPr>
              <w:jc w:val="center"/>
            </w:pPr>
            <w:r w:rsidRPr="00CC49EA">
              <w:t xml:space="preserve">Train </w:t>
            </w:r>
          </w:p>
        </w:tc>
        <w:tc>
          <w:tcPr>
            <w:tcW w:w="1440" w:type="dxa"/>
          </w:tcPr>
          <w:p w:rsidR="004E4D0E" w:rsidRPr="00CC49EA" w:rsidRDefault="004E4D0E" w:rsidP="00CC49EA">
            <w:pPr>
              <w:jc w:val="center"/>
            </w:pPr>
            <w:r w:rsidRPr="00CC49EA">
              <w:t xml:space="preserve">Validation </w:t>
            </w:r>
          </w:p>
        </w:tc>
      </w:tr>
      <w:tr w:rsidR="004E4D0E" w:rsidTr="00B30FFB">
        <w:trPr>
          <w:jc w:val="center"/>
        </w:trPr>
        <w:tc>
          <w:tcPr>
            <w:tcW w:w="2155" w:type="dxa"/>
          </w:tcPr>
          <w:p w:rsidR="004E4D0E" w:rsidRPr="00CC49EA" w:rsidRDefault="00CC49EA" w:rsidP="00CC49EA">
            <w:pPr>
              <w:jc w:val="center"/>
            </w:pPr>
            <w:r>
              <w:t>Mi</w:t>
            </w:r>
            <w:r w:rsidRPr="00CC49EA">
              <w:t xml:space="preserve">sclassification </w:t>
            </w:r>
            <w:r>
              <w:t>R</w:t>
            </w:r>
            <w:r w:rsidRPr="00CC49EA">
              <w:t>ate</w:t>
            </w:r>
          </w:p>
        </w:tc>
        <w:tc>
          <w:tcPr>
            <w:tcW w:w="1350" w:type="dxa"/>
          </w:tcPr>
          <w:p w:rsidR="004E4D0E" w:rsidRPr="00CC49EA" w:rsidRDefault="004E4D0E" w:rsidP="004E4D0E">
            <w:pPr>
              <w:jc w:val="center"/>
            </w:pPr>
            <w:r w:rsidRPr="00CC49EA">
              <w:t>0.042936</w:t>
            </w:r>
          </w:p>
        </w:tc>
        <w:tc>
          <w:tcPr>
            <w:tcW w:w="1440" w:type="dxa"/>
          </w:tcPr>
          <w:p w:rsidR="004E4D0E" w:rsidRPr="00CC49EA" w:rsidRDefault="004E4D0E" w:rsidP="004E4D0E">
            <w:pPr>
              <w:jc w:val="center"/>
            </w:pPr>
            <w:r w:rsidRPr="00CC49EA">
              <w:t>0.043226</w:t>
            </w:r>
          </w:p>
        </w:tc>
      </w:tr>
    </w:tbl>
    <w:p w:rsidR="004E4D0E" w:rsidRDefault="004E4D0E">
      <w:pPr>
        <w:rPr>
          <w:sz w:val="28"/>
        </w:rPr>
      </w:pPr>
    </w:p>
    <w:p w:rsidR="00067E8C" w:rsidRDefault="00D86B7E" w:rsidP="00FF1CA6">
      <w:pPr>
        <w:tabs>
          <w:tab w:val="left" w:pos="720"/>
        </w:tabs>
      </w:pPr>
      <w:r>
        <w:tab/>
        <w:t>Due to the target</w:t>
      </w:r>
      <w:r w:rsidR="00F12E77">
        <w:t xml:space="preserve"> ‘Enroll’ </w:t>
      </w:r>
      <w:r>
        <w:t>being</w:t>
      </w:r>
      <w:r w:rsidR="00F12E77">
        <w:t xml:space="preserve"> a binary variable, we </w:t>
      </w:r>
      <w:r>
        <w:t>explored</w:t>
      </w:r>
      <w:r w:rsidR="00F12E77">
        <w:t xml:space="preserve"> logistic regression</w:t>
      </w:r>
      <w:r>
        <w:t xml:space="preserve"> models with both backward and forward selection methods. Since</w:t>
      </w:r>
      <w:r w:rsidR="00F12E77">
        <w:t xml:space="preserve"> cases with missing values </w:t>
      </w:r>
      <w:r>
        <w:t>get ignored in regression models</w:t>
      </w:r>
      <w:r w:rsidR="00F12E77">
        <w:t xml:space="preserve"> we used the imputed </w:t>
      </w:r>
      <w:r w:rsidR="00F12E77" w:rsidRPr="007800DE">
        <w:t xml:space="preserve">dataset to fit regression model. We </w:t>
      </w:r>
      <w:r w:rsidR="007800DE" w:rsidRPr="007800DE">
        <w:t>obtained</w:t>
      </w:r>
      <w:r w:rsidR="00F12E77" w:rsidRPr="007800DE">
        <w:t xml:space="preserve"> </w:t>
      </w:r>
      <w:r w:rsidR="007800DE" w:rsidRPr="007800DE">
        <w:t xml:space="preserve">the </w:t>
      </w:r>
      <w:r w:rsidR="00F12E77" w:rsidRPr="007800DE">
        <w:t>misclassification rate</w:t>
      </w:r>
      <w:r w:rsidR="007800DE" w:rsidRPr="007800DE">
        <w:t>s shown in Table 2.</w:t>
      </w:r>
      <w:r w:rsidR="00AE30C1">
        <w:t xml:space="preserve"> </w:t>
      </w:r>
    </w:p>
    <w:p w:rsidR="00067E8C" w:rsidRDefault="00067E8C">
      <w:r>
        <w:br w:type="page"/>
      </w:r>
    </w:p>
    <w:tbl>
      <w:tblPr>
        <w:tblStyle w:val="TableGrid"/>
        <w:tblW w:w="6634" w:type="dxa"/>
        <w:jc w:val="center"/>
        <w:tblLook w:val="04A0"/>
      </w:tblPr>
      <w:tblGrid>
        <w:gridCol w:w="2185"/>
        <w:gridCol w:w="2185"/>
        <w:gridCol w:w="1140"/>
        <w:gridCol w:w="1124"/>
      </w:tblGrid>
      <w:tr w:rsidR="007800DE" w:rsidRPr="007800DE" w:rsidTr="0022210E">
        <w:trPr>
          <w:trHeight w:val="271"/>
          <w:jc w:val="center"/>
        </w:trPr>
        <w:tc>
          <w:tcPr>
            <w:tcW w:w="6634" w:type="dxa"/>
            <w:gridSpan w:val="4"/>
          </w:tcPr>
          <w:p w:rsidR="007800DE" w:rsidRPr="007800DE" w:rsidRDefault="007800DE" w:rsidP="007800DE">
            <w:pPr>
              <w:jc w:val="center"/>
              <w:rPr>
                <w:i/>
              </w:rPr>
            </w:pPr>
            <w:r w:rsidRPr="007800DE">
              <w:rPr>
                <w:i/>
              </w:rPr>
              <w:lastRenderedPageBreak/>
              <w:t>Table 2</w:t>
            </w:r>
          </w:p>
        </w:tc>
      </w:tr>
      <w:tr w:rsidR="007800DE" w:rsidTr="007800DE">
        <w:trPr>
          <w:trHeight w:val="271"/>
          <w:jc w:val="center"/>
        </w:trPr>
        <w:tc>
          <w:tcPr>
            <w:tcW w:w="2185" w:type="dxa"/>
          </w:tcPr>
          <w:p w:rsidR="007800DE" w:rsidRDefault="007800DE" w:rsidP="0022210E">
            <w:r>
              <w:t>Selection Method</w:t>
            </w:r>
          </w:p>
        </w:tc>
        <w:tc>
          <w:tcPr>
            <w:tcW w:w="2185" w:type="dxa"/>
          </w:tcPr>
          <w:p w:rsidR="007800DE" w:rsidRDefault="007800DE" w:rsidP="0022210E">
            <w:r>
              <w:t>Data</w:t>
            </w:r>
          </w:p>
        </w:tc>
        <w:tc>
          <w:tcPr>
            <w:tcW w:w="1140" w:type="dxa"/>
          </w:tcPr>
          <w:p w:rsidR="007800DE" w:rsidRDefault="007800DE" w:rsidP="0022210E">
            <w:r>
              <w:t>Train</w:t>
            </w:r>
          </w:p>
        </w:tc>
        <w:tc>
          <w:tcPr>
            <w:tcW w:w="1124" w:type="dxa"/>
          </w:tcPr>
          <w:p w:rsidR="007800DE" w:rsidRDefault="007800DE" w:rsidP="0022210E">
            <w:r>
              <w:t>Validation</w:t>
            </w:r>
          </w:p>
        </w:tc>
      </w:tr>
      <w:tr w:rsidR="007800DE" w:rsidTr="007800DE">
        <w:trPr>
          <w:trHeight w:val="256"/>
          <w:jc w:val="center"/>
        </w:trPr>
        <w:tc>
          <w:tcPr>
            <w:tcW w:w="2185" w:type="dxa"/>
          </w:tcPr>
          <w:p w:rsidR="007800DE" w:rsidRDefault="007800DE" w:rsidP="0022210E">
            <w:r>
              <w:t>Forward</w:t>
            </w:r>
          </w:p>
        </w:tc>
        <w:tc>
          <w:tcPr>
            <w:tcW w:w="2185" w:type="dxa"/>
          </w:tcPr>
          <w:p w:rsidR="007800DE" w:rsidRDefault="007800DE" w:rsidP="0022210E">
            <w:r>
              <w:t>Misclassification Rate</w:t>
            </w:r>
          </w:p>
        </w:tc>
        <w:tc>
          <w:tcPr>
            <w:tcW w:w="1140" w:type="dxa"/>
          </w:tcPr>
          <w:p w:rsidR="007800DE" w:rsidRDefault="007800DE" w:rsidP="0022210E">
            <w:r>
              <w:t>0.113019</w:t>
            </w:r>
          </w:p>
        </w:tc>
        <w:tc>
          <w:tcPr>
            <w:tcW w:w="1124" w:type="dxa"/>
          </w:tcPr>
          <w:p w:rsidR="007800DE" w:rsidRDefault="007800DE" w:rsidP="0022210E">
            <w:r>
              <w:t>0.104516</w:t>
            </w:r>
          </w:p>
        </w:tc>
      </w:tr>
      <w:tr w:rsidR="007800DE" w:rsidTr="007800DE">
        <w:trPr>
          <w:trHeight w:val="256"/>
          <w:jc w:val="center"/>
        </w:trPr>
        <w:tc>
          <w:tcPr>
            <w:tcW w:w="2185" w:type="dxa"/>
          </w:tcPr>
          <w:p w:rsidR="007800DE" w:rsidRDefault="007800DE" w:rsidP="0022210E">
            <w:r>
              <w:t>Backward</w:t>
            </w:r>
          </w:p>
        </w:tc>
        <w:tc>
          <w:tcPr>
            <w:tcW w:w="2185" w:type="dxa"/>
          </w:tcPr>
          <w:p w:rsidR="007800DE" w:rsidRDefault="007800DE" w:rsidP="0022210E">
            <w:r>
              <w:t>Misclassification Rate</w:t>
            </w:r>
          </w:p>
        </w:tc>
        <w:tc>
          <w:tcPr>
            <w:tcW w:w="1140" w:type="dxa"/>
          </w:tcPr>
          <w:p w:rsidR="007800DE" w:rsidRDefault="004B7D1B" w:rsidP="0022210E">
            <w:r>
              <w:t>0.057064</w:t>
            </w:r>
          </w:p>
        </w:tc>
        <w:tc>
          <w:tcPr>
            <w:tcW w:w="1124" w:type="dxa"/>
          </w:tcPr>
          <w:p w:rsidR="007800DE" w:rsidRDefault="004B7D1B" w:rsidP="0022210E">
            <w:r>
              <w:t>0.069032</w:t>
            </w:r>
          </w:p>
        </w:tc>
      </w:tr>
    </w:tbl>
    <w:p w:rsidR="00F12E77" w:rsidRDefault="00F12E77" w:rsidP="00F12E77"/>
    <w:p w:rsidR="00F12E77" w:rsidRDefault="007800DE" w:rsidP="00FF1CA6">
      <w:pPr>
        <w:ind w:firstLine="720"/>
      </w:pPr>
      <w:r>
        <w:t>We also</w:t>
      </w:r>
      <w:r w:rsidR="00F12E77">
        <w:t xml:space="preserve"> explore</w:t>
      </w:r>
      <w:r>
        <w:t>d</w:t>
      </w:r>
      <w:r w:rsidR="00F12E77">
        <w:t xml:space="preserve"> the effect of</w:t>
      </w:r>
      <w:r>
        <w:t xml:space="preserve"> the</w:t>
      </w:r>
      <w:r w:rsidR="00F12E77">
        <w:t xml:space="preserve"> skewness of variables on the performance </w:t>
      </w:r>
      <w:r>
        <w:t>our model. W</w:t>
      </w:r>
      <w:r w:rsidR="00F12E77">
        <w:t>e fit</w:t>
      </w:r>
      <w:r>
        <w:t xml:space="preserve"> </w:t>
      </w:r>
      <w:r w:rsidR="00F12E77">
        <w:t>the model using the transformed dataset</w:t>
      </w:r>
      <w:r>
        <w:t xml:space="preserve"> described earlier</w:t>
      </w:r>
      <w:r w:rsidR="00F12E77">
        <w:t xml:space="preserve">. </w:t>
      </w:r>
      <w:r>
        <w:t>The</w:t>
      </w:r>
      <w:r w:rsidR="00F12E77">
        <w:t xml:space="preserve"> misclassification rates as shown </w:t>
      </w:r>
      <w:r>
        <w:t>in Table 3</w:t>
      </w:r>
      <w:r w:rsidR="00F12E77">
        <w:t xml:space="preserve">. Both </w:t>
      </w:r>
      <w:r w:rsidR="00FF1A53">
        <w:t>rates</w:t>
      </w:r>
      <w:r w:rsidR="008350B2">
        <w:t xml:space="preserve"> are greatly</w:t>
      </w:r>
      <w:r w:rsidR="00F12E77">
        <w:t xml:space="preserve"> reduced which means that skewness </w:t>
      </w:r>
      <w:r w:rsidR="008350B2">
        <w:t>is</w:t>
      </w:r>
      <w:r w:rsidR="00FF1A53">
        <w:t xml:space="preserve"> a</w:t>
      </w:r>
      <w:r w:rsidR="00F12E77">
        <w:t>ffect</w:t>
      </w:r>
      <w:r w:rsidR="008350B2">
        <w:t>ing</w:t>
      </w:r>
      <w:r w:rsidR="00F12E77">
        <w:t xml:space="preserve"> the performance of </w:t>
      </w:r>
      <w:r w:rsidR="008350B2">
        <w:t>our logistic regression model</w:t>
      </w:r>
      <w:r w:rsidR="00F12E77">
        <w:t>.</w:t>
      </w:r>
    </w:p>
    <w:tbl>
      <w:tblPr>
        <w:tblStyle w:val="TableGrid"/>
        <w:tblW w:w="0" w:type="auto"/>
        <w:jc w:val="center"/>
        <w:tblLook w:val="04A0"/>
      </w:tblPr>
      <w:tblGrid>
        <w:gridCol w:w="1821"/>
        <w:gridCol w:w="2377"/>
        <w:gridCol w:w="1488"/>
        <w:gridCol w:w="1124"/>
      </w:tblGrid>
      <w:tr w:rsidR="007800DE" w:rsidTr="007800DE">
        <w:trPr>
          <w:trHeight w:val="218"/>
          <w:jc w:val="center"/>
        </w:trPr>
        <w:tc>
          <w:tcPr>
            <w:tcW w:w="6810" w:type="dxa"/>
            <w:gridSpan w:val="4"/>
          </w:tcPr>
          <w:p w:rsidR="007800DE" w:rsidRPr="007800DE" w:rsidRDefault="007800DE" w:rsidP="007800DE">
            <w:pPr>
              <w:jc w:val="center"/>
              <w:rPr>
                <w:i/>
              </w:rPr>
            </w:pPr>
            <w:r w:rsidRPr="007800DE">
              <w:rPr>
                <w:i/>
              </w:rPr>
              <w:t>Table 3</w:t>
            </w:r>
          </w:p>
        </w:tc>
      </w:tr>
      <w:tr w:rsidR="007800DE" w:rsidTr="007800DE">
        <w:trPr>
          <w:trHeight w:val="218"/>
          <w:jc w:val="center"/>
        </w:trPr>
        <w:tc>
          <w:tcPr>
            <w:tcW w:w="1821" w:type="dxa"/>
          </w:tcPr>
          <w:p w:rsidR="007800DE" w:rsidRDefault="007800DE" w:rsidP="0022210E">
            <w:r>
              <w:t>Selection Method</w:t>
            </w:r>
          </w:p>
        </w:tc>
        <w:tc>
          <w:tcPr>
            <w:tcW w:w="2377" w:type="dxa"/>
          </w:tcPr>
          <w:p w:rsidR="007800DE" w:rsidRDefault="007800DE" w:rsidP="0022210E">
            <w:r>
              <w:t>Data</w:t>
            </w:r>
          </w:p>
        </w:tc>
        <w:tc>
          <w:tcPr>
            <w:tcW w:w="1488" w:type="dxa"/>
          </w:tcPr>
          <w:p w:rsidR="007800DE" w:rsidRDefault="007800DE" w:rsidP="0022210E">
            <w:r>
              <w:t>Train</w:t>
            </w:r>
          </w:p>
        </w:tc>
        <w:tc>
          <w:tcPr>
            <w:tcW w:w="1124" w:type="dxa"/>
          </w:tcPr>
          <w:p w:rsidR="007800DE" w:rsidRDefault="007800DE" w:rsidP="0022210E">
            <w:r>
              <w:t>Validation</w:t>
            </w:r>
          </w:p>
        </w:tc>
      </w:tr>
      <w:tr w:rsidR="007800DE" w:rsidTr="007800DE">
        <w:trPr>
          <w:trHeight w:val="206"/>
          <w:jc w:val="center"/>
        </w:trPr>
        <w:tc>
          <w:tcPr>
            <w:tcW w:w="1821" w:type="dxa"/>
          </w:tcPr>
          <w:p w:rsidR="007800DE" w:rsidRDefault="007800DE" w:rsidP="0022210E">
            <w:r>
              <w:t>Forward</w:t>
            </w:r>
          </w:p>
        </w:tc>
        <w:tc>
          <w:tcPr>
            <w:tcW w:w="2377" w:type="dxa"/>
          </w:tcPr>
          <w:p w:rsidR="007800DE" w:rsidRDefault="007800DE" w:rsidP="0022210E">
            <w:r>
              <w:t>Misclassification Rate</w:t>
            </w:r>
          </w:p>
        </w:tc>
        <w:tc>
          <w:tcPr>
            <w:tcW w:w="1488" w:type="dxa"/>
          </w:tcPr>
          <w:p w:rsidR="007800DE" w:rsidRDefault="00341E5D" w:rsidP="0022210E">
            <w:r>
              <w:t>0.101385</w:t>
            </w:r>
          </w:p>
        </w:tc>
        <w:tc>
          <w:tcPr>
            <w:tcW w:w="1124" w:type="dxa"/>
          </w:tcPr>
          <w:p w:rsidR="007800DE" w:rsidRDefault="00341E5D" w:rsidP="0022210E">
            <w:r>
              <w:t>0.092258</w:t>
            </w:r>
          </w:p>
        </w:tc>
      </w:tr>
      <w:tr w:rsidR="007800DE" w:rsidTr="007800DE">
        <w:trPr>
          <w:trHeight w:val="206"/>
          <w:jc w:val="center"/>
        </w:trPr>
        <w:tc>
          <w:tcPr>
            <w:tcW w:w="1821" w:type="dxa"/>
          </w:tcPr>
          <w:p w:rsidR="007800DE" w:rsidRDefault="007800DE" w:rsidP="0022210E">
            <w:r>
              <w:t>Backward</w:t>
            </w:r>
          </w:p>
        </w:tc>
        <w:tc>
          <w:tcPr>
            <w:tcW w:w="2377" w:type="dxa"/>
          </w:tcPr>
          <w:p w:rsidR="007800DE" w:rsidRDefault="004B7D1B" w:rsidP="0022210E">
            <w:r>
              <w:t>Misclassification Rate</w:t>
            </w:r>
          </w:p>
        </w:tc>
        <w:tc>
          <w:tcPr>
            <w:tcW w:w="1488" w:type="dxa"/>
          </w:tcPr>
          <w:p w:rsidR="007800DE" w:rsidRDefault="004B7D1B" w:rsidP="0022210E">
            <w:r>
              <w:t>0.0</w:t>
            </w:r>
            <w:r w:rsidR="00341E5D">
              <w:t>60942</w:t>
            </w:r>
          </w:p>
        </w:tc>
        <w:tc>
          <w:tcPr>
            <w:tcW w:w="1124" w:type="dxa"/>
          </w:tcPr>
          <w:p w:rsidR="007800DE" w:rsidRDefault="00341E5D" w:rsidP="0022210E">
            <w:r>
              <w:t>0.072258</w:t>
            </w:r>
          </w:p>
        </w:tc>
      </w:tr>
    </w:tbl>
    <w:p w:rsidR="00F12E77" w:rsidRDefault="00F12E77">
      <w:pPr>
        <w:rPr>
          <w:sz w:val="28"/>
        </w:rPr>
      </w:pPr>
    </w:p>
    <w:p w:rsidR="00F12E77" w:rsidRPr="00CC49EA" w:rsidRDefault="00405C7A" w:rsidP="00FF1CA6">
      <w:pPr>
        <w:ind w:firstLine="720"/>
      </w:pPr>
      <w:r>
        <w:t>N</w:t>
      </w:r>
      <w:r w:rsidR="00F12E77" w:rsidRPr="00CC49EA">
        <w:t>eural networks</w:t>
      </w:r>
      <w:r>
        <w:t xml:space="preserve"> were also considered. W</w:t>
      </w:r>
      <w:r w:rsidR="00F12E77" w:rsidRPr="00CC49EA">
        <w:t xml:space="preserve">e </w:t>
      </w:r>
      <w:r>
        <w:t>considered using</w:t>
      </w:r>
      <w:r w:rsidR="00F12E77" w:rsidRPr="00CC49EA">
        <w:t xml:space="preserve"> all the variables </w:t>
      </w:r>
      <w:r>
        <w:t>in</w:t>
      </w:r>
      <w:r w:rsidR="00F12E77" w:rsidRPr="00CC49EA">
        <w:t xml:space="preserve"> the model</w:t>
      </w:r>
      <w:r>
        <w:t xml:space="preserve"> as well as </w:t>
      </w:r>
      <w:r w:rsidR="00F12E77" w:rsidRPr="00CC49EA">
        <w:t>select</w:t>
      </w:r>
      <w:r>
        <w:t>ing variables via regression</w:t>
      </w:r>
      <w:r w:rsidR="00F12E77" w:rsidRPr="00CC49EA">
        <w:t>.</w:t>
      </w:r>
    </w:p>
    <w:p w:rsidR="00F12E77" w:rsidRDefault="00B037B1" w:rsidP="00FF1CA6">
      <w:pPr>
        <w:ind w:firstLine="720"/>
      </w:pPr>
      <w:r>
        <w:t xml:space="preserve">Similar to </w:t>
      </w:r>
      <w:r w:rsidR="00990540" w:rsidRPr="003B37C8">
        <w:t xml:space="preserve">regression, neural networks require a complete record for </w:t>
      </w:r>
      <w:r>
        <w:t xml:space="preserve">prediction </w:t>
      </w:r>
      <w:r w:rsidR="00990540" w:rsidRPr="003B37C8">
        <w:t xml:space="preserve">and scoring. </w:t>
      </w:r>
      <w:r>
        <w:t>N</w:t>
      </w:r>
      <w:r w:rsidR="00990540" w:rsidRPr="003B37C8">
        <w:t xml:space="preserve">eural </w:t>
      </w:r>
      <w:r>
        <w:t>networks</w:t>
      </w:r>
      <w:r w:rsidR="008D599B">
        <w:t xml:space="preserve"> also</w:t>
      </w:r>
      <w:r w:rsidR="00FF1A53">
        <w:t xml:space="preserve"> function</w:t>
      </w:r>
      <w:r>
        <w:t xml:space="preserve"> best with transformed and imputed data so the modifications made for logistic regression were used for our neural network model. </w:t>
      </w:r>
      <w:r w:rsidR="008D599B">
        <w:t>There were 3 hidden layers considered.</w:t>
      </w:r>
      <w:r w:rsidR="00990540" w:rsidRPr="003B37C8">
        <w:t xml:space="preserve"> The misclassification rate</w:t>
      </w:r>
      <w:r>
        <w:t>s</w:t>
      </w:r>
      <w:r w:rsidR="00990540" w:rsidRPr="003B37C8">
        <w:t xml:space="preserve"> for training and validation data </w:t>
      </w:r>
      <w:r>
        <w:t>are shown in Table 4.</w:t>
      </w:r>
    </w:p>
    <w:tbl>
      <w:tblPr>
        <w:tblStyle w:val="TableGrid"/>
        <w:tblW w:w="4449" w:type="dxa"/>
        <w:jc w:val="center"/>
        <w:tblLook w:val="04A0"/>
      </w:tblPr>
      <w:tblGrid>
        <w:gridCol w:w="2185"/>
        <w:gridCol w:w="1140"/>
        <w:gridCol w:w="1124"/>
      </w:tblGrid>
      <w:tr w:rsidR="00B037B1" w:rsidTr="00B037B1">
        <w:trPr>
          <w:trHeight w:val="271"/>
          <w:jc w:val="center"/>
        </w:trPr>
        <w:tc>
          <w:tcPr>
            <w:tcW w:w="4449" w:type="dxa"/>
            <w:gridSpan w:val="3"/>
          </w:tcPr>
          <w:p w:rsidR="00B037B1" w:rsidRPr="00B037B1" w:rsidRDefault="00B037B1" w:rsidP="00B037B1">
            <w:pPr>
              <w:jc w:val="center"/>
              <w:rPr>
                <w:i/>
              </w:rPr>
            </w:pPr>
            <w:r w:rsidRPr="00B037B1">
              <w:rPr>
                <w:i/>
              </w:rPr>
              <w:t>Table 4</w:t>
            </w:r>
          </w:p>
        </w:tc>
      </w:tr>
      <w:tr w:rsidR="00E15AAE" w:rsidTr="00B037B1">
        <w:trPr>
          <w:trHeight w:val="271"/>
          <w:jc w:val="center"/>
        </w:trPr>
        <w:tc>
          <w:tcPr>
            <w:tcW w:w="2185" w:type="dxa"/>
          </w:tcPr>
          <w:p w:rsidR="00E15AAE" w:rsidRDefault="00E15AAE" w:rsidP="0022210E">
            <w:r>
              <w:t>Data</w:t>
            </w:r>
          </w:p>
        </w:tc>
        <w:tc>
          <w:tcPr>
            <w:tcW w:w="1140" w:type="dxa"/>
          </w:tcPr>
          <w:p w:rsidR="00E15AAE" w:rsidRDefault="00E15AAE" w:rsidP="0022210E">
            <w:r>
              <w:t>Train</w:t>
            </w:r>
          </w:p>
        </w:tc>
        <w:tc>
          <w:tcPr>
            <w:tcW w:w="1124" w:type="dxa"/>
          </w:tcPr>
          <w:p w:rsidR="00E15AAE" w:rsidRDefault="00E15AAE" w:rsidP="0022210E">
            <w:r>
              <w:t>Validation</w:t>
            </w:r>
          </w:p>
        </w:tc>
      </w:tr>
      <w:tr w:rsidR="00E15AAE" w:rsidTr="00B037B1">
        <w:trPr>
          <w:trHeight w:val="256"/>
          <w:jc w:val="center"/>
        </w:trPr>
        <w:tc>
          <w:tcPr>
            <w:tcW w:w="2185" w:type="dxa"/>
          </w:tcPr>
          <w:p w:rsidR="00E15AAE" w:rsidRDefault="00E15AAE" w:rsidP="00E15AAE">
            <w:r>
              <w:t>Misclassification Rate</w:t>
            </w:r>
          </w:p>
        </w:tc>
        <w:tc>
          <w:tcPr>
            <w:tcW w:w="1140" w:type="dxa"/>
          </w:tcPr>
          <w:p w:rsidR="00E15AAE" w:rsidRPr="003B37C8" w:rsidRDefault="00E15AAE" w:rsidP="00E15AAE">
            <w:r w:rsidRPr="003B37C8">
              <w:t>0.05</w:t>
            </w:r>
            <w:r w:rsidR="006660D1">
              <w:t>5956</w:t>
            </w:r>
          </w:p>
        </w:tc>
        <w:tc>
          <w:tcPr>
            <w:tcW w:w="1124" w:type="dxa"/>
          </w:tcPr>
          <w:p w:rsidR="00E15AAE" w:rsidRPr="003B37C8" w:rsidRDefault="006660D1" w:rsidP="00E15AAE">
            <w:r>
              <w:t>0.207097</w:t>
            </w:r>
          </w:p>
        </w:tc>
      </w:tr>
    </w:tbl>
    <w:p w:rsidR="00E15AAE" w:rsidRPr="003B37C8" w:rsidRDefault="00E15AAE"/>
    <w:p w:rsidR="00EF6846" w:rsidRDefault="0014172B" w:rsidP="00EF6846">
      <w:pPr>
        <w:pStyle w:val="CommentText"/>
        <w:ind w:firstLine="720"/>
      </w:pPr>
      <w:r>
        <w:t>With the previous model</w:t>
      </w:r>
      <w:r w:rsidR="00EF6846">
        <w:t>,</w:t>
      </w:r>
      <w:r w:rsidR="00F12E77" w:rsidRPr="003B37C8">
        <w:t xml:space="preserve"> the </w:t>
      </w:r>
      <w:r w:rsidR="00EF6846">
        <w:t>t</w:t>
      </w:r>
      <w:r>
        <w:t xml:space="preserve">rain misclassification rate is low but the </w:t>
      </w:r>
      <w:r w:rsidR="00F12E77" w:rsidRPr="003B37C8">
        <w:t>v</w:t>
      </w:r>
      <w:r w:rsidR="00935340" w:rsidRPr="003B37C8">
        <w:t xml:space="preserve">alidation rate </w:t>
      </w:r>
      <w:r w:rsidR="00F12E77" w:rsidRPr="003B37C8">
        <w:t xml:space="preserve">is </w:t>
      </w:r>
      <w:r>
        <w:t>significantly</w:t>
      </w:r>
      <w:r w:rsidR="00FF1A53">
        <w:t xml:space="preserve"> high</w:t>
      </w:r>
      <w:r>
        <w:t>. This could be due to</w:t>
      </w:r>
      <w:r w:rsidR="002C7F19" w:rsidRPr="003B37C8">
        <w:t xml:space="preserve"> over</w:t>
      </w:r>
      <w:r>
        <w:t xml:space="preserve"> </w:t>
      </w:r>
      <w:r w:rsidR="002C7F19" w:rsidRPr="003B37C8">
        <w:t xml:space="preserve">fitting. </w:t>
      </w:r>
      <w:r w:rsidR="00F12E77" w:rsidRPr="003B37C8">
        <w:t xml:space="preserve">We </w:t>
      </w:r>
      <w:r>
        <w:t>continued by using a</w:t>
      </w:r>
      <w:r w:rsidR="00F12E77" w:rsidRPr="003B37C8">
        <w:t xml:space="preserve"> neural network based on variables selected by regression</w:t>
      </w:r>
      <w:r w:rsidR="002C7F19" w:rsidRPr="003B37C8">
        <w:t>.</w:t>
      </w:r>
      <w:r w:rsidR="00EF6846">
        <w:t xml:space="preserve"> T</w:t>
      </w:r>
      <w:r w:rsidR="00EF6846" w:rsidRPr="00EF6846">
        <w:t>he</w:t>
      </w:r>
      <w:r w:rsidR="00EF6846">
        <w:t xml:space="preserve"> misclassification</w:t>
      </w:r>
      <w:r w:rsidR="00EF6846" w:rsidRPr="00EF6846">
        <w:t xml:space="preserve"> rate of the validation dataset is significantly reduced from the previous model</w:t>
      </w:r>
      <w:r w:rsidR="00EF6846">
        <w:t>, as shown in Table 5</w:t>
      </w:r>
      <w:r w:rsidR="00EF6846" w:rsidRPr="00EF6846">
        <w:t>.</w:t>
      </w:r>
    </w:p>
    <w:p w:rsidR="00990540" w:rsidRPr="003B37C8" w:rsidRDefault="00990540" w:rsidP="00FF1CA6">
      <w:pPr>
        <w:ind w:firstLine="720"/>
      </w:pPr>
    </w:p>
    <w:tbl>
      <w:tblPr>
        <w:tblStyle w:val="TableGrid"/>
        <w:tblW w:w="0" w:type="auto"/>
        <w:jc w:val="center"/>
        <w:tblLayout w:type="fixed"/>
        <w:tblLook w:val="04A0"/>
      </w:tblPr>
      <w:tblGrid>
        <w:gridCol w:w="2965"/>
        <w:gridCol w:w="1080"/>
        <w:gridCol w:w="1170"/>
      </w:tblGrid>
      <w:tr w:rsidR="00897955" w:rsidTr="0022210E">
        <w:trPr>
          <w:jc w:val="center"/>
        </w:trPr>
        <w:tc>
          <w:tcPr>
            <w:tcW w:w="5215" w:type="dxa"/>
            <w:gridSpan w:val="3"/>
          </w:tcPr>
          <w:p w:rsidR="00897955" w:rsidRPr="00897955" w:rsidRDefault="00897955" w:rsidP="00E15AAE">
            <w:pPr>
              <w:jc w:val="center"/>
              <w:rPr>
                <w:i/>
              </w:rPr>
            </w:pPr>
            <w:r w:rsidRPr="00897955">
              <w:rPr>
                <w:i/>
              </w:rPr>
              <w:t>Table 5</w:t>
            </w:r>
          </w:p>
        </w:tc>
      </w:tr>
      <w:tr w:rsidR="006732EB" w:rsidTr="0014172B">
        <w:trPr>
          <w:jc w:val="center"/>
        </w:trPr>
        <w:tc>
          <w:tcPr>
            <w:tcW w:w="2965" w:type="dxa"/>
          </w:tcPr>
          <w:p w:rsidR="006732EB" w:rsidRPr="003B37C8" w:rsidRDefault="00E15AAE" w:rsidP="00E15AAE">
            <w:pPr>
              <w:jc w:val="center"/>
            </w:pPr>
            <w:r>
              <w:t xml:space="preserve">Data </w:t>
            </w:r>
          </w:p>
        </w:tc>
        <w:tc>
          <w:tcPr>
            <w:tcW w:w="1080" w:type="dxa"/>
          </w:tcPr>
          <w:p w:rsidR="006732EB" w:rsidRPr="003B37C8" w:rsidRDefault="006732EB" w:rsidP="00E15AAE">
            <w:pPr>
              <w:jc w:val="center"/>
            </w:pPr>
            <w:r w:rsidRPr="003B37C8">
              <w:t xml:space="preserve">Train </w:t>
            </w:r>
          </w:p>
        </w:tc>
        <w:tc>
          <w:tcPr>
            <w:tcW w:w="1170" w:type="dxa"/>
          </w:tcPr>
          <w:p w:rsidR="006732EB" w:rsidRPr="003B37C8" w:rsidRDefault="006732EB" w:rsidP="00E15AAE">
            <w:pPr>
              <w:jc w:val="center"/>
            </w:pPr>
            <w:r w:rsidRPr="003B37C8">
              <w:t xml:space="preserve">Validation </w:t>
            </w:r>
          </w:p>
        </w:tc>
      </w:tr>
      <w:tr w:rsidR="00E15AAE" w:rsidTr="0014172B">
        <w:trPr>
          <w:jc w:val="center"/>
        </w:trPr>
        <w:tc>
          <w:tcPr>
            <w:tcW w:w="2965" w:type="dxa"/>
          </w:tcPr>
          <w:p w:rsidR="00E15AAE" w:rsidRPr="003B37C8" w:rsidRDefault="00E15AAE" w:rsidP="00E15AAE">
            <w:r>
              <w:t>Misclassification Rate</w:t>
            </w:r>
          </w:p>
        </w:tc>
        <w:tc>
          <w:tcPr>
            <w:tcW w:w="1080" w:type="dxa"/>
          </w:tcPr>
          <w:p w:rsidR="00E15AAE" w:rsidRPr="003B37C8" w:rsidRDefault="00E15AAE" w:rsidP="009E64C4">
            <w:r w:rsidRPr="003B37C8">
              <w:t>0.</w:t>
            </w:r>
            <w:r w:rsidR="009E64C4">
              <w:t>095014</w:t>
            </w:r>
          </w:p>
        </w:tc>
        <w:tc>
          <w:tcPr>
            <w:tcW w:w="1170" w:type="dxa"/>
          </w:tcPr>
          <w:p w:rsidR="00E15AAE" w:rsidRPr="003B37C8" w:rsidRDefault="009E64C4" w:rsidP="00E15AAE">
            <w:r>
              <w:t>0.082581</w:t>
            </w:r>
          </w:p>
        </w:tc>
      </w:tr>
    </w:tbl>
    <w:p w:rsidR="006732EB" w:rsidRPr="00935340" w:rsidRDefault="006732EB">
      <w:pPr>
        <w:rPr>
          <w:sz w:val="28"/>
        </w:rPr>
      </w:pPr>
    </w:p>
    <w:p w:rsidR="00F12E77" w:rsidRPr="00897955" w:rsidRDefault="00897955" w:rsidP="00897955">
      <w:pPr>
        <w:rPr>
          <w:b/>
          <w:sz w:val="24"/>
          <w:szCs w:val="24"/>
        </w:rPr>
      </w:pPr>
      <w:r>
        <w:rPr>
          <w:b/>
          <w:sz w:val="24"/>
          <w:szCs w:val="24"/>
        </w:rPr>
        <w:t>Model Comparison</w:t>
      </w:r>
    </w:p>
    <w:p w:rsidR="00FF1CA6" w:rsidRDefault="00F12E77" w:rsidP="00897955">
      <w:pPr>
        <w:ind w:firstLine="720"/>
      </w:pPr>
      <w:r>
        <w:t xml:space="preserve">After fitting </w:t>
      </w:r>
      <w:r w:rsidR="00897955">
        <w:t xml:space="preserve">these </w:t>
      </w:r>
      <w:r>
        <w:t xml:space="preserve">different models, we </w:t>
      </w:r>
      <w:r w:rsidR="00897955">
        <w:t>used the model comparison node to compare</w:t>
      </w:r>
      <w:r>
        <w:t xml:space="preserve"> both the</w:t>
      </w:r>
      <w:r w:rsidR="00897955">
        <w:t xml:space="preserve"> training and validation mis</w:t>
      </w:r>
      <w:r>
        <w:t>classification rates. From the</w:t>
      </w:r>
      <w:r w:rsidR="00897955">
        <w:t xml:space="preserve"> results given in Table 6, we can conclude that d</w:t>
      </w:r>
      <w:r>
        <w:t xml:space="preserve">ecision </w:t>
      </w:r>
      <w:r w:rsidR="00897955">
        <w:t>t</w:t>
      </w:r>
      <w:r>
        <w:t xml:space="preserve">ree </w:t>
      </w:r>
      <w:r w:rsidR="00897955">
        <w:t>performs</w:t>
      </w:r>
      <w:r>
        <w:t xml:space="preserve"> best. </w:t>
      </w:r>
      <w:r w:rsidR="00602B38">
        <w:t xml:space="preserve">The results of the model comparison node came to the same conclusion and can be found in Figure 8 in the appendix. </w:t>
      </w:r>
      <w:r w:rsidR="00897955">
        <w:t>Therefore,</w:t>
      </w:r>
      <w:r>
        <w:t xml:space="preserve"> we used this model to make predictions on </w:t>
      </w:r>
      <w:r w:rsidR="00897955">
        <w:t xml:space="preserve">our scoring dataset. We obtained the </w:t>
      </w:r>
      <w:r>
        <w:t>scored dataset which</w:t>
      </w:r>
      <w:r w:rsidR="00897955">
        <w:t xml:space="preserve"> was submitted with this paper.</w:t>
      </w:r>
      <w:r>
        <w:t xml:space="preserve"> </w:t>
      </w:r>
    </w:p>
    <w:p w:rsidR="00FF1CA6" w:rsidRDefault="00FF1CA6">
      <w:r>
        <w:br w:type="page"/>
      </w:r>
    </w:p>
    <w:tbl>
      <w:tblPr>
        <w:tblStyle w:val="TableGrid"/>
        <w:tblW w:w="0" w:type="auto"/>
        <w:jc w:val="center"/>
        <w:tblLayout w:type="fixed"/>
        <w:tblLook w:val="04A0"/>
      </w:tblPr>
      <w:tblGrid>
        <w:gridCol w:w="2965"/>
        <w:gridCol w:w="1350"/>
        <w:gridCol w:w="1530"/>
      </w:tblGrid>
      <w:tr w:rsidR="00897955" w:rsidTr="00897955">
        <w:trPr>
          <w:trHeight w:val="218"/>
          <w:jc w:val="center"/>
        </w:trPr>
        <w:tc>
          <w:tcPr>
            <w:tcW w:w="5845" w:type="dxa"/>
            <w:gridSpan w:val="3"/>
          </w:tcPr>
          <w:p w:rsidR="00897955" w:rsidRPr="00897955" w:rsidRDefault="00897955" w:rsidP="00897955">
            <w:pPr>
              <w:jc w:val="center"/>
              <w:rPr>
                <w:i/>
              </w:rPr>
            </w:pPr>
            <w:r w:rsidRPr="00897955">
              <w:rPr>
                <w:i/>
              </w:rPr>
              <w:lastRenderedPageBreak/>
              <w:t>Table 6</w:t>
            </w:r>
          </w:p>
        </w:tc>
      </w:tr>
      <w:tr w:rsidR="00F12E77" w:rsidTr="00897955">
        <w:trPr>
          <w:trHeight w:val="218"/>
          <w:jc w:val="center"/>
        </w:trPr>
        <w:tc>
          <w:tcPr>
            <w:tcW w:w="2965" w:type="dxa"/>
          </w:tcPr>
          <w:p w:rsidR="00F12E77" w:rsidRDefault="00F12E77" w:rsidP="0022210E">
            <w:r>
              <w:t>Model Misclassification Rate</w:t>
            </w:r>
          </w:p>
        </w:tc>
        <w:tc>
          <w:tcPr>
            <w:tcW w:w="1350" w:type="dxa"/>
          </w:tcPr>
          <w:p w:rsidR="00F12E77" w:rsidRDefault="00F12E77" w:rsidP="0022210E">
            <w:r>
              <w:t>Train</w:t>
            </w:r>
          </w:p>
        </w:tc>
        <w:tc>
          <w:tcPr>
            <w:tcW w:w="1530" w:type="dxa"/>
          </w:tcPr>
          <w:p w:rsidR="00F12E77" w:rsidRDefault="00F12E77" w:rsidP="0022210E">
            <w:r>
              <w:t>Validation</w:t>
            </w:r>
          </w:p>
        </w:tc>
      </w:tr>
      <w:tr w:rsidR="00F12E77" w:rsidTr="00897955">
        <w:trPr>
          <w:trHeight w:val="206"/>
          <w:jc w:val="center"/>
        </w:trPr>
        <w:tc>
          <w:tcPr>
            <w:tcW w:w="2965" w:type="dxa"/>
          </w:tcPr>
          <w:p w:rsidR="00F12E77" w:rsidRDefault="00F12E77" w:rsidP="0022210E">
            <w:r>
              <w:t>Decision Tree</w:t>
            </w:r>
          </w:p>
        </w:tc>
        <w:tc>
          <w:tcPr>
            <w:tcW w:w="1350" w:type="dxa"/>
          </w:tcPr>
          <w:p w:rsidR="00F12E77" w:rsidRDefault="00F12E77" w:rsidP="0022210E">
            <w:r>
              <w:t>0.042936</w:t>
            </w:r>
          </w:p>
        </w:tc>
        <w:tc>
          <w:tcPr>
            <w:tcW w:w="1530" w:type="dxa"/>
          </w:tcPr>
          <w:p w:rsidR="00F12E77" w:rsidRDefault="00F12E77" w:rsidP="0022210E">
            <w:r>
              <w:t>0.043226</w:t>
            </w:r>
          </w:p>
        </w:tc>
      </w:tr>
      <w:tr w:rsidR="00F12E77" w:rsidTr="00897955">
        <w:trPr>
          <w:trHeight w:val="424"/>
          <w:jc w:val="center"/>
        </w:trPr>
        <w:tc>
          <w:tcPr>
            <w:tcW w:w="2965" w:type="dxa"/>
          </w:tcPr>
          <w:p w:rsidR="00F12E77" w:rsidRDefault="00F12E77" w:rsidP="0022210E">
            <w:r>
              <w:t>Regression with Non-transformed data</w:t>
            </w:r>
            <w:r w:rsidR="00CD534B">
              <w:t xml:space="preserve"> –Forward </w:t>
            </w:r>
          </w:p>
        </w:tc>
        <w:tc>
          <w:tcPr>
            <w:tcW w:w="1350" w:type="dxa"/>
          </w:tcPr>
          <w:p w:rsidR="00F12E77" w:rsidRDefault="00F12E77" w:rsidP="0022210E">
            <w:r>
              <w:t>0.113019</w:t>
            </w:r>
          </w:p>
        </w:tc>
        <w:tc>
          <w:tcPr>
            <w:tcW w:w="1530" w:type="dxa"/>
          </w:tcPr>
          <w:p w:rsidR="00F12E77" w:rsidRDefault="00F12E77" w:rsidP="0022210E">
            <w:r>
              <w:t>0.104516</w:t>
            </w:r>
          </w:p>
        </w:tc>
      </w:tr>
      <w:tr w:rsidR="00CD534B" w:rsidTr="00897955">
        <w:trPr>
          <w:trHeight w:val="424"/>
          <w:jc w:val="center"/>
        </w:trPr>
        <w:tc>
          <w:tcPr>
            <w:tcW w:w="2965" w:type="dxa"/>
          </w:tcPr>
          <w:p w:rsidR="00CD534B" w:rsidRDefault="00CD534B" w:rsidP="00CD534B">
            <w:r>
              <w:t>Regression with Non-transformed data –Backward</w:t>
            </w:r>
          </w:p>
        </w:tc>
        <w:tc>
          <w:tcPr>
            <w:tcW w:w="1350" w:type="dxa"/>
          </w:tcPr>
          <w:p w:rsidR="00CD534B" w:rsidRDefault="005D4A01" w:rsidP="004D7E21">
            <w:r>
              <w:t>0.05</w:t>
            </w:r>
            <w:r w:rsidR="004D7E21">
              <w:t>7064</w:t>
            </w:r>
          </w:p>
        </w:tc>
        <w:tc>
          <w:tcPr>
            <w:tcW w:w="1530" w:type="dxa"/>
          </w:tcPr>
          <w:p w:rsidR="00CD534B" w:rsidRDefault="005D4A01" w:rsidP="0022210E">
            <w:r>
              <w:t>0.069032</w:t>
            </w:r>
          </w:p>
        </w:tc>
      </w:tr>
      <w:tr w:rsidR="00602B38" w:rsidTr="00897955">
        <w:trPr>
          <w:trHeight w:val="424"/>
          <w:jc w:val="center"/>
        </w:trPr>
        <w:tc>
          <w:tcPr>
            <w:tcW w:w="2965" w:type="dxa"/>
          </w:tcPr>
          <w:p w:rsidR="00602B38" w:rsidRDefault="00602B38" w:rsidP="0022210E">
            <w:r>
              <w:t>Regression with Transformed data - Forward</w:t>
            </w:r>
          </w:p>
        </w:tc>
        <w:tc>
          <w:tcPr>
            <w:tcW w:w="1350" w:type="dxa"/>
          </w:tcPr>
          <w:p w:rsidR="00602B38" w:rsidRDefault="00602B38" w:rsidP="0022210E">
            <w:r>
              <w:t>0.101385</w:t>
            </w:r>
          </w:p>
        </w:tc>
        <w:tc>
          <w:tcPr>
            <w:tcW w:w="1530" w:type="dxa"/>
          </w:tcPr>
          <w:p w:rsidR="00602B38" w:rsidRDefault="00602B38" w:rsidP="0022210E">
            <w:r>
              <w:t>0.092258</w:t>
            </w:r>
          </w:p>
        </w:tc>
      </w:tr>
      <w:tr w:rsidR="00602B38" w:rsidTr="00897955">
        <w:trPr>
          <w:trHeight w:val="424"/>
          <w:jc w:val="center"/>
        </w:trPr>
        <w:tc>
          <w:tcPr>
            <w:tcW w:w="2965" w:type="dxa"/>
          </w:tcPr>
          <w:p w:rsidR="00602B38" w:rsidRDefault="00602B38" w:rsidP="005D4A01">
            <w:r>
              <w:t>Regression with Transformed data - Backward</w:t>
            </w:r>
          </w:p>
        </w:tc>
        <w:tc>
          <w:tcPr>
            <w:tcW w:w="1350" w:type="dxa"/>
          </w:tcPr>
          <w:p w:rsidR="00602B38" w:rsidRDefault="00602B38" w:rsidP="0022210E">
            <w:r>
              <w:t>0.060942</w:t>
            </w:r>
          </w:p>
        </w:tc>
        <w:tc>
          <w:tcPr>
            <w:tcW w:w="1530" w:type="dxa"/>
          </w:tcPr>
          <w:p w:rsidR="00602B38" w:rsidRDefault="00602B38" w:rsidP="0022210E">
            <w:r>
              <w:t>0.072258</w:t>
            </w:r>
          </w:p>
        </w:tc>
      </w:tr>
      <w:tr w:rsidR="00602B38" w:rsidTr="00897955">
        <w:trPr>
          <w:trHeight w:val="424"/>
          <w:jc w:val="center"/>
        </w:trPr>
        <w:tc>
          <w:tcPr>
            <w:tcW w:w="2965" w:type="dxa"/>
          </w:tcPr>
          <w:p w:rsidR="00602B38" w:rsidRDefault="00602B38" w:rsidP="005D4A01">
            <w:r>
              <w:t>Neural Network</w:t>
            </w:r>
          </w:p>
        </w:tc>
        <w:tc>
          <w:tcPr>
            <w:tcW w:w="1350" w:type="dxa"/>
          </w:tcPr>
          <w:p w:rsidR="00602B38" w:rsidRPr="003B37C8" w:rsidRDefault="00602B38" w:rsidP="0022210E">
            <w:r w:rsidRPr="003B37C8">
              <w:t>0.05</w:t>
            </w:r>
            <w:r>
              <w:t>5956</w:t>
            </w:r>
          </w:p>
        </w:tc>
        <w:tc>
          <w:tcPr>
            <w:tcW w:w="1530" w:type="dxa"/>
          </w:tcPr>
          <w:p w:rsidR="00602B38" w:rsidRPr="003B37C8" w:rsidRDefault="00602B38" w:rsidP="0022210E">
            <w:r>
              <w:t>0.207097</w:t>
            </w:r>
          </w:p>
        </w:tc>
      </w:tr>
      <w:tr w:rsidR="00602B38" w:rsidTr="00897955">
        <w:trPr>
          <w:trHeight w:val="424"/>
          <w:jc w:val="center"/>
        </w:trPr>
        <w:tc>
          <w:tcPr>
            <w:tcW w:w="2965" w:type="dxa"/>
          </w:tcPr>
          <w:p w:rsidR="00602B38" w:rsidRDefault="00602B38" w:rsidP="005D4A01">
            <w:r>
              <w:t>Neural Network with variables selected</w:t>
            </w:r>
          </w:p>
        </w:tc>
        <w:tc>
          <w:tcPr>
            <w:tcW w:w="1350" w:type="dxa"/>
          </w:tcPr>
          <w:p w:rsidR="00602B38" w:rsidRPr="003B37C8" w:rsidRDefault="00602B38" w:rsidP="0022210E">
            <w:r w:rsidRPr="003B37C8">
              <w:t>0.</w:t>
            </w:r>
            <w:r>
              <w:t>095014</w:t>
            </w:r>
          </w:p>
        </w:tc>
        <w:tc>
          <w:tcPr>
            <w:tcW w:w="1530" w:type="dxa"/>
          </w:tcPr>
          <w:p w:rsidR="00602B38" w:rsidRPr="003B37C8" w:rsidRDefault="00602B38" w:rsidP="0022210E">
            <w:r>
              <w:t>0.082581</w:t>
            </w:r>
          </w:p>
        </w:tc>
      </w:tr>
    </w:tbl>
    <w:p w:rsidR="00FF1CA6" w:rsidRDefault="00FF1CA6" w:rsidP="00FF1CA6"/>
    <w:p w:rsidR="00EE24AB" w:rsidRPr="00100CB5" w:rsidRDefault="00EE24AB" w:rsidP="00EE24AB">
      <w:pPr>
        <w:rPr>
          <w:b/>
          <w:sz w:val="24"/>
          <w:szCs w:val="24"/>
        </w:rPr>
      </w:pPr>
      <w:r w:rsidRPr="00100CB5">
        <w:rPr>
          <w:b/>
          <w:sz w:val="24"/>
          <w:szCs w:val="24"/>
        </w:rPr>
        <w:t>Conclusion</w:t>
      </w:r>
    </w:p>
    <w:p w:rsidR="00100CB5" w:rsidRDefault="00100CB5" w:rsidP="00100CB5">
      <w:pPr>
        <w:ind w:firstLine="720"/>
      </w:pPr>
      <w:r w:rsidRPr="00100CB5">
        <w:t>In summary, the d</w:t>
      </w:r>
      <w:r w:rsidR="00EE24AB" w:rsidRPr="00100CB5">
        <w:t>ecision tree model is the best predictive model to identify prospective students who would most likely</w:t>
      </w:r>
      <w:r w:rsidR="00EE24AB" w:rsidRPr="00E259D3">
        <w:rPr>
          <w:color w:val="FF0000"/>
        </w:rPr>
        <w:t xml:space="preserve"> </w:t>
      </w:r>
      <w:r w:rsidR="00EE24AB" w:rsidRPr="00100CB5">
        <w:t>enroll as new freshmen.</w:t>
      </w:r>
      <w:r w:rsidR="0095707C" w:rsidRPr="00100CB5">
        <w:t xml:space="preserve"> </w:t>
      </w:r>
      <w:r w:rsidR="0066674B" w:rsidRPr="00100CB5">
        <w:t>Based on the model, we concluded that the variables: self_init_cntcts, stuemail, hscrat, satscore, telecq and init_span are important predictors for students’ enrollment</w:t>
      </w:r>
      <w:r w:rsidRPr="00100CB5">
        <w:t xml:space="preserve"> as shown in Figure 5</w:t>
      </w:r>
      <w:r w:rsidR="0066674B" w:rsidRPr="00100CB5">
        <w:t>.</w:t>
      </w:r>
      <w:r w:rsidRPr="00100CB5">
        <w:t xml:space="preserve"> </w:t>
      </w:r>
      <w:r>
        <w:t>In the original scoring dataset, 3.15% of students enrolled. After making predictions with our chosen model on this dataset, we predicted about 11% of the observations as possibly enrolling (see Appendix Figure 6). A copy of our diagram is provided in the appendix, Figure 7.</w:t>
      </w:r>
    </w:p>
    <w:p w:rsidR="00100CB5" w:rsidRDefault="00100CB5" w:rsidP="00100CB5">
      <w:pPr>
        <w:pStyle w:val="ListParagraph"/>
        <w:ind w:left="0" w:firstLine="720"/>
        <w:rPr>
          <w:rFonts w:ascii="Calibri" w:hAnsi="Calibri"/>
          <w:color w:val="000000"/>
          <w:shd w:val="clear" w:color="auto" w:fill="FFFFFF"/>
        </w:rPr>
      </w:pPr>
      <w:r w:rsidRPr="00100CB5">
        <w:t>W</w:t>
      </w:r>
      <w:r w:rsidR="0066674B" w:rsidRPr="00100CB5">
        <w:t xml:space="preserve">e can also get some insights on how to achieve the administrations’ goals. </w:t>
      </w:r>
      <w:r w:rsidR="0066674B" w:rsidRPr="00100CB5">
        <w:rPr>
          <w:rFonts w:ascii="Calibri" w:hAnsi="Calibri"/>
          <w:color w:val="000000"/>
          <w:shd w:val="clear" w:color="auto" w:fill="FFFFFF"/>
        </w:rPr>
        <w:t>Based on the important predictor variables we found in the decision tree model, we can distinguish prospective students from those that may not enroll</w:t>
      </w:r>
      <w:r w:rsidRPr="00100CB5">
        <w:rPr>
          <w:rFonts w:ascii="Calibri" w:hAnsi="Calibri"/>
          <w:color w:val="000000"/>
          <w:shd w:val="clear" w:color="auto" w:fill="FFFFFF"/>
        </w:rPr>
        <w:t xml:space="preserve"> mainly by the</w:t>
      </w:r>
      <w:r>
        <w:rPr>
          <w:rFonts w:ascii="Calibri" w:hAnsi="Calibri"/>
          <w:color w:val="000000"/>
          <w:shd w:val="clear" w:color="auto" w:fill="FFFFFF"/>
        </w:rPr>
        <w:t>ir</w:t>
      </w:r>
      <w:r w:rsidRPr="00100CB5">
        <w:rPr>
          <w:rFonts w:ascii="Calibri" w:hAnsi="Calibri"/>
          <w:color w:val="000000"/>
          <w:shd w:val="clear" w:color="auto" w:fill="FFFFFF"/>
        </w:rPr>
        <w:t xml:space="preserve"> self-initiated contact</w:t>
      </w:r>
      <w:r w:rsidR="0066674B" w:rsidRPr="00100CB5">
        <w:rPr>
          <w:rFonts w:ascii="Calibri" w:hAnsi="Calibri"/>
          <w:color w:val="000000"/>
          <w:shd w:val="clear" w:color="auto" w:fill="FFFFFF"/>
        </w:rPr>
        <w:t xml:space="preserve">. </w:t>
      </w:r>
      <w:r w:rsidR="00D243B8">
        <w:rPr>
          <w:rFonts w:ascii="Calibri" w:hAnsi="Calibri"/>
          <w:color w:val="000000"/>
          <w:shd w:val="clear" w:color="auto" w:fill="FFFFFF"/>
        </w:rPr>
        <w:t>Using this</w:t>
      </w:r>
      <w:r>
        <w:rPr>
          <w:rFonts w:ascii="Calibri" w:hAnsi="Calibri"/>
          <w:color w:val="000000"/>
          <w:shd w:val="clear" w:color="auto" w:fill="FFFFFF"/>
        </w:rPr>
        <w:t xml:space="preserve"> segmentation, the university could further gather information from these prospective students to obtain information on pre-existing trends in the other business goals area</w:t>
      </w:r>
      <w:r w:rsidRPr="00AC49D3">
        <w:rPr>
          <w:rFonts w:ascii="Calibri" w:hAnsi="Calibri"/>
          <w:shd w:val="clear" w:color="auto" w:fill="FFFFFF"/>
        </w:rPr>
        <w:t>s</w:t>
      </w:r>
      <w:r w:rsidR="00E259D3" w:rsidRPr="00AC49D3">
        <w:rPr>
          <w:rFonts w:ascii="Calibri" w:hAnsi="Calibri"/>
          <w:shd w:val="clear" w:color="auto" w:fill="FFFFFF"/>
        </w:rPr>
        <w:t>,</w:t>
      </w:r>
      <w:r>
        <w:rPr>
          <w:rFonts w:ascii="Calibri" w:hAnsi="Calibri"/>
          <w:color w:val="000000"/>
          <w:shd w:val="clear" w:color="auto" w:fill="FFFFFF"/>
        </w:rPr>
        <w:t xml:space="preserve"> diversity and gender. The administration may also </w:t>
      </w:r>
      <w:r w:rsidR="0066674B" w:rsidRPr="00100CB5">
        <w:rPr>
          <w:rFonts w:ascii="Calibri" w:hAnsi="Calibri"/>
          <w:color w:val="000000"/>
          <w:shd w:val="clear" w:color="auto" w:fill="FFFFFF"/>
        </w:rPr>
        <w:t>concentrat</w:t>
      </w:r>
      <w:r w:rsidRPr="00100CB5">
        <w:rPr>
          <w:rFonts w:ascii="Calibri" w:hAnsi="Calibri"/>
          <w:color w:val="000000"/>
          <w:shd w:val="clear" w:color="auto" w:fill="FFFFFF"/>
        </w:rPr>
        <w:t>e</w:t>
      </w:r>
      <w:r w:rsidR="0066674B" w:rsidRPr="00100CB5">
        <w:rPr>
          <w:rFonts w:ascii="Calibri" w:hAnsi="Calibri"/>
          <w:color w:val="000000"/>
          <w:shd w:val="clear" w:color="auto" w:fill="FFFFFF"/>
        </w:rPr>
        <w:t xml:space="preserve"> more advertising to them, </w:t>
      </w:r>
      <w:r w:rsidRPr="00100CB5">
        <w:rPr>
          <w:rFonts w:ascii="Calibri" w:hAnsi="Calibri"/>
          <w:color w:val="000000"/>
          <w:shd w:val="clear" w:color="auto" w:fill="FFFFFF"/>
        </w:rPr>
        <w:t>in order to</w:t>
      </w:r>
      <w:r w:rsidR="0066674B" w:rsidRPr="00100CB5">
        <w:rPr>
          <w:rFonts w:ascii="Calibri" w:hAnsi="Calibri"/>
          <w:color w:val="000000"/>
          <w:shd w:val="clear" w:color="auto" w:fill="FFFFFF"/>
        </w:rPr>
        <w:t xml:space="preserve"> increase new freshmen enrollment. </w:t>
      </w:r>
      <w:r w:rsidR="00D243B8" w:rsidRPr="00D243B8">
        <w:rPr>
          <w:rFonts w:ascii="Calibri" w:hAnsi="Calibri"/>
          <w:color w:val="000000"/>
          <w:shd w:val="clear" w:color="auto" w:fill="FFFFFF"/>
        </w:rPr>
        <w:t>With the same level of these predictor variables, the administration can pay less attention to other requirements for students.</w:t>
      </w:r>
    </w:p>
    <w:p w:rsidR="00D243B8" w:rsidRDefault="00D243B8" w:rsidP="00100CB5">
      <w:pPr>
        <w:pStyle w:val="ListParagraph"/>
        <w:ind w:left="0" w:firstLine="720"/>
        <w:rPr>
          <w:rFonts w:ascii="Calibri" w:hAnsi="Calibri"/>
          <w:color w:val="000000"/>
          <w:highlight w:val="yellow"/>
          <w:shd w:val="clear" w:color="auto" w:fill="FFFFFF"/>
        </w:rPr>
      </w:pPr>
      <w:r>
        <w:rPr>
          <w:rFonts w:ascii="Calibri" w:hAnsi="Calibri"/>
          <w:color w:val="000000"/>
          <w:shd w:val="clear" w:color="auto" w:fill="FFFFFF"/>
        </w:rPr>
        <w:t xml:space="preserve">In addition, our model results in a majority of students enrolling as ethnicity=C and sex=1. The </w:t>
      </w:r>
      <w:r w:rsidRPr="00D243B8">
        <w:rPr>
          <w:rFonts w:ascii="Calibri" w:hAnsi="Calibri"/>
          <w:color w:val="000000"/>
          <w:shd w:val="clear" w:color="auto" w:fill="FFFFFF"/>
        </w:rPr>
        <w:t>university</w:t>
      </w:r>
      <w:r w:rsidR="0066674B" w:rsidRPr="00D243B8">
        <w:rPr>
          <w:rFonts w:ascii="Calibri" w:hAnsi="Calibri"/>
          <w:color w:val="000000"/>
          <w:shd w:val="clear" w:color="auto" w:fill="FFFFFF"/>
        </w:rPr>
        <w:t xml:space="preserve"> will be able to enroll students of diversified background</w:t>
      </w:r>
      <w:r w:rsidRPr="00D243B8">
        <w:rPr>
          <w:rFonts w:ascii="Calibri" w:hAnsi="Calibri"/>
          <w:color w:val="000000"/>
          <w:shd w:val="clear" w:color="auto" w:fill="FFFFFF"/>
        </w:rPr>
        <w:t xml:space="preserve"> if we continue to gather information on those in our prospective student segment that do not fall in those two categories</w:t>
      </w:r>
      <w:r w:rsidR="0066674B" w:rsidRPr="00D243B8">
        <w:rPr>
          <w:rFonts w:ascii="Calibri" w:hAnsi="Calibri"/>
          <w:color w:val="000000"/>
          <w:shd w:val="clear" w:color="auto" w:fill="FFFFFF"/>
        </w:rPr>
        <w:t>.</w:t>
      </w:r>
      <w:r w:rsidRPr="00D243B8">
        <w:rPr>
          <w:rFonts w:ascii="Calibri" w:hAnsi="Calibri"/>
          <w:color w:val="000000"/>
          <w:shd w:val="clear" w:color="auto" w:fill="FFFFFF"/>
        </w:rPr>
        <w:t xml:space="preserve"> A survey could prove useful as means to obtain what these students value most in their university. Once such information is gathered, the marketing department could target these areas to increase OSU’s appeal to more diverse applicants.</w:t>
      </w:r>
    </w:p>
    <w:p w:rsidR="0066674B" w:rsidRDefault="0066674B" w:rsidP="00100CB5">
      <w:pPr>
        <w:pStyle w:val="ListParagraph"/>
        <w:ind w:left="0" w:firstLine="720"/>
        <w:rPr>
          <w:rFonts w:ascii="Calibri" w:hAnsi="Calibri"/>
          <w:color w:val="000000"/>
          <w:shd w:val="clear" w:color="auto" w:fill="FFFFFF"/>
        </w:rPr>
      </w:pPr>
      <w:r w:rsidRPr="005471D0">
        <w:rPr>
          <w:rFonts w:ascii="Calibri" w:hAnsi="Calibri"/>
          <w:color w:val="000000"/>
          <w:shd w:val="clear" w:color="auto" w:fill="FFFFFF"/>
        </w:rPr>
        <w:t xml:space="preserve"> Similarly, for students </w:t>
      </w:r>
      <w:r w:rsidR="00D243B8" w:rsidRPr="005471D0">
        <w:rPr>
          <w:rFonts w:ascii="Calibri" w:hAnsi="Calibri"/>
          <w:color w:val="000000"/>
          <w:shd w:val="clear" w:color="auto" w:fill="FFFFFF"/>
        </w:rPr>
        <w:t>in</w:t>
      </w:r>
      <w:r w:rsidRPr="005471D0">
        <w:rPr>
          <w:rFonts w:ascii="Calibri" w:hAnsi="Calibri"/>
          <w:color w:val="000000"/>
          <w:shd w:val="clear" w:color="auto" w:fill="FFFFFF"/>
        </w:rPr>
        <w:t xml:space="preserve"> the </w:t>
      </w:r>
      <w:r w:rsidR="00D243B8" w:rsidRPr="005471D0">
        <w:rPr>
          <w:rFonts w:ascii="Calibri" w:hAnsi="Calibri"/>
          <w:color w:val="000000"/>
          <w:shd w:val="clear" w:color="auto" w:fill="FFFFFF"/>
        </w:rPr>
        <w:t>prospective category can be targeted by their SAT scores.</w:t>
      </w:r>
      <w:r w:rsidRPr="005471D0">
        <w:rPr>
          <w:rFonts w:ascii="Calibri" w:hAnsi="Calibri"/>
          <w:color w:val="000000"/>
          <w:shd w:val="clear" w:color="auto" w:fill="FFFFFF"/>
        </w:rPr>
        <w:t xml:space="preserve"> </w:t>
      </w:r>
      <w:r w:rsidR="00D243B8" w:rsidRPr="005471D0">
        <w:rPr>
          <w:rFonts w:ascii="Calibri" w:hAnsi="Calibri"/>
          <w:color w:val="000000"/>
          <w:shd w:val="clear" w:color="auto" w:fill="FFFFFF"/>
        </w:rPr>
        <w:t>T</w:t>
      </w:r>
      <w:r w:rsidRPr="005471D0">
        <w:rPr>
          <w:rFonts w:ascii="Calibri" w:hAnsi="Calibri"/>
          <w:color w:val="000000"/>
          <w:shd w:val="clear" w:color="auto" w:fill="FFFFFF"/>
        </w:rPr>
        <w:t>he administration can set a higher score as the baseline</w:t>
      </w:r>
      <w:r w:rsidR="00D243B8" w:rsidRPr="005471D0">
        <w:rPr>
          <w:rFonts w:ascii="Calibri" w:hAnsi="Calibri"/>
          <w:color w:val="000000"/>
          <w:shd w:val="clear" w:color="auto" w:fill="FFFFFF"/>
        </w:rPr>
        <w:t xml:space="preserve"> to </w:t>
      </w:r>
      <w:r w:rsidR="005471D0" w:rsidRPr="005471D0">
        <w:rPr>
          <w:rFonts w:ascii="Calibri" w:hAnsi="Calibri"/>
          <w:color w:val="000000"/>
          <w:shd w:val="clear" w:color="auto" w:fill="FFFFFF"/>
        </w:rPr>
        <w:t xml:space="preserve">receive further </w:t>
      </w:r>
      <w:r w:rsidR="00D243B8" w:rsidRPr="005471D0">
        <w:rPr>
          <w:rFonts w:ascii="Calibri" w:hAnsi="Calibri"/>
          <w:color w:val="000000"/>
          <w:shd w:val="clear" w:color="auto" w:fill="FFFFFF"/>
        </w:rPr>
        <w:t>market</w:t>
      </w:r>
      <w:r w:rsidR="005471D0" w:rsidRPr="005471D0">
        <w:rPr>
          <w:rFonts w:ascii="Calibri" w:hAnsi="Calibri"/>
          <w:color w:val="000000"/>
          <w:shd w:val="clear" w:color="auto" w:fill="FFFFFF"/>
        </w:rPr>
        <w:t>ing</w:t>
      </w:r>
      <w:r w:rsidRPr="005471D0">
        <w:rPr>
          <w:rFonts w:ascii="Calibri" w:hAnsi="Calibri"/>
          <w:color w:val="000000"/>
          <w:shd w:val="clear" w:color="auto" w:fill="FFFFFF"/>
        </w:rPr>
        <w:t>.</w:t>
      </w:r>
      <w:r w:rsidR="005471D0">
        <w:rPr>
          <w:rFonts w:ascii="Calibri" w:hAnsi="Calibri"/>
          <w:color w:val="000000"/>
          <w:shd w:val="clear" w:color="auto" w:fill="FFFFFF"/>
        </w:rPr>
        <w:t xml:space="preserve"> These marketing methods can then be modified appeal to what students with a higher SAT find most desirable in a university. The diversity and increased SAT score categories could be combined into one group in order to decrease marketing expenses and increase overall effectiveness.</w:t>
      </w:r>
    </w:p>
    <w:p w:rsidR="00100CB5" w:rsidRDefault="00100CB5" w:rsidP="0066674B">
      <w:pPr>
        <w:pStyle w:val="ListParagraph"/>
      </w:pPr>
    </w:p>
    <w:p w:rsidR="005E5210" w:rsidRDefault="005E5210" w:rsidP="00EE24AB">
      <w:pPr>
        <w:pStyle w:val="ListParagraph"/>
        <w:numPr>
          <w:ilvl w:val="0"/>
          <w:numId w:val="3"/>
        </w:numPr>
      </w:pPr>
      <w:r>
        <w:br w:type="page"/>
      </w:r>
    </w:p>
    <w:p w:rsidR="00415659" w:rsidRPr="00CB7403" w:rsidRDefault="00415659">
      <w:pPr>
        <w:rPr>
          <w:b/>
          <w:sz w:val="28"/>
        </w:rPr>
      </w:pPr>
      <w:r w:rsidRPr="00CB7403">
        <w:rPr>
          <w:b/>
          <w:sz w:val="28"/>
        </w:rPr>
        <w:lastRenderedPageBreak/>
        <w:t>Appendix:</w:t>
      </w:r>
    </w:p>
    <w:p w:rsidR="000E1100" w:rsidRDefault="008D5F21">
      <w:r>
        <w:rPr>
          <w:noProof/>
        </w:rPr>
        <w:drawing>
          <wp:inline distT="0" distB="0" distL="0" distR="0">
            <wp:extent cx="6090920" cy="4436745"/>
            <wp:effectExtent l="19050" t="0" r="508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090920" cy="4436745"/>
                    </a:xfrm>
                    <a:prstGeom prst="rect">
                      <a:avLst/>
                    </a:prstGeom>
                    <a:noFill/>
                    <a:ln w="9525">
                      <a:noFill/>
                      <a:miter lim="800000"/>
                      <a:headEnd/>
                      <a:tailEnd/>
                    </a:ln>
                  </pic:spPr>
                </pic:pic>
              </a:graphicData>
            </a:graphic>
          </wp:inline>
        </w:drawing>
      </w:r>
      <w:r w:rsidR="00906B1A">
        <w:rPr>
          <w:noProof/>
        </w:rPr>
        <w:br/>
      </w:r>
      <w:r w:rsidR="00E17B84">
        <w:br/>
      </w:r>
      <w:r w:rsidR="00BE617E">
        <w:rPr>
          <w:noProof/>
        </w:rPr>
        <w:drawing>
          <wp:inline distT="0" distB="0" distL="0" distR="0">
            <wp:extent cx="6848475" cy="1447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848475" cy="1447800"/>
                    </a:xfrm>
                    <a:prstGeom prst="rect">
                      <a:avLst/>
                    </a:prstGeom>
                    <a:noFill/>
                    <a:ln w="9525">
                      <a:noFill/>
                      <a:miter lim="800000"/>
                      <a:headEnd/>
                      <a:tailEnd/>
                    </a:ln>
                  </pic:spPr>
                </pic:pic>
              </a:graphicData>
            </a:graphic>
          </wp:inline>
        </w:drawing>
      </w:r>
    </w:p>
    <w:p w:rsidR="00D65209" w:rsidRDefault="00D65209">
      <w:r>
        <w:rPr>
          <w:noProof/>
        </w:rPr>
        <w:lastRenderedPageBreak/>
        <w:drawing>
          <wp:inline distT="0" distB="0" distL="0" distR="0">
            <wp:extent cx="6858000" cy="50196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858000" cy="5019675"/>
                    </a:xfrm>
                    <a:prstGeom prst="rect">
                      <a:avLst/>
                    </a:prstGeom>
                    <a:noFill/>
                    <a:ln w="9525">
                      <a:noFill/>
                      <a:miter lim="800000"/>
                      <a:headEnd/>
                      <a:tailEnd/>
                    </a:ln>
                  </pic:spPr>
                </pic:pic>
              </a:graphicData>
            </a:graphic>
          </wp:inline>
        </w:drawing>
      </w:r>
    </w:p>
    <w:p w:rsidR="000609BE" w:rsidRDefault="004E52C2">
      <w:r>
        <w:rPr>
          <w:noProof/>
        </w:rPr>
        <w:lastRenderedPageBreak/>
        <w:drawing>
          <wp:inline distT="0" distB="0" distL="0" distR="0">
            <wp:extent cx="6858000" cy="430530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858000" cy="4305300"/>
                    </a:xfrm>
                    <a:prstGeom prst="rect">
                      <a:avLst/>
                    </a:prstGeom>
                    <a:noFill/>
                    <a:ln w="9525">
                      <a:noFill/>
                      <a:miter lim="800000"/>
                      <a:headEnd/>
                      <a:tailEnd/>
                    </a:ln>
                  </pic:spPr>
                </pic:pic>
              </a:graphicData>
            </a:graphic>
          </wp:inline>
        </w:drawing>
      </w:r>
      <w:r w:rsidR="00E17B84">
        <w:br/>
      </w:r>
      <w:r>
        <w:rPr>
          <w:noProof/>
        </w:rPr>
        <w:lastRenderedPageBreak/>
        <w:drawing>
          <wp:inline distT="0" distB="0" distL="0" distR="0">
            <wp:extent cx="6838950" cy="28098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838950" cy="2809875"/>
                    </a:xfrm>
                    <a:prstGeom prst="rect">
                      <a:avLst/>
                    </a:prstGeom>
                    <a:noFill/>
                    <a:ln w="9525">
                      <a:noFill/>
                      <a:miter lim="800000"/>
                      <a:headEnd/>
                      <a:tailEnd/>
                    </a:ln>
                  </pic:spPr>
                </pic:pic>
              </a:graphicData>
            </a:graphic>
          </wp:inline>
        </w:drawing>
      </w:r>
      <w:r w:rsidR="005E5210">
        <w:br/>
      </w:r>
      <w:r>
        <w:rPr>
          <w:noProof/>
        </w:rPr>
        <w:drawing>
          <wp:inline distT="0" distB="0" distL="0" distR="0">
            <wp:extent cx="6886575" cy="2190750"/>
            <wp:effectExtent l="1905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6886575" cy="2190750"/>
                    </a:xfrm>
                    <a:prstGeom prst="rect">
                      <a:avLst/>
                    </a:prstGeom>
                    <a:noFill/>
                    <a:ln w="9525">
                      <a:noFill/>
                      <a:miter lim="800000"/>
                      <a:headEnd/>
                      <a:tailEnd/>
                    </a:ln>
                  </pic:spPr>
                </pic:pic>
              </a:graphicData>
            </a:graphic>
          </wp:inline>
        </w:drawing>
      </w:r>
    </w:p>
    <w:p w:rsidR="00005133" w:rsidRDefault="00B30FFB">
      <w:r>
        <w:br/>
      </w:r>
      <w:r w:rsidR="00414AB6">
        <w:rPr>
          <w:noProof/>
        </w:rPr>
        <w:drawing>
          <wp:inline distT="0" distB="0" distL="0" distR="0">
            <wp:extent cx="6229350" cy="19431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229350" cy="1943100"/>
                    </a:xfrm>
                    <a:prstGeom prst="rect">
                      <a:avLst/>
                    </a:prstGeom>
                    <a:noFill/>
                    <a:ln w="9525">
                      <a:noFill/>
                      <a:miter lim="800000"/>
                      <a:headEnd/>
                      <a:tailEnd/>
                    </a:ln>
                  </pic:spPr>
                </pic:pic>
              </a:graphicData>
            </a:graphic>
          </wp:inline>
        </w:drawing>
      </w:r>
    </w:p>
    <w:p w:rsidR="00974BFF" w:rsidRDefault="00005133">
      <w:r>
        <w:rPr>
          <w:noProof/>
        </w:rPr>
        <w:lastRenderedPageBreak/>
        <w:drawing>
          <wp:inline distT="0" distB="0" distL="0" distR="0">
            <wp:extent cx="5248275" cy="2800350"/>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248275" cy="2800350"/>
                    </a:xfrm>
                    <a:prstGeom prst="rect">
                      <a:avLst/>
                    </a:prstGeom>
                    <a:noFill/>
                    <a:ln w="9525">
                      <a:noFill/>
                      <a:miter lim="800000"/>
                      <a:headEnd/>
                      <a:tailEnd/>
                    </a:ln>
                  </pic:spPr>
                </pic:pic>
              </a:graphicData>
            </a:graphic>
          </wp:inline>
        </w:drawing>
      </w:r>
      <w:r w:rsidR="004E52C2">
        <w:br/>
      </w:r>
    </w:p>
    <w:sectPr w:rsidR="00974BFF" w:rsidSect="0045134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B67" w:rsidRDefault="00667B67" w:rsidP="002D5AA2">
      <w:pPr>
        <w:spacing w:after="0" w:line="240" w:lineRule="auto"/>
      </w:pPr>
      <w:r>
        <w:separator/>
      </w:r>
    </w:p>
  </w:endnote>
  <w:endnote w:type="continuationSeparator" w:id="0">
    <w:p w:rsidR="00667B67" w:rsidRDefault="00667B67" w:rsidP="002D5A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auto"/>
    <w:pitch w:val="variable"/>
    <w:sig w:usb0="00000001"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B67" w:rsidRDefault="00667B67" w:rsidP="002D5AA2">
      <w:pPr>
        <w:spacing w:after="0" w:line="240" w:lineRule="auto"/>
      </w:pPr>
      <w:r>
        <w:separator/>
      </w:r>
    </w:p>
  </w:footnote>
  <w:footnote w:type="continuationSeparator" w:id="0">
    <w:p w:rsidR="00667B67" w:rsidRDefault="00667B67" w:rsidP="002D5A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D15A5"/>
    <w:multiLevelType w:val="hybridMultilevel"/>
    <w:tmpl w:val="6BAE8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E55101"/>
    <w:multiLevelType w:val="hybridMultilevel"/>
    <w:tmpl w:val="5082E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092491"/>
    <w:multiLevelType w:val="hybridMultilevel"/>
    <w:tmpl w:val="EC12F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15659"/>
    <w:rsid w:val="00005133"/>
    <w:rsid w:val="0003744A"/>
    <w:rsid w:val="000609BE"/>
    <w:rsid w:val="00064567"/>
    <w:rsid w:val="00067E8C"/>
    <w:rsid w:val="00075920"/>
    <w:rsid w:val="00080B9C"/>
    <w:rsid w:val="00092BCE"/>
    <w:rsid w:val="000E1100"/>
    <w:rsid w:val="000E551E"/>
    <w:rsid w:val="000F0B7B"/>
    <w:rsid w:val="00100CB5"/>
    <w:rsid w:val="00121BFB"/>
    <w:rsid w:val="0014172B"/>
    <w:rsid w:val="00150FF9"/>
    <w:rsid w:val="00157922"/>
    <w:rsid w:val="0019158E"/>
    <w:rsid w:val="0019250C"/>
    <w:rsid w:val="001A01B2"/>
    <w:rsid w:val="001D3151"/>
    <w:rsid w:val="0022210E"/>
    <w:rsid w:val="002A2B18"/>
    <w:rsid w:val="002C7F19"/>
    <w:rsid w:val="002D5AA2"/>
    <w:rsid w:val="002F50DC"/>
    <w:rsid w:val="00322C96"/>
    <w:rsid w:val="00341E5D"/>
    <w:rsid w:val="003B37C8"/>
    <w:rsid w:val="00405C7A"/>
    <w:rsid w:val="004076FC"/>
    <w:rsid w:val="00414AB6"/>
    <w:rsid w:val="00415659"/>
    <w:rsid w:val="0042440E"/>
    <w:rsid w:val="00441EDF"/>
    <w:rsid w:val="00451342"/>
    <w:rsid w:val="00482B1A"/>
    <w:rsid w:val="00497395"/>
    <w:rsid w:val="004B7D1B"/>
    <w:rsid w:val="004C020B"/>
    <w:rsid w:val="004D7E21"/>
    <w:rsid w:val="004E26DC"/>
    <w:rsid w:val="004E4D0E"/>
    <w:rsid w:val="004E52C2"/>
    <w:rsid w:val="005471D0"/>
    <w:rsid w:val="005943B9"/>
    <w:rsid w:val="005B0B23"/>
    <w:rsid w:val="005C52E4"/>
    <w:rsid w:val="005D4A01"/>
    <w:rsid w:val="005E5210"/>
    <w:rsid w:val="00602502"/>
    <w:rsid w:val="00602B38"/>
    <w:rsid w:val="00616A58"/>
    <w:rsid w:val="006413B6"/>
    <w:rsid w:val="006660D1"/>
    <w:rsid w:val="0066674B"/>
    <w:rsid w:val="00667B67"/>
    <w:rsid w:val="006732EB"/>
    <w:rsid w:val="006A081E"/>
    <w:rsid w:val="006E781C"/>
    <w:rsid w:val="00703F13"/>
    <w:rsid w:val="00720FC6"/>
    <w:rsid w:val="007800DE"/>
    <w:rsid w:val="007B0A09"/>
    <w:rsid w:val="007D56AF"/>
    <w:rsid w:val="007E51C0"/>
    <w:rsid w:val="0080542A"/>
    <w:rsid w:val="00821809"/>
    <w:rsid w:val="008350B2"/>
    <w:rsid w:val="0085470F"/>
    <w:rsid w:val="0086080F"/>
    <w:rsid w:val="00897955"/>
    <w:rsid w:val="008A5398"/>
    <w:rsid w:val="008C4C2E"/>
    <w:rsid w:val="008D599B"/>
    <w:rsid w:val="008D5F21"/>
    <w:rsid w:val="009014D8"/>
    <w:rsid w:val="00904391"/>
    <w:rsid w:val="00906B1A"/>
    <w:rsid w:val="00935340"/>
    <w:rsid w:val="0095707C"/>
    <w:rsid w:val="00974BFF"/>
    <w:rsid w:val="00990540"/>
    <w:rsid w:val="00990687"/>
    <w:rsid w:val="00992F9A"/>
    <w:rsid w:val="009E64C4"/>
    <w:rsid w:val="009F08A7"/>
    <w:rsid w:val="00A0156E"/>
    <w:rsid w:val="00A326A4"/>
    <w:rsid w:val="00A906C3"/>
    <w:rsid w:val="00A9271F"/>
    <w:rsid w:val="00A94DC8"/>
    <w:rsid w:val="00AC49D3"/>
    <w:rsid w:val="00AE30C1"/>
    <w:rsid w:val="00AF5FE0"/>
    <w:rsid w:val="00B037B1"/>
    <w:rsid w:val="00B07B43"/>
    <w:rsid w:val="00B30FFB"/>
    <w:rsid w:val="00B35432"/>
    <w:rsid w:val="00B542F9"/>
    <w:rsid w:val="00B809A4"/>
    <w:rsid w:val="00B9634D"/>
    <w:rsid w:val="00BA01E2"/>
    <w:rsid w:val="00BB7DF8"/>
    <w:rsid w:val="00BD37D2"/>
    <w:rsid w:val="00BE617E"/>
    <w:rsid w:val="00C17DBC"/>
    <w:rsid w:val="00C20CE1"/>
    <w:rsid w:val="00C34BE5"/>
    <w:rsid w:val="00C62ADF"/>
    <w:rsid w:val="00C719DC"/>
    <w:rsid w:val="00CB0207"/>
    <w:rsid w:val="00CB7403"/>
    <w:rsid w:val="00CC49EA"/>
    <w:rsid w:val="00CC6040"/>
    <w:rsid w:val="00CD534B"/>
    <w:rsid w:val="00CE0664"/>
    <w:rsid w:val="00D01A4E"/>
    <w:rsid w:val="00D0344C"/>
    <w:rsid w:val="00D243B8"/>
    <w:rsid w:val="00D551DC"/>
    <w:rsid w:val="00D65209"/>
    <w:rsid w:val="00D86B7E"/>
    <w:rsid w:val="00D86DF7"/>
    <w:rsid w:val="00DA5352"/>
    <w:rsid w:val="00DE4199"/>
    <w:rsid w:val="00E15AAE"/>
    <w:rsid w:val="00E17B84"/>
    <w:rsid w:val="00E259D3"/>
    <w:rsid w:val="00E66058"/>
    <w:rsid w:val="00E7700F"/>
    <w:rsid w:val="00E81678"/>
    <w:rsid w:val="00EA2264"/>
    <w:rsid w:val="00EA2E7C"/>
    <w:rsid w:val="00EA6E7A"/>
    <w:rsid w:val="00EC4A51"/>
    <w:rsid w:val="00ED3078"/>
    <w:rsid w:val="00EE24AB"/>
    <w:rsid w:val="00EF6846"/>
    <w:rsid w:val="00F12E77"/>
    <w:rsid w:val="00F3344A"/>
    <w:rsid w:val="00FE4036"/>
    <w:rsid w:val="00FF1A53"/>
    <w:rsid w:val="00FF1CA6"/>
    <w:rsid w:val="00FF64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7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100"/>
    <w:pPr>
      <w:ind w:left="720"/>
      <w:contextualSpacing/>
    </w:pPr>
  </w:style>
  <w:style w:type="table" w:styleId="TableGrid">
    <w:name w:val="Table Grid"/>
    <w:basedOn w:val="TableNormal"/>
    <w:uiPriority w:val="39"/>
    <w:rsid w:val="004E4D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D5A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5AA2"/>
  </w:style>
  <w:style w:type="paragraph" w:styleId="Footer">
    <w:name w:val="footer"/>
    <w:basedOn w:val="Normal"/>
    <w:link w:val="FooterChar"/>
    <w:uiPriority w:val="99"/>
    <w:semiHidden/>
    <w:unhideWhenUsed/>
    <w:rsid w:val="002D5A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5AA2"/>
  </w:style>
  <w:style w:type="paragraph" w:styleId="BalloonText">
    <w:name w:val="Balloon Text"/>
    <w:basedOn w:val="Normal"/>
    <w:link w:val="BalloonTextChar"/>
    <w:uiPriority w:val="99"/>
    <w:semiHidden/>
    <w:unhideWhenUsed/>
    <w:rsid w:val="008D5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F21"/>
    <w:rPr>
      <w:rFonts w:ascii="Tahoma" w:hAnsi="Tahoma" w:cs="Tahoma"/>
      <w:sz w:val="16"/>
      <w:szCs w:val="16"/>
    </w:rPr>
  </w:style>
  <w:style w:type="character" w:styleId="CommentReference">
    <w:name w:val="annotation reference"/>
    <w:basedOn w:val="DefaultParagraphFont"/>
    <w:uiPriority w:val="99"/>
    <w:semiHidden/>
    <w:unhideWhenUsed/>
    <w:rsid w:val="00AC49D3"/>
    <w:rPr>
      <w:sz w:val="18"/>
      <w:szCs w:val="18"/>
    </w:rPr>
  </w:style>
  <w:style w:type="paragraph" w:styleId="CommentText">
    <w:name w:val="annotation text"/>
    <w:basedOn w:val="Normal"/>
    <w:link w:val="CommentTextChar"/>
    <w:uiPriority w:val="99"/>
    <w:semiHidden/>
    <w:unhideWhenUsed/>
    <w:rsid w:val="00AC49D3"/>
    <w:pPr>
      <w:spacing w:line="240" w:lineRule="auto"/>
    </w:pPr>
    <w:rPr>
      <w:sz w:val="24"/>
      <w:szCs w:val="24"/>
    </w:rPr>
  </w:style>
  <w:style w:type="character" w:customStyle="1" w:styleId="CommentTextChar">
    <w:name w:val="Comment Text Char"/>
    <w:basedOn w:val="DefaultParagraphFont"/>
    <w:link w:val="CommentText"/>
    <w:uiPriority w:val="99"/>
    <w:semiHidden/>
    <w:rsid w:val="00AC49D3"/>
    <w:rPr>
      <w:sz w:val="24"/>
      <w:szCs w:val="24"/>
    </w:rPr>
  </w:style>
  <w:style w:type="paragraph" w:styleId="CommentSubject">
    <w:name w:val="annotation subject"/>
    <w:basedOn w:val="CommentText"/>
    <w:next w:val="CommentText"/>
    <w:link w:val="CommentSubjectChar"/>
    <w:uiPriority w:val="99"/>
    <w:semiHidden/>
    <w:unhideWhenUsed/>
    <w:rsid w:val="00AC49D3"/>
    <w:rPr>
      <w:b/>
      <w:bCs/>
      <w:sz w:val="20"/>
      <w:szCs w:val="20"/>
    </w:rPr>
  </w:style>
  <w:style w:type="character" w:customStyle="1" w:styleId="CommentSubjectChar">
    <w:name w:val="Comment Subject Char"/>
    <w:basedOn w:val="CommentTextChar"/>
    <w:link w:val="CommentSubject"/>
    <w:uiPriority w:val="99"/>
    <w:semiHidden/>
    <w:rsid w:val="00AC49D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7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100"/>
    <w:pPr>
      <w:ind w:left="720"/>
      <w:contextualSpacing/>
    </w:pPr>
  </w:style>
  <w:style w:type="table" w:styleId="TableGrid">
    <w:name w:val="Table Grid"/>
    <w:basedOn w:val="TableNormal"/>
    <w:uiPriority w:val="39"/>
    <w:rsid w:val="004E4D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D5A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5AA2"/>
  </w:style>
  <w:style w:type="paragraph" w:styleId="Footer">
    <w:name w:val="footer"/>
    <w:basedOn w:val="Normal"/>
    <w:link w:val="FooterChar"/>
    <w:uiPriority w:val="99"/>
    <w:semiHidden/>
    <w:unhideWhenUsed/>
    <w:rsid w:val="002D5A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5AA2"/>
  </w:style>
  <w:style w:type="paragraph" w:styleId="BalloonText">
    <w:name w:val="Balloon Text"/>
    <w:basedOn w:val="Normal"/>
    <w:link w:val="BalloonTextChar"/>
    <w:uiPriority w:val="99"/>
    <w:semiHidden/>
    <w:unhideWhenUsed/>
    <w:rsid w:val="008D5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F21"/>
    <w:rPr>
      <w:rFonts w:ascii="Tahoma" w:hAnsi="Tahoma" w:cs="Tahoma"/>
      <w:sz w:val="16"/>
      <w:szCs w:val="16"/>
    </w:rPr>
  </w:style>
  <w:style w:type="character" w:styleId="CommentReference">
    <w:name w:val="annotation reference"/>
    <w:basedOn w:val="DefaultParagraphFont"/>
    <w:uiPriority w:val="99"/>
    <w:semiHidden/>
    <w:unhideWhenUsed/>
    <w:rsid w:val="00AC49D3"/>
    <w:rPr>
      <w:sz w:val="18"/>
      <w:szCs w:val="18"/>
    </w:rPr>
  </w:style>
  <w:style w:type="paragraph" w:styleId="CommentText">
    <w:name w:val="annotation text"/>
    <w:basedOn w:val="Normal"/>
    <w:link w:val="CommentTextChar"/>
    <w:uiPriority w:val="99"/>
    <w:semiHidden/>
    <w:unhideWhenUsed/>
    <w:rsid w:val="00AC49D3"/>
    <w:pPr>
      <w:spacing w:line="240" w:lineRule="auto"/>
    </w:pPr>
    <w:rPr>
      <w:sz w:val="24"/>
      <w:szCs w:val="24"/>
    </w:rPr>
  </w:style>
  <w:style w:type="character" w:customStyle="1" w:styleId="CommentTextChar">
    <w:name w:val="Comment Text Char"/>
    <w:basedOn w:val="DefaultParagraphFont"/>
    <w:link w:val="CommentText"/>
    <w:uiPriority w:val="99"/>
    <w:semiHidden/>
    <w:rsid w:val="00AC49D3"/>
    <w:rPr>
      <w:sz w:val="24"/>
      <w:szCs w:val="24"/>
    </w:rPr>
  </w:style>
  <w:style w:type="paragraph" w:styleId="CommentSubject">
    <w:name w:val="annotation subject"/>
    <w:basedOn w:val="CommentText"/>
    <w:next w:val="CommentText"/>
    <w:link w:val="CommentSubjectChar"/>
    <w:uiPriority w:val="99"/>
    <w:semiHidden/>
    <w:unhideWhenUsed/>
    <w:rsid w:val="00AC49D3"/>
    <w:rPr>
      <w:b/>
      <w:bCs/>
      <w:sz w:val="20"/>
      <w:szCs w:val="20"/>
    </w:rPr>
  </w:style>
  <w:style w:type="character" w:customStyle="1" w:styleId="CommentSubjectChar">
    <w:name w:val="Comment Subject Char"/>
    <w:basedOn w:val="CommentTextChar"/>
    <w:link w:val="CommentSubject"/>
    <w:uiPriority w:val="99"/>
    <w:semiHidden/>
    <w:rsid w:val="00AC49D3"/>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704CF-BA1C-4569-A7A6-14C4D56EC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8431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Wangrr</dc:creator>
  <cp:lastModifiedBy>Kity</cp:lastModifiedBy>
  <cp:revision>3</cp:revision>
  <dcterms:created xsi:type="dcterms:W3CDTF">2016-04-25T20:07:00Z</dcterms:created>
  <dcterms:modified xsi:type="dcterms:W3CDTF">2016-04-25T20:12:00Z</dcterms:modified>
</cp:coreProperties>
</file>