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307" w:rsidRDefault="00CA6307" w:rsidP="00CA6307">
      <w:pPr>
        <w:jc w:val="center"/>
        <w:rPr>
          <w:b/>
          <w:sz w:val="36"/>
        </w:rPr>
      </w:pPr>
    </w:p>
    <w:p w:rsidR="008418B9" w:rsidRDefault="00CA6307" w:rsidP="00CA6307">
      <w:pPr>
        <w:jc w:val="center"/>
        <w:rPr>
          <w:b/>
          <w:sz w:val="36"/>
        </w:rPr>
      </w:pPr>
      <w:r w:rsidRPr="00CA6307">
        <w:rPr>
          <w:b/>
          <w:sz w:val="36"/>
        </w:rPr>
        <w:t>Συστήματα Πολυμέσων και Εικονική Πραγματικότητα</w:t>
      </w:r>
    </w:p>
    <w:p w:rsidR="00CA6307" w:rsidRDefault="00CA6307" w:rsidP="00CA6307">
      <w:pPr>
        <w:jc w:val="center"/>
        <w:rPr>
          <w:b/>
          <w:sz w:val="32"/>
        </w:rPr>
      </w:pPr>
      <w:r w:rsidRPr="00CA6307">
        <w:rPr>
          <w:b/>
          <w:sz w:val="32"/>
        </w:rPr>
        <w:t>Εργασία 2016-2017</w:t>
      </w:r>
    </w:p>
    <w:p w:rsidR="00CA6307" w:rsidRDefault="00CA6307" w:rsidP="00CA6307">
      <w:pPr>
        <w:jc w:val="center"/>
        <w:rPr>
          <w:b/>
          <w:sz w:val="32"/>
        </w:rPr>
      </w:pPr>
      <w:r w:rsidRPr="00CA6307">
        <w:rPr>
          <w:b/>
          <w:sz w:val="32"/>
        </w:rPr>
        <w:t xml:space="preserve">Σάββας </w:t>
      </w:r>
      <w:proofErr w:type="spellStart"/>
      <w:r w:rsidRPr="00CA6307">
        <w:rPr>
          <w:b/>
          <w:sz w:val="32"/>
        </w:rPr>
        <w:t>Σαμπαζιώτης</w:t>
      </w:r>
      <w:proofErr w:type="spellEnd"/>
      <w:r w:rsidRPr="00CA6307">
        <w:rPr>
          <w:b/>
          <w:sz w:val="32"/>
        </w:rPr>
        <w:t xml:space="preserve"> 7974</w:t>
      </w:r>
    </w:p>
    <w:p w:rsidR="00CA6307" w:rsidRPr="00774525" w:rsidRDefault="00CA6307" w:rsidP="00CA6307">
      <w:pPr>
        <w:jc w:val="center"/>
        <w:rPr>
          <w:b/>
          <w:sz w:val="32"/>
        </w:rPr>
      </w:pPr>
      <w:proofErr w:type="spellStart"/>
      <w:r>
        <w:rPr>
          <w:b/>
          <w:sz w:val="32"/>
          <w:lang w:val="en-US"/>
        </w:rPr>
        <w:t>sampazio</w:t>
      </w:r>
      <w:proofErr w:type="spellEnd"/>
      <w:r w:rsidRPr="00774525">
        <w:rPr>
          <w:b/>
          <w:sz w:val="32"/>
        </w:rPr>
        <w:t>@</w:t>
      </w:r>
      <w:proofErr w:type="spellStart"/>
      <w:r>
        <w:rPr>
          <w:b/>
          <w:sz w:val="32"/>
          <w:lang w:val="en-US"/>
        </w:rPr>
        <w:t>ece</w:t>
      </w:r>
      <w:proofErr w:type="spellEnd"/>
      <w:r w:rsidRPr="00774525">
        <w:rPr>
          <w:b/>
          <w:sz w:val="32"/>
        </w:rPr>
        <w:t>.</w:t>
      </w:r>
      <w:r>
        <w:rPr>
          <w:b/>
          <w:sz w:val="32"/>
          <w:lang w:val="en-US"/>
        </w:rPr>
        <w:t>auth</w:t>
      </w:r>
      <w:r w:rsidRPr="00774525">
        <w:rPr>
          <w:b/>
          <w:sz w:val="32"/>
        </w:rPr>
        <w:t>.</w:t>
      </w:r>
      <w:proofErr w:type="spellStart"/>
      <w:r>
        <w:rPr>
          <w:b/>
          <w:sz w:val="32"/>
          <w:lang w:val="en-US"/>
        </w:rPr>
        <w:t>gr</w:t>
      </w:r>
      <w:proofErr w:type="spellEnd"/>
    </w:p>
    <w:p w:rsidR="00CA6307" w:rsidRDefault="00CA6307" w:rsidP="00CA6307">
      <w:pPr>
        <w:jc w:val="both"/>
        <w:rPr>
          <w:b/>
          <w:sz w:val="28"/>
        </w:rPr>
      </w:pPr>
    </w:p>
    <w:p w:rsidR="00CA6307" w:rsidRDefault="00CA6307" w:rsidP="00CA6307">
      <w:pPr>
        <w:jc w:val="both"/>
        <w:rPr>
          <w:b/>
          <w:sz w:val="28"/>
        </w:rPr>
      </w:pPr>
    </w:p>
    <w:p w:rsidR="00CA6307" w:rsidRDefault="00CA6307" w:rsidP="00CA6307">
      <w:pPr>
        <w:jc w:val="both"/>
        <w:rPr>
          <w:b/>
          <w:sz w:val="28"/>
        </w:rPr>
      </w:pPr>
      <w:r>
        <w:rPr>
          <w:b/>
          <w:sz w:val="28"/>
        </w:rPr>
        <w:t>Εισαγωγή</w:t>
      </w:r>
    </w:p>
    <w:p w:rsidR="00CA6307" w:rsidRDefault="00CA6307" w:rsidP="00CA6307">
      <w:pPr>
        <w:jc w:val="both"/>
      </w:pPr>
      <w:r>
        <w:t xml:space="preserve">Το κείμενο αυτό αποτελεί την αναφορά για την εργασία στα Συστήματα Πολυμέσων του ακαδημαϊκού έτους 2016-2017. Παρακάτω εμπεριέχονται συνοπτικές επεξηγήσεις πάνω στην λειτουργία του παραδοτέου κώδικα και σχόλια πάνω στα αποτελέσματα. </w:t>
      </w:r>
      <w:r w:rsidR="009B6882">
        <w:t xml:space="preserve">Η εργασία υλοποιήθηκε πλήρως, και σε κάθε μία  από τις παρακάτω ενότητες, </w:t>
      </w:r>
      <w:r w:rsidR="00ED760C">
        <w:t>αναλύεται ξεχωριστά η κάθε βαθμίδα του συστήματος</w:t>
      </w:r>
      <w:r w:rsidR="00774525">
        <w:t xml:space="preserve"> και τα αποτελέσματά της</w:t>
      </w:r>
      <w:r w:rsidR="00ED760C">
        <w:t>.</w:t>
      </w:r>
      <w:r w:rsidR="00774525">
        <w:t xml:space="preserve"> </w:t>
      </w:r>
    </w:p>
    <w:p w:rsidR="00ED760C" w:rsidRDefault="00ED760C" w:rsidP="00CA6307">
      <w:pPr>
        <w:jc w:val="both"/>
      </w:pPr>
      <w:r>
        <w:t>Ο παραδοτέος κώδικας ακολουθά τις προδιαγραφές της εργασίας. Η κάθε βαθμίδα είναι στον φάκελο «</w:t>
      </w:r>
      <w:r>
        <w:rPr>
          <w:lang w:val="en-US"/>
        </w:rPr>
        <w:t>level</w:t>
      </w:r>
      <w:r>
        <w:t xml:space="preserve"> </w:t>
      </w:r>
      <w:r w:rsidRPr="00ED760C">
        <w:t>1</w:t>
      </w:r>
      <w:r>
        <w:t>»</w:t>
      </w:r>
      <w:r w:rsidRPr="00ED760C">
        <w:t xml:space="preserve">, </w:t>
      </w:r>
      <w:r>
        <w:t>«</w:t>
      </w:r>
      <w:r>
        <w:rPr>
          <w:lang w:val="en-US"/>
        </w:rPr>
        <w:t>level</w:t>
      </w:r>
      <w:r>
        <w:t xml:space="preserve"> </w:t>
      </w:r>
      <w:r w:rsidRPr="00ED760C">
        <w:t>2</w:t>
      </w:r>
      <w:r>
        <w:t>»</w:t>
      </w:r>
      <w:r w:rsidRPr="00ED760C">
        <w:t xml:space="preserve"> </w:t>
      </w:r>
      <w:r>
        <w:t>και</w:t>
      </w:r>
      <w:r w:rsidRPr="00ED760C">
        <w:t xml:space="preserve"> </w:t>
      </w:r>
      <w:r>
        <w:t>«</w:t>
      </w:r>
      <w:r>
        <w:rPr>
          <w:lang w:val="en-US"/>
        </w:rPr>
        <w:t>level</w:t>
      </w:r>
      <w:r>
        <w:t xml:space="preserve"> </w:t>
      </w:r>
      <w:r w:rsidRPr="00ED760C">
        <w:t>3</w:t>
      </w:r>
      <w:r>
        <w:t>»</w:t>
      </w:r>
      <w:r w:rsidRPr="00ED760C">
        <w:t xml:space="preserve"> </w:t>
      </w:r>
      <w:r>
        <w:t xml:space="preserve">αντίστοιχα, με όλες </w:t>
      </w:r>
      <w:r w:rsidR="00292BA9">
        <w:t xml:space="preserve">σχετικές </w:t>
      </w:r>
      <w:r>
        <w:t>τι απαιτούμενες συναρτήσεις</w:t>
      </w:r>
      <w:r w:rsidR="00292BA9">
        <w:t xml:space="preserve">. Οι συναρτήσεις που υλοποιήθηκαν είναι αρκετά περισσότερες </w:t>
      </w:r>
      <w:r w:rsidR="00CF01B8">
        <w:t xml:space="preserve">σε πλήθος </w:t>
      </w:r>
      <w:r w:rsidR="00292BA9">
        <w:t xml:space="preserve">από αυτές που περιγράφονται </w:t>
      </w:r>
      <w:r w:rsidR="00D039BC">
        <w:t>στην εκφώνηση της εργασία</w:t>
      </w:r>
      <w:r w:rsidR="00CF01B8">
        <w:t>, διευκολύνοντας την ανάπτυξη και την επαλήθευση του κώδικα.</w:t>
      </w:r>
    </w:p>
    <w:p w:rsidR="00CF01B8" w:rsidRPr="00CF01B8" w:rsidRDefault="00CF01B8" w:rsidP="00CF01B8">
      <w:pPr>
        <w:jc w:val="both"/>
      </w:pPr>
      <w:r>
        <w:t>Οι φάκελοι που εμπεριέχονται είναι οι εξής</w:t>
      </w:r>
      <w:r w:rsidRPr="00CF01B8">
        <w:t>:</w:t>
      </w:r>
    </w:p>
    <w:tbl>
      <w:tblPr>
        <w:tblStyle w:val="-4"/>
        <w:tblW w:w="0" w:type="auto"/>
        <w:jc w:val="center"/>
        <w:tblLook w:val="04A0"/>
      </w:tblPr>
      <w:tblGrid>
        <w:gridCol w:w="2258"/>
        <w:gridCol w:w="7176"/>
      </w:tblGrid>
      <w:tr w:rsidR="00CF01B8" w:rsidTr="00EB54C1">
        <w:trPr>
          <w:cnfStyle w:val="100000000000"/>
          <w:jc w:val="center"/>
        </w:trPr>
        <w:tc>
          <w:tcPr>
            <w:cnfStyle w:val="001000000000"/>
            <w:tcW w:w="2258" w:type="dxa"/>
          </w:tcPr>
          <w:p w:rsidR="00CF01B8" w:rsidRPr="00CF01B8" w:rsidRDefault="00CF01B8" w:rsidP="00774525">
            <w:pPr>
              <w:spacing w:line="276" w:lineRule="auto"/>
              <w:jc w:val="center"/>
              <w:rPr>
                <w:b w:val="0"/>
              </w:rPr>
            </w:pPr>
            <w:r>
              <w:rPr>
                <w:b w:val="0"/>
              </w:rPr>
              <w:t>Φάκελος</w:t>
            </w:r>
          </w:p>
        </w:tc>
        <w:tc>
          <w:tcPr>
            <w:tcW w:w="7176" w:type="dxa"/>
          </w:tcPr>
          <w:p w:rsidR="00CF01B8" w:rsidRPr="00CF01B8" w:rsidRDefault="00CF01B8" w:rsidP="00774525">
            <w:pPr>
              <w:spacing w:line="276" w:lineRule="auto"/>
              <w:jc w:val="center"/>
              <w:cnfStyle w:val="100000000000"/>
              <w:rPr>
                <w:b w:val="0"/>
              </w:rPr>
            </w:pPr>
            <w:r w:rsidRPr="00CF01B8">
              <w:rPr>
                <w:b w:val="0"/>
              </w:rPr>
              <w:t>Περιγραφή</w:t>
            </w:r>
          </w:p>
        </w:tc>
      </w:tr>
      <w:tr w:rsidR="00CF01B8" w:rsidTr="00EB54C1">
        <w:trPr>
          <w:cnfStyle w:val="000000100000"/>
          <w:jc w:val="center"/>
        </w:trPr>
        <w:tc>
          <w:tcPr>
            <w:cnfStyle w:val="001000000000"/>
            <w:tcW w:w="2258" w:type="dxa"/>
          </w:tcPr>
          <w:p w:rsidR="00CF01B8" w:rsidRPr="00CF01B8" w:rsidRDefault="00CF01B8" w:rsidP="00A62969">
            <w:pPr>
              <w:spacing w:line="276" w:lineRule="auto"/>
              <w:jc w:val="center"/>
              <w:rPr>
                <w:lang w:val="en-US"/>
              </w:rPr>
            </w:pPr>
            <w:r>
              <w:rPr>
                <w:lang w:val="en-US"/>
              </w:rPr>
              <w:t>level 1</w:t>
            </w:r>
          </w:p>
        </w:tc>
        <w:tc>
          <w:tcPr>
            <w:tcW w:w="7176" w:type="dxa"/>
          </w:tcPr>
          <w:p w:rsidR="00CF01B8" w:rsidRDefault="00CF01B8" w:rsidP="00A62969">
            <w:pPr>
              <w:spacing w:line="276" w:lineRule="auto"/>
              <w:jc w:val="center"/>
              <w:cnfStyle w:val="000000100000"/>
            </w:pPr>
            <w:r>
              <w:t>Αρχεία κώδικα 1</w:t>
            </w:r>
            <w:r w:rsidRPr="00CF01B8">
              <w:rPr>
                <w:vertAlign w:val="superscript"/>
              </w:rPr>
              <w:t>ου</w:t>
            </w:r>
            <w:r>
              <w:t xml:space="preserve"> επιπέδου</w:t>
            </w:r>
          </w:p>
        </w:tc>
      </w:tr>
      <w:tr w:rsidR="00CF01B8" w:rsidTr="00EB54C1">
        <w:trPr>
          <w:jc w:val="center"/>
        </w:trPr>
        <w:tc>
          <w:tcPr>
            <w:cnfStyle w:val="001000000000"/>
            <w:tcW w:w="2258" w:type="dxa"/>
          </w:tcPr>
          <w:p w:rsidR="00CF01B8" w:rsidRPr="00CF01B8" w:rsidRDefault="00CF01B8" w:rsidP="00A62969">
            <w:pPr>
              <w:spacing w:line="276" w:lineRule="auto"/>
              <w:jc w:val="center"/>
            </w:pPr>
            <w:r>
              <w:rPr>
                <w:lang w:val="en-US"/>
              </w:rPr>
              <w:t xml:space="preserve">level </w:t>
            </w:r>
            <w:r>
              <w:t>2</w:t>
            </w:r>
          </w:p>
        </w:tc>
        <w:tc>
          <w:tcPr>
            <w:tcW w:w="7176" w:type="dxa"/>
          </w:tcPr>
          <w:p w:rsidR="00CF01B8" w:rsidRDefault="00CF01B8" w:rsidP="00A62969">
            <w:pPr>
              <w:spacing w:line="276" w:lineRule="auto"/>
              <w:jc w:val="center"/>
              <w:cnfStyle w:val="000000000000"/>
            </w:pPr>
            <w:r>
              <w:t>Αρχεία κώδικα 2</w:t>
            </w:r>
            <w:r w:rsidRPr="00CF01B8">
              <w:rPr>
                <w:vertAlign w:val="superscript"/>
              </w:rPr>
              <w:t>ου</w:t>
            </w:r>
            <w:r>
              <w:t xml:space="preserve"> επιπέδου</w:t>
            </w:r>
          </w:p>
        </w:tc>
      </w:tr>
      <w:tr w:rsidR="00CF01B8" w:rsidTr="00EB54C1">
        <w:trPr>
          <w:cnfStyle w:val="000000100000"/>
          <w:jc w:val="center"/>
        </w:trPr>
        <w:tc>
          <w:tcPr>
            <w:cnfStyle w:val="001000000000"/>
            <w:tcW w:w="2258" w:type="dxa"/>
          </w:tcPr>
          <w:p w:rsidR="00CF01B8" w:rsidRPr="00CF01B8" w:rsidRDefault="00CF01B8" w:rsidP="00A62969">
            <w:pPr>
              <w:spacing w:line="276" w:lineRule="auto"/>
              <w:jc w:val="center"/>
            </w:pPr>
            <w:r>
              <w:rPr>
                <w:lang w:val="en-US"/>
              </w:rPr>
              <w:t xml:space="preserve">level </w:t>
            </w:r>
            <w:r>
              <w:t>3</w:t>
            </w:r>
          </w:p>
        </w:tc>
        <w:tc>
          <w:tcPr>
            <w:tcW w:w="7176" w:type="dxa"/>
          </w:tcPr>
          <w:p w:rsidR="00CF01B8" w:rsidRDefault="00CF01B8" w:rsidP="00A62969">
            <w:pPr>
              <w:spacing w:line="276" w:lineRule="auto"/>
              <w:jc w:val="center"/>
              <w:cnfStyle w:val="000000100000"/>
            </w:pPr>
            <w:r>
              <w:t>Αρχεία κώδικα 3</w:t>
            </w:r>
            <w:r w:rsidRPr="00CF01B8">
              <w:rPr>
                <w:vertAlign w:val="superscript"/>
              </w:rPr>
              <w:t>ου</w:t>
            </w:r>
            <w:r>
              <w:t xml:space="preserve"> επιπέδου</w:t>
            </w:r>
          </w:p>
        </w:tc>
      </w:tr>
      <w:tr w:rsidR="00CF01B8" w:rsidTr="00EB54C1">
        <w:trPr>
          <w:jc w:val="center"/>
        </w:trPr>
        <w:tc>
          <w:tcPr>
            <w:cnfStyle w:val="001000000000"/>
            <w:tcW w:w="2258" w:type="dxa"/>
          </w:tcPr>
          <w:p w:rsidR="00CF01B8" w:rsidRDefault="00CF01B8" w:rsidP="00A62969">
            <w:pPr>
              <w:spacing w:line="276" w:lineRule="auto"/>
              <w:jc w:val="center"/>
              <w:rPr>
                <w:lang w:val="en-US"/>
              </w:rPr>
            </w:pPr>
            <w:r>
              <w:rPr>
                <w:lang w:val="en-US"/>
              </w:rPr>
              <w:t>Exports</w:t>
            </w:r>
          </w:p>
        </w:tc>
        <w:tc>
          <w:tcPr>
            <w:tcW w:w="7176" w:type="dxa"/>
          </w:tcPr>
          <w:p w:rsidR="00CF01B8" w:rsidRDefault="00CF01B8" w:rsidP="00A62969">
            <w:pPr>
              <w:spacing w:line="276" w:lineRule="auto"/>
              <w:jc w:val="center"/>
              <w:cnfStyle w:val="000000000000"/>
            </w:pPr>
            <w:r>
              <w:t>Αρχεία ήχου που παράχθηκαν κατά την ανάπτυξη της εργασίας</w:t>
            </w:r>
          </w:p>
        </w:tc>
      </w:tr>
      <w:tr w:rsidR="00CF01B8" w:rsidTr="00EB54C1">
        <w:trPr>
          <w:cnfStyle w:val="000000100000"/>
          <w:jc w:val="center"/>
        </w:trPr>
        <w:tc>
          <w:tcPr>
            <w:cnfStyle w:val="001000000000"/>
            <w:tcW w:w="2258" w:type="dxa"/>
          </w:tcPr>
          <w:p w:rsidR="00CF01B8" w:rsidRDefault="00CF01B8" w:rsidP="00A62969">
            <w:pPr>
              <w:spacing w:line="276" w:lineRule="auto"/>
              <w:jc w:val="center"/>
              <w:rPr>
                <w:lang w:val="en-US"/>
              </w:rPr>
            </w:pPr>
            <w:r>
              <w:rPr>
                <w:lang w:val="en-US"/>
              </w:rPr>
              <w:t>Songs</w:t>
            </w:r>
          </w:p>
        </w:tc>
        <w:tc>
          <w:tcPr>
            <w:tcW w:w="7176" w:type="dxa"/>
          </w:tcPr>
          <w:p w:rsidR="00CF01B8" w:rsidRDefault="00CF01B8" w:rsidP="00A62969">
            <w:pPr>
              <w:spacing w:line="276" w:lineRule="auto"/>
              <w:jc w:val="center"/>
              <w:cnfStyle w:val="000000100000"/>
            </w:pPr>
            <w:r>
              <w:t>Αρχεία ήχου που χρησιμοποιήθηκαν κατά την ανάπτυξη της εργασίας</w:t>
            </w:r>
          </w:p>
        </w:tc>
      </w:tr>
      <w:tr w:rsidR="00CF01B8" w:rsidTr="00EB54C1">
        <w:trPr>
          <w:jc w:val="center"/>
        </w:trPr>
        <w:tc>
          <w:tcPr>
            <w:cnfStyle w:val="001000000000"/>
            <w:tcW w:w="2258" w:type="dxa"/>
          </w:tcPr>
          <w:p w:rsidR="00CF01B8" w:rsidRPr="00CF01B8" w:rsidRDefault="00A62969" w:rsidP="00A62969">
            <w:pPr>
              <w:spacing w:line="276" w:lineRule="auto"/>
              <w:jc w:val="center"/>
              <w:rPr>
                <w:lang w:val="en-US"/>
              </w:rPr>
            </w:pPr>
            <w:r w:rsidRPr="003F5066">
              <w:t>ΑΑ</w:t>
            </w:r>
            <w:r w:rsidRPr="003F5066">
              <w:rPr>
                <w:lang w:val="en-US"/>
              </w:rPr>
              <w:t xml:space="preserve">Coder3 </w:t>
            </w:r>
            <w:r w:rsidR="00CF01B8" w:rsidRPr="003F5066">
              <w:rPr>
                <w:lang w:val="en-US"/>
              </w:rPr>
              <w:t>Saved data</w:t>
            </w:r>
          </w:p>
        </w:tc>
        <w:tc>
          <w:tcPr>
            <w:tcW w:w="7176" w:type="dxa"/>
          </w:tcPr>
          <w:p w:rsidR="00CF01B8" w:rsidRPr="00D1680D" w:rsidRDefault="00A62969" w:rsidP="00D1680D">
            <w:pPr>
              <w:spacing w:line="276" w:lineRule="auto"/>
              <w:jc w:val="center"/>
              <w:cnfStyle w:val="000000000000"/>
            </w:pPr>
            <w:r>
              <w:t>Μ</w:t>
            </w:r>
            <w:r w:rsidR="00CF01B8">
              <w:t>ερ</w:t>
            </w:r>
            <w:r>
              <w:t>ικά αποθηκευμένα αποτελέσματα του 3</w:t>
            </w:r>
            <w:r w:rsidRPr="00A62969">
              <w:rPr>
                <w:vertAlign w:val="superscript"/>
              </w:rPr>
              <w:t>ου</w:t>
            </w:r>
            <w:r>
              <w:t xml:space="preserve"> επιπέδου</w:t>
            </w:r>
            <w:r w:rsidR="003F5066">
              <w:t xml:space="preserve">, για την διευκόλυνση </w:t>
            </w:r>
            <w:r w:rsidR="00D1680D">
              <w:t>στην εξέταση των αποτελεσμάτων</w:t>
            </w:r>
          </w:p>
        </w:tc>
      </w:tr>
      <w:tr w:rsidR="003F5066" w:rsidTr="00EB54C1">
        <w:trPr>
          <w:cnfStyle w:val="000000100000"/>
          <w:jc w:val="center"/>
        </w:trPr>
        <w:tc>
          <w:tcPr>
            <w:cnfStyle w:val="001000000000"/>
            <w:tcW w:w="2258" w:type="dxa"/>
          </w:tcPr>
          <w:p w:rsidR="003F5066" w:rsidRPr="003F5066" w:rsidRDefault="003F5066" w:rsidP="00A62969">
            <w:pPr>
              <w:jc w:val="center"/>
              <w:rPr>
                <w:highlight w:val="yellow"/>
                <w:lang w:val="en-US"/>
              </w:rPr>
            </w:pPr>
            <w:proofErr w:type="spellStart"/>
            <w:r w:rsidRPr="003F5066">
              <w:rPr>
                <w:lang w:val="en-US"/>
              </w:rPr>
              <w:t>gene</w:t>
            </w:r>
            <w:r>
              <w:rPr>
                <w:lang w:val="en-US"/>
              </w:rPr>
              <w:t>rateFigures.m</w:t>
            </w:r>
            <w:proofErr w:type="spellEnd"/>
          </w:p>
        </w:tc>
        <w:tc>
          <w:tcPr>
            <w:tcW w:w="7176" w:type="dxa"/>
          </w:tcPr>
          <w:p w:rsidR="003F5066" w:rsidRPr="003F5066" w:rsidRDefault="003F5066" w:rsidP="003F5066">
            <w:pPr>
              <w:jc w:val="center"/>
              <w:cnfStyle w:val="000000100000"/>
            </w:pPr>
            <w:r>
              <w:t xml:space="preserve">Απλό </w:t>
            </w:r>
            <w:r>
              <w:rPr>
                <w:lang w:val="en-US"/>
              </w:rPr>
              <w:t>m</w:t>
            </w:r>
            <w:r w:rsidRPr="003F5066">
              <w:t>-</w:t>
            </w:r>
            <w:r>
              <w:rPr>
                <w:lang w:val="en-US"/>
              </w:rPr>
              <w:t>script</w:t>
            </w:r>
            <w:r w:rsidRPr="003F5066">
              <w:t xml:space="preserve"> </w:t>
            </w:r>
            <w:r>
              <w:t xml:space="preserve">για την παραγωγή των περισσότερων από τα παρακάτω γραφήματα της αναφοράς </w:t>
            </w:r>
            <w:r w:rsidR="00D1680D">
              <w:t>αυτής</w:t>
            </w:r>
          </w:p>
        </w:tc>
      </w:tr>
    </w:tbl>
    <w:p w:rsidR="00A62969" w:rsidRDefault="00A62969" w:rsidP="00A62969">
      <w:pPr>
        <w:rPr>
          <w:b/>
          <w:sz w:val="24"/>
        </w:rPr>
      </w:pPr>
    </w:p>
    <w:p w:rsidR="00774525" w:rsidRPr="00774525" w:rsidRDefault="00774525" w:rsidP="00774525">
      <w:pPr>
        <w:jc w:val="both"/>
      </w:pPr>
      <w:r>
        <w:t xml:space="preserve">Αξίζει να σημειωθεί σε αυτό το σημείο πως η διεκπεραίωση της εργασίας, έγινε από έναν μόνο φοιτητή, και όχι από ομάδα των δύο, λόγω επιπλέον πανεπιστημιακών υποχρεώσεων που παρεμπόδισαν την τακτική παρακολούθηση του μαθήματος και την έγκαιρη εύρεση μέλους για συμμετοχή. </w:t>
      </w:r>
    </w:p>
    <w:p w:rsidR="00774525" w:rsidRDefault="00774525">
      <w:r>
        <w:br w:type="page"/>
      </w:r>
    </w:p>
    <w:p w:rsidR="00774525" w:rsidRPr="00E24D8F" w:rsidRDefault="00774525" w:rsidP="00774525">
      <w:pPr>
        <w:jc w:val="both"/>
        <w:rPr>
          <w:b/>
          <w:sz w:val="28"/>
        </w:rPr>
      </w:pPr>
      <w:r w:rsidRPr="00E24D8F">
        <w:rPr>
          <w:b/>
          <w:sz w:val="28"/>
        </w:rPr>
        <w:lastRenderedPageBreak/>
        <w:t>Επίπεδο 1</w:t>
      </w:r>
      <w:r w:rsidRPr="00E24D8F">
        <w:rPr>
          <w:b/>
          <w:sz w:val="28"/>
          <w:vertAlign w:val="superscript"/>
        </w:rPr>
        <w:t>ο</w:t>
      </w:r>
      <w:r w:rsidRPr="00E24D8F">
        <w:rPr>
          <w:b/>
          <w:sz w:val="28"/>
        </w:rPr>
        <w:t xml:space="preserve"> </w:t>
      </w:r>
    </w:p>
    <w:p w:rsidR="00774525" w:rsidRDefault="00774525" w:rsidP="00774525">
      <w:pPr>
        <w:jc w:val="both"/>
      </w:pPr>
      <w:r w:rsidRPr="00E24D8F">
        <w:rPr>
          <w:b/>
          <w:sz w:val="24"/>
        </w:rPr>
        <w:t>Παραδοτέος Κώδικας και Υλοποίηση</w:t>
      </w:r>
    </w:p>
    <w:p w:rsidR="00A62969" w:rsidRDefault="00A62969" w:rsidP="00CF01B8">
      <w:pPr>
        <w:jc w:val="both"/>
      </w:pPr>
      <w:r>
        <w:t>Στο πρώτο επίπεδο υλοποιήθηκαν κανονικά οι συναρτήσεις  σύμφωνα με τις προδιαγραφές της εκφώνησης</w:t>
      </w:r>
    </w:p>
    <w:p w:rsidR="00A62969" w:rsidRPr="00774525" w:rsidRDefault="00A62969" w:rsidP="00A62969">
      <w:pPr>
        <w:pStyle w:val="a3"/>
        <w:numPr>
          <w:ilvl w:val="0"/>
          <w:numId w:val="2"/>
        </w:numPr>
        <w:jc w:val="both"/>
        <w:rPr>
          <w:rFonts w:ascii="Courier New" w:hAnsi="Courier New" w:cs="Courier New"/>
          <w:lang w:val="en-US"/>
        </w:rPr>
      </w:pPr>
      <w:r w:rsidRPr="00774525">
        <w:rPr>
          <w:rFonts w:ascii="Courier New" w:hAnsi="Courier New" w:cs="Courier New"/>
          <w:lang w:val="en-US"/>
        </w:rPr>
        <w:t>SSC</w:t>
      </w:r>
    </w:p>
    <w:p w:rsidR="00A62969" w:rsidRPr="00774525" w:rsidRDefault="00A62969" w:rsidP="00A62969">
      <w:pPr>
        <w:pStyle w:val="a3"/>
        <w:numPr>
          <w:ilvl w:val="0"/>
          <w:numId w:val="2"/>
        </w:numPr>
        <w:jc w:val="both"/>
        <w:rPr>
          <w:rFonts w:ascii="Courier New" w:hAnsi="Courier New" w:cs="Courier New"/>
          <w:lang w:val="en-US"/>
        </w:rPr>
      </w:pPr>
      <w:proofErr w:type="spellStart"/>
      <w:r w:rsidRPr="00774525">
        <w:rPr>
          <w:rFonts w:ascii="Courier New" w:hAnsi="Courier New" w:cs="Courier New"/>
          <w:lang w:val="en-US"/>
        </w:rPr>
        <w:t>filterBank</w:t>
      </w:r>
      <w:proofErr w:type="spellEnd"/>
    </w:p>
    <w:p w:rsidR="00A62969" w:rsidRPr="00774525" w:rsidRDefault="00A62969" w:rsidP="00A62969">
      <w:pPr>
        <w:pStyle w:val="a3"/>
        <w:numPr>
          <w:ilvl w:val="0"/>
          <w:numId w:val="2"/>
        </w:numPr>
        <w:jc w:val="both"/>
        <w:rPr>
          <w:rFonts w:ascii="Courier New" w:hAnsi="Courier New" w:cs="Courier New"/>
          <w:lang w:val="en-US"/>
        </w:rPr>
      </w:pPr>
      <w:proofErr w:type="spellStart"/>
      <w:r w:rsidRPr="00774525">
        <w:rPr>
          <w:rFonts w:ascii="Courier New" w:hAnsi="Courier New" w:cs="Courier New"/>
          <w:lang w:val="en-US"/>
        </w:rPr>
        <w:t>iFilterBank</w:t>
      </w:r>
      <w:proofErr w:type="spellEnd"/>
    </w:p>
    <w:p w:rsidR="00A62969" w:rsidRPr="00A62969" w:rsidRDefault="00A62969" w:rsidP="00A62969">
      <w:pPr>
        <w:pStyle w:val="a3"/>
        <w:numPr>
          <w:ilvl w:val="0"/>
          <w:numId w:val="2"/>
        </w:numPr>
        <w:jc w:val="both"/>
        <w:rPr>
          <w:lang w:val="en-US"/>
        </w:rPr>
      </w:pPr>
      <w:r w:rsidRPr="00774525">
        <w:rPr>
          <w:rFonts w:ascii="Courier New" w:hAnsi="Courier New" w:cs="Courier New"/>
          <w:lang w:val="en-US"/>
        </w:rPr>
        <w:t>demoAAC1</w:t>
      </w:r>
    </w:p>
    <w:p w:rsidR="00A62969" w:rsidRDefault="00A62969" w:rsidP="00A62969">
      <w:pPr>
        <w:jc w:val="both"/>
      </w:pPr>
      <w:r>
        <w:t xml:space="preserve">Οι συναρτήσεις </w:t>
      </w:r>
      <w:proofErr w:type="spellStart"/>
      <w:r>
        <w:rPr>
          <w:lang w:val="en-US"/>
        </w:rPr>
        <w:t>AACoder</w:t>
      </w:r>
      <w:proofErr w:type="spellEnd"/>
      <w:r w:rsidRPr="00A62969">
        <w:t xml:space="preserve">1 </w:t>
      </w:r>
      <w:r>
        <w:t xml:space="preserve">και </w:t>
      </w:r>
      <w:proofErr w:type="spellStart"/>
      <w:r>
        <w:rPr>
          <w:lang w:val="en-US"/>
        </w:rPr>
        <w:t>iAACored</w:t>
      </w:r>
      <w:proofErr w:type="spellEnd"/>
      <w:r>
        <w:t>1 όμως ως προς την εξής λεπτομέρεια:</w:t>
      </w:r>
    </w:p>
    <w:p w:rsidR="00A62969" w:rsidRPr="00A62969" w:rsidRDefault="00A62969" w:rsidP="00A62969">
      <w:pPr>
        <w:autoSpaceDE w:val="0"/>
        <w:autoSpaceDN w:val="0"/>
        <w:adjustRightInd w:val="0"/>
        <w:spacing w:after="0" w:line="240" w:lineRule="auto"/>
        <w:rPr>
          <w:rFonts w:ascii="Courier New" w:hAnsi="Courier New" w:cs="Courier New"/>
          <w:color w:val="000000"/>
          <w:szCs w:val="20"/>
          <w:lang w:val="en-US"/>
        </w:rPr>
      </w:pPr>
      <w:proofErr w:type="gramStart"/>
      <w:r w:rsidRPr="00A62969">
        <w:rPr>
          <w:rFonts w:ascii="Courier New" w:hAnsi="Courier New" w:cs="Courier New"/>
          <w:color w:val="000000"/>
          <w:szCs w:val="20"/>
          <w:lang w:val="en-US"/>
        </w:rPr>
        <w:t>[</w:t>
      </w:r>
      <w:r w:rsidR="002D6C5E" w:rsidRPr="002D6C5E">
        <w:rPr>
          <w:rFonts w:ascii="Courier New" w:hAnsi="Courier New" w:cs="Courier New"/>
          <w:color w:val="000000"/>
          <w:szCs w:val="20"/>
          <w:lang w:val="en-US"/>
        </w:rPr>
        <w:t xml:space="preserve"> </w:t>
      </w:r>
      <w:r w:rsidRPr="00A62969">
        <w:rPr>
          <w:rFonts w:ascii="Courier New" w:hAnsi="Courier New" w:cs="Courier New"/>
          <w:color w:val="000000"/>
          <w:szCs w:val="20"/>
          <w:lang w:val="en-US"/>
        </w:rPr>
        <w:t>AACSeq1</w:t>
      </w:r>
      <w:proofErr w:type="gramEnd"/>
      <w:r w:rsidRPr="00A62969">
        <w:rPr>
          <w:rFonts w:ascii="Courier New" w:hAnsi="Courier New" w:cs="Courier New"/>
          <w:color w:val="000000"/>
          <w:szCs w:val="20"/>
          <w:lang w:val="en-US"/>
        </w:rPr>
        <w:t xml:space="preserve">, </w:t>
      </w:r>
      <w:r w:rsidRPr="00A62969">
        <w:rPr>
          <w:rFonts w:ascii="Courier New" w:hAnsi="Courier New" w:cs="Courier New"/>
          <w:b/>
          <w:color w:val="000000"/>
          <w:szCs w:val="20"/>
          <w:lang w:val="en-US"/>
        </w:rPr>
        <w:t>metadata</w:t>
      </w:r>
      <w:r w:rsidR="002D6C5E" w:rsidRPr="002D6C5E">
        <w:rPr>
          <w:rFonts w:ascii="Courier New" w:hAnsi="Courier New" w:cs="Courier New"/>
          <w:b/>
          <w:color w:val="000000"/>
          <w:szCs w:val="20"/>
          <w:lang w:val="en-US"/>
        </w:rPr>
        <w:t xml:space="preserve"> </w:t>
      </w:r>
      <w:r w:rsidRPr="00A62969">
        <w:rPr>
          <w:rFonts w:ascii="Courier New" w:hAnsi="Courier New" w:cs="Courier New"/>
          <w:color w:val="000000"/>
          <w:szCs w:val="20"/>
          <w:lang w:val="en-US"/>
        </w:rPr>
        <w:t>]</w:t>
      </w:r>
      <w:r w:rsidR="002D6C5E" w:rsidRPr="002D6C5E">
        <w:rPr>
          <w:rFonts w:ascii="Courier New" w:hAnsi="Courier New" w:cs="Courier New"/>
          <w:color w:val="000000"/>
          <w:szCs w:val="20"/>
          <w:lang w:val="en-US"/>
        </w:rPr>
        <w:t xml:space="preserve"> </w:t>
      </w:r>
      <w:r w:rsidRPr="00A62969">
        <w:rPr>
          <w:rFonts w:ascii="Courier New" w:hAnsi="Courier New" w:cs="Courier New"/>
          <w:color w:val="000000"/>
          <w:szCs w:val="20"/>
          <w:lang w:val="en-US"/>
        </w:rPr>
        <w:t xml:space="preserve">= </w:t>
      </w:r>
      <w:proofErr w:type="gramStart"/>
      <w:r w:rsidRPr="00A62969">
        <w:rPr>
          <w:rFonts w:ascii="Courier New" w:hAnsi="Courier New" w:cs="Courier New"/>
          <w:color w:val="000000"/>
          <w:szCs w:val="20"/>
          <w:lang w:val="en-US"/>
        </w:rPr>
        <w:t>AACoder1(</w:t>
      </w:r>
      <w:proofErr w:type="gramEnd"/>
      <w:r w:rsidR="002D6C5E" w:rsidRPr="002D6C5E">
        <w:rPr>
          <w:rFonts w:ascii="Courier New" w:hAnsi="Courier New" w:cs="Courier New"/>
          <w:color w:val="000000"/>
          <w:szCs w:val="20"/>
          <w:lang w:val="en-US"/>
        </w:rPr>
        <w:t xml:space="preserve"> </w:t>
      </w:r>
      <w:proofErr w:type="spellStart"/>
      <w:r w:rsidR="00774525">
        <w:rPr>
          <w:rFonts w:ascii="Courier New" w:hAnsi="Courier New" w:cs="Courier New"/>
          <w:color w:val="000000"/>
          <w:szCs w:val="20"/>
          <w:lang w:val="en-US"/>
        </w:rPr>
        <w:t>fNameIn</w:t>
      </w:r>
      <w:proofErr w:type="spellEnd"/>
      <w:r w:rsidR="00774525" w:rsidRPr="00846A29">
        <w:rPr>
          <w:rFonts w:ascii="Courier New" w:hAnsi="Courier New" w:cs="Courier New"/>
          <w:color w:val="000000"/>
          <w:szCs w:val="20"/>
          <w:lang w:val="en-US"/>
        </w:rPr>
        <w:t xml:space="preserve"> </w:t>
      </w:r>
      <w:r w:rsidRPr="00A62969">
        <w:rPr>
          <w:rFonts w:ascii="Courier New" w:hAnsi="Courier New" w:cs="Courier New"/>
          <w:color w:val="000000"/>
          <w:szCs w:val="20"/>
          <w:lang w:val="en-US"/>
        </w:rPr>
        <w:t>)</w:t>
      </w:r>
    </w:p>
    <w:p w:rsidR="00A62969" w:rsidRDefault="002D6C5E" w:rsidP="00A62969">
      <w:pPr>
        <w:autoSpaceDE w:val="0"/>
        <w:autoSpaceDN w:val="0"/>
        <w:adjustRightInd w:val="0"/>
        <w:spacing w:after="0" w:line="240" w:lineRule="auto"/>
        <w:rPr>
          <w:rFonts w:ascii="Courier New" w:hAnsi="Courier New" w:cs="Courier New"/>
          <w:color w:val="000000"/>
          <w:szCs w:val="20"/>
          <w:lang w:val="en-US"/>
        </w:rPr>
      </w:pPr>
      <w:proofErr w:type="gramStart"/>
      <w:r w:rsidRPr="002D6C5E">
        <w:rPr>
          <w:rFonts w:ascii="Courier New" w:hAnsi="Courier New" w:cs="Courier New"/>
          <w:color w:val="000000"/>
          <w:szCs w:val="20"/>
          <w:lang w:val="en-US"/>
        </w:rPr>
        <w:t xml:space="preserve">[ </w:t>
      </w:r>
      <w:r w:rsidR="00A62969" w:rsidRPr="00A62969">
        <w:rPr>
          <w:rFonts w:ascii="Courier New" w:hAnsi="Courier New" w:cs="Courier New"/>
          <w:color w:val="000000"/>
          <w:szCs w:val="20"/>
          <w:lang w:val="en-US"/>
        </w:rPr>
        <w:t>x</w:t>
      </w:r>
      <w:proofErr w:type="gramEnd"/>
      <w:r w:rsidR="00A62969" w:rsidRPr="00A62969">
        <w:rPr>
          <w:rFonts w:ascii="Courier New" w:hAnsi="Courier New" w:cs="Courier New"/>
          <w:color w:val="000000"/>
          <w:szCs w:val="20"/>
          <w:lang w:val="en-US"/>
        </w:rPr>
        <w:t xml:space="preserve"> </w:t>
      </w:r>
      <w:r w:rsidRPr="002D6C5E">
        <w:rPr>
          <w:rFonts w:ascii="Courier New" w:hAnsi="Courier New" w:cs="Courier New"/>
          <w:color w:val="000000"/>
          <w:szCs w:val="20"/>
          <w:lang w:val="en-US"/>
        </w:rPr>
        <w:t xml:space="preserve">] </w:t>
      </w:r>
      <w:r w:rsidR="00A62969" w:rsidRPr="00A62969">
        <w:rPr>
          <w:rFonts w:ascii="Courier New" w:hAnsi="Courier New" w:cs="Courier New"/>
          <w:color w:val="000000"/>
          <w:szCs w:val="20"/>
          <w:lang w:val="en-US"/>
        </w:rPr>
        <w:t>= iAACoder1(</w:t>
      </w:r>
      <w:r w:rsidRPr="002D6C5E">
        <w:rPr>
          <w:rFonts w:ascii="Courier New" w:hAnsi="Courier New" w:cs="Courier New"/>
          <w:color w:val="000000"/>
          <w:szCs w:val="20"/>
          <w:lang w:val="en-US"/>
        </w:rPr>
        <w:t xml:space="preserve"> </w:t>
      </w:r>
      <w:r w:rsidR="00A62969" w:rsidRPr="00A62969">
        <w:rPr>
          <w:rFonts w:ascii="Courier New" w:hAnsi="Courier New" w:cs="Courier New"/>
          <w:color w:val="000000"/>
          <w:szCs w:val="20"/>
          <w:lang w:val="en-US"/>
        </w:rPr>
        <w:t xml:space="preserve">AACSeq1, </w:t>
      </w:r>
      <w:proofErr w:type="spellStart"/>
      <w:r w:rsidR="00A62969" w:rsidRPr="00A62969">
        <w:rPr>
          <w:rFonts w:ascii="Courier New" w:hAnsi="Courier New" w:cs="Courier New"/>
          <w:color w:val="000000"/>
          <w:szCs w:val="20"/>
          <w:lang w:val="en-US"/>
        </w:rPr>
        <w:t>fNameOut</w:t>
      </w:r>
      <w:proofErr w:type="spellEnd"/>
      <w:r w:rsidR="00A62969" w:rsidRPr="00A62969">
        <w:rPr>
          <w:rFonts w:ascii="Courier New" w:hAnsi="Courier New" w:cs="Courier New"/>
          <w:color w:val="000000"/>
          <w:szCs w:val="20"/>
          <w:lang w:val="en-US"/>
        </w:rPr>
        <w:t xml:space="preserve">, </w:t>
      </w:r>
      <w:r w:rsidR="00A62969" w:rsidRPr="00A62969">
        <w:rPr>
          <w:rFonts w:ascii="Courier New" w:hAnsi="Courier New" w:cs="Courier New"/>
          <w:b/>
          <w:color w:val="000000"/>
          <w:szCs w:val="20"/>
          <w:lang w:val="en-US"/>
        </w:rPr>
        <w:t>metadata</w:t>
      </w:r>
      <w:r w:rsidRPr="002D6C5E">
        <w:rPr>
          <w:rFonts w:ascii="Courier New" w:hAnsi="Courier New" w:cs="Courier New"/>
          <w:b/>
          <w:color w:val="000000"/>
          <w:szCs w:val="20"/>
          <w:lang w:val="en-US"/>
        </w:rPr>
        <w:t xml:space="preserve"> </w:t>
      </w:r>
      <w:r w:rsidR="00A62969" w:rsidRPr="00A62969">
        <w:rPr>
          <w:rFonts w:ascii="Courier New" w:hAnsi="Courier New" w:cs="Courier New"/>
          <w:color w:val="000000"/>
          <w:szCs w:val="20"/>
          <w:lang w:val="en-US"/>
        </w:rPr>
        <w:t>)</w:t>
      </w:r>
    </w:p>
    <w:p w:rsidR="00A62969" w:rsidRDefault="00A62969" w:rsidP="00A62969">
      <w:pPr>
        <w:autoSpaceDE w:val="0"/>
        <w:autoSpaceDN w:val="0"/>
        <w:adjustRightInd w:val="0"/>
        <w:spacing w:after="0" w:line="240" w:lineRule="auto"/>
        <w:rPr>
          <w:rFonts w:ascii="Courier New" w:hAnsi="Courier New" w:cs="Courier New"/>
          <w:color w:val="000000"/>
          <w:szCs w:val="20"/>
          <w:lang w:val="en-US"/>
        </w:rPr>
      </w:pPr>
    </w:p>
    <w:p w:rsidR="002D6C5E" w:rsidRPr="00846A29" w:rsidRDefault="00A62969" w:rsidP="00A62969">
      <w:pPr>
        <w:jc w:val="both"/>
      </w:pPr>
      <w:r>
        <w:t xml:space="preserve">Η παράμετρος </w:t>
      </w:r>
      <w:r>
        <w:rPr>
          <w:lang w:val="en-US"/>
        </w:rPr>
        <w:t>metadata</w:t>
      </w:r>
      <w:r w:rsidRPr="00A62969">
        <w:t xml:space="preserve"> </w:t>
      </w:r>
      <w:r>
        <w:t xml:space="preserve">δεν είναι τίποτα παραπάνω, από μία δομή που εμπεριέχει το </w:t>
      </w:r>
      <w:r w:rsidRPr="00A62969">
        <w:rPr>
          <w:b/>
          <w:lang w:val="en-US"/>
        </w:rPr>
        <w:t>zero</w:t>
      </w:r>
      <w:r w:rsidRPr="00A62969">
        <w:rPr>
          <w:b/>
        </w:rPr>
        <w:t xml:space="preserve"> </w:t>
      </w:r>
      <w:r w:rsidRPr="00A62969">
        <w:rPr>
          <w:b/>
          <w:lang w:val="en-US"/>
        </w:rPr>
        <w:t>padding</w:t>
      </w:r>
      <w:r w:rsidRPr="00A62969">
        <w:rPr>
          <w:b/>
        </w:rPr>
        <w:t xml:space="preserve"> </w:t>
      </w:r>
      <w:r w:rsidRPr="00A62969">
        <w:t>που</w:t>
      </w:r>
      <w:r>
        <w:rPr>
          <w:b/>
        </w:rPr>
        <w:t xml:space="preserve"> </w:t>
      </w:r>
      <w:r w:rsidRPr="00A62969">
        <w:t>εφαρμ</w:t>
      </w:r>
      <w:r>
        <w:t>όστηκε στο κομμάτι ήχου και τ</w:t>
      </w:r>
      <w:r w:rsidR="002D6C5E">
        <w:t xml:space="preserve">ην συχνότητα δειγματοληψίας του –άσχετα από το γεγονός ότι ο κωδικοποιητής και αποκωδικοποιητής υποστηρίζουν μόνο σήματα στα </w:t>
      </w:r>
      <w:r w:rsidR="002D6C5E" w:rsidRPr="002D6C5E">
        <w:t>48</w:t>
      </w:r>
      <w:r w:rsidR="002D6C5E">
        <w:rPr>
          <w:lang w:val="en-US"/>
        </w:rPr>
        <w:t>kHz</w:t>
      </w:r>
      <w:r w:rsidR="002D6C5E" w:rsidRPr="002D6C5E">
        <w:t xml:space="preserve"> </w:t>
      </w:r>
      <w:r w:rsidR="002D6C5E">
        <w:t xml:space="preserve">δειγματοληψία. </w:t>
      </w:r>
    </w:p>
    <w:p w:rsidR="00E24D8F" w:rsidRPr="00846A29" w:rsidRDefault="002D6C5E" w:rsidP="00A62969">
      <w:pPr>
        <w:jc w:val="both"/>
      </w:pPr>
      <w:r>
        <w:t xml:space="preserve">Ο αποκωδικοποιητής, αφαιρεί τα περίσσεια μηδενικά σύμφωνα με την </w:t>
      </w:r>
      <w:r>
        <w:rPr>
          <w:lang w:val="en-US"/>
        </w:rPr>
        <w:t>metadata</w:t>
      </w:r>
      <w:r w:rsidRPr="002D6C5E">
        <w:t xml:space="preserve"> </w:t>
      </w:r>
      <w:r>
        <w:t xml:space="preserve">παράμετρο της συνάρτησης και το σήμα </w:t>
      </w:r>
      <w:r>
        <w:rPr>
          <w:lang w:val="en-US"/>
        </w:rPr>
        <w:t>x</w:t>
      </w:r>
      <w:r w:rsidRPr="002D6C5E">
        <w:t xml:space="preserve"> </w:t>
      </w:r>
      <w:r>
        <w:t xml:space="preserve">που επιστρέφει </w:t>
      </w:r>
      <w:r w:rsidR="0035790A">
        <w:t xml:space="preserve">έχει ακριβώς το ίδιο πλήθος </w:t>
      </w:r>
      <w:r w:rsidR="00E24D8F">
        <w:t xml:space="preserve">και την ίδια σχετική θέση δειγμάτων με το αρχικό, επιτρέποντας απευθείας υπολογισμό του σήματος σφάλματος </w:t>
      </w:r>
      <m:oMath>
        <m:r>
          <w:rPr>
            <w:rFonts w:ascii="Cambria Math" w:hAnsi="Cambria Math"/>
            <w:lang w:val="en-US"/>
          </w:rPr>
          <m:t>e</m:t>
        </m:r>
        <m:r>
          <w:rPr>
            <w:rFonts w:ascii="Cambria Math" w:hAnsi="Cambria Math"/>
          </w:rPr>
          <m:t>=</m:t>
        </m:r>
        <m:acc>
          <m:accPr>
            <m:ctrlPr>
              <w:rPr>
                <w:rFonts w:ascii="Cambria Math" w:hAnsi="Cambria Math"/>
                <w:i/>
              </w:rPr>
            </m:ctrlPr>
          </m:accPr>
          <m:e>
            <m:r>
              <w:rPr>
                <w:rFonts w:ascii="Cambria Math" w:hAnsi="Cambria Math"/>
                <w:lang w:val="en-US"/>
              </w:rPr>
              <m:t>x</m:t>
            </m:r>
            <m:ctrlPr>
              <w:rPr>
                <w:rFonts w:ascii="Cambria Math" w:hAnsi="Cambria Math"/>
                <w:i/>
                <w:lang w:val="en-US"/>
              </w:rPr>
            </m:ctrlPr>
          </m:e>
        </m:acc>
        <m:r>
          <w:rPr>
            <w:rFonts w:ascii="Cambria Math" w:hAnsi="Cambria Math"/>
          </w:rPr>
          <m:t>-</m:t>
        </m:r>
        <m:r>
          <w:rPr>
            <w:rFonts w:ascii="Cambria Math" w:hAnsi="Cambria Math"/>
            <w:lang w:val="en-US"/>
          </w:rPr>
          <m:t>x</m:t>
        </m:r>
      </m:oMath>
      <w:r w:rsidR="00E24D8F">
        <w:t xml:space="preserve"> και κατά επέκταση του </w:t>
      </w:r>
      <w:r w:rsidR="00E24D8F">
        <w:rPr>
          <w:lang w:val="en-US"/>
        </w:rPr>
        <w:t>SNR</w:t>
      </w:r>
      <w:r w:rsidR="00E24D8F" w:rsidRPr="00E24D8F">
        <w:t xml:space="preserve"> </w:t>
      </w:r>
      <w:r w:rsidR="00E24D8F">
        <w:t>του τελικού αποτελέσματος.</w:t>
      </w:r>
    </w:p>
    <w:p w:rsidR="00B1677A" w:rsidRPr="00B1677A" w:rsidRDefault="00B1677A" w:rsidP="00A62969">
      <w:pPr>
        <w:jc w:val="both"/>
        <w:rPr>
          <w:sz w:val="24"/>
        </w:rPr>
      </w:pPr>
      <w:r>
        <w:rPr>
          <w:sz w:val="24"/>
        </w:rPr>
        <w:t xml:space="preserve">Σχετικά με την επιλογή παραθύρου για τον </w:t>
      </w:r>
      <w:r>
        <w:rPr>
          <w:sz w:val="24"/>
          <w:lang w:val="en-US"/>
        </w:rPr>
        <w:t>MDCT</w:t>
      </w:r>
      <w:r w:rsidRPr="00B1677A">
        <w:rPr>
          <w:sz w:val="24"/>
        </w:rPr>
        <w:t xml:space="preserve"> </w:t>
      </w:r>
      <w:r>
        <w:rPr>
          <w:sz w:val="24"/>
        </w:rPr>
        <w:t xml:space="preserve">μετασχηματισμό, στην συνάρτηση </w:t>
      </w:r>
      <w:proofErr w:type="spellStart"/>
      <w:r>
        <w:rPr>
          <w:sz w:val="24"/>
          <w:lang w:val="en-US"/>
        </w:rPr>
        <w:t>AACode</w:t>
      </w:r>
      <w:proofErr w:type="spellEnd"/>
      <w:r w:rsidRPr="003624D0">
        <w:rPr>
          <w:sz w:val="24"/>
        </w:rPr>
        <w:t>1.</w:t>
      </w:r>
      <w:r>
        <w:rPr>
          <w:sz w:val="24"/>
          <w:lang w:val="en-US"/>
        </w:rPr>
        <w:t>m</w:t>
      </w:r>
      <w:r w:rsidRPr="003624D0">
        <w:rPr>
          <w:sz w:val="24"/>
        </w:rPr>
        <w:t xml:space="preserve"> </w:t>
      </w:r>
      <w:r>
        <w:rPr>
          <w:sz w:val="24"/>
        </w:rPr>
        <w:t xml:space="preserve">δηλώνεται ως σταθερά ο τύπος του παραθύρου που χρησιμοποιείται στον κωδικοποιητή. Ο αναγνώστης μπορεί με ευκολία να ανατρέξει στην πηγή του κώδικα και να επιλέξει αν θα γίνει χρήση του </w:t>
      </w:r>
      <w:r>
        <w:rPr>
          <w:sz w:val="24"/>
          <w:lang w:val="en-US"/>
        </w:rPr>
        <w:t>KBD</w:t>
      </w:r>
      <w:r w:rsidRPr="003624D0">
        <w:rPr>
          <w:sz w:val="24"/>
        </w:rPr>
        <w:t xml:space="preserve"> </w:t>
      </w:r>
      <w:r>
        <w:rPr>
          <w:sz w:val="24"/>
        </w:rPr>
        <w:t>ή του ημιτονοειδούς παραθύρου</w:t>
      </w:r>
    </w:p>
    <w:p w:rsidR="00774525" w:rsidRDefault="00774525" w:rsidP="00A62969">
      <w:pPr>
        <w:jc w:val="both"/>
      </w:pPr>
      <w:r>
        <w:t>Το 1</w:t>
      </w:r>
      <w:r w:rsidRPr="00774525">
        <w:rPr>
          <w:vertAlign w:val="superscript"/>
        </w:rPr>
        <w:t>ο</w:t>
      </w:r>
      <w:r>
        <w:t xml:space="preserve"> επίπεδο περιλαμβάνει τις παρακάτω επιπλέον συναρτήσεις</w:t>
      </w:r>
    </w:p>
    <w:tbl>
      <w:tblPr>
        <w:tblStyle w:val="-4"/>
        <w:tblW w:w="9996" w:type="dxa"/>
        <w:tblLook w:val="04A0"/>
      </w:tblPr>
      <w:tblGrid>
        <w:gridCol w:w="3794"/>
        <w:gridCol w:w="6202"/>
      </w:tblGrid>
      <w:tr w:rsidR="00EB54C1" w:rsidRPr="00774525" w:rsidTr="00EB54C1">
        <w:trPr>
          <w:cnfStyle w:val="100000000000"/>
        </w:trPr>
        <w:tc>
          <w:tcPr>
            <w:cnfStyle w:val="001000000000"/>
            <w:tcW w:w="3794" w:type="dxa"/>
          </w:tcPr>
          <w:p w:rsidR="00EB54C1" w:rsidRPr="00EB54C1" w:rsidRDefault="00EB54C1" w:rsidP="00EB54C1">
            <w:pPr>
              <w:jc w:val="center"/>
            </w:pPr>
            <w:r>
              <w:t>Συνάρτηση</w:t>
            </w:r>
          </w:p>
        </w:tc>
        <w:tc>
          <w:tcPr>
            <w:tcW w:w="6202" w:type="dxa"/>
          </w:tcPr>
          <w:p w:rsidR="00EB54C1" w:rsidRPr="00EB54C1" w:rsidRDefault="00EB54C1" w:rsidP="00EB54C1">
            <w:pPr>
              <w:jc w:val="center"/>
              <w:cnfStyle w:val="100000000000"/>
            </w:pPr>
            <w:r>
              <w:t>Σύνοψη</w:t>
            </w:r>
          </w:p>
        </w:tc>
      </w:tr>
      <w:tr w:rsidR="00EB54C1" w:rsidRPr="00774525" w:rsidTr="00EB54C1">
        <w:trPr>
          <w:cnfStyle w:val="000000100000"/>
        </w:trPr>
        <w:tc>
          <w:tcPr>
            <w:cnfStyle w:val="001000000000"/>
            <w:tcW w:w="3794" w:type="dxa"/>
          </w:tcPr>
          <w:p w:rsidR="00A938C7" w:rsidRPr="00EB54C1" w:rsidRDefault="00A938C7" w:rsidP="00EB54C1">
            <w:pPr>
              <w:rPr>
                <w:sz w:val="24"/>
                <w:szCs w:val="24"/>
                <w:lang w:val="en-US"/>
              </w:rPr>
            </w:pPr>
            <w:r w:rsidRPr="00EB54C1">
              <w:rPr>
                <w:lang w:val="en-US"/>
              </w:rPr>
              <w:t>y = mdct4(x)</w:t>
            </w:r>
          </w:p>
          <w:p w:rsidR="00774525" w:rsidRPr="00EB54C1" w:rsidRDefault="00A938C7" w:rsidP="00EB54C1">
            <w:pPr>
              <w:rPr>
                <w:sz w:val="24"/>
                <w:szCs w:val="24"/>
                <w:lang w:val="en-US"/>
              </w:rPr>
            </w:pPr>
            <w:r w:rsidRPr="00EB54C1">
              <w:rPr>
                <w:lang w:val="en-US"/>
              </w:rPr>
              <w:t>y = imdct4(x)</w:t>
            </w:r>
          </w:p>
        </w:tc>
        <w:tc>
          <w:tcPr>
            <w:tcW w:w="6202" w:type="dxa"/>
          </w:tcPr>
          <w:p w:rsidR="00774525" w:rsidRPr="00A41A85" w:rsidRDefault="00A41A85" w:rsidP="00A41A85">
            <w:pPr>
              <w:cnfStyle w:val="000000100000"/>
              <w:rPr>
                <w:i/>
              </w:rPr>
            </w:pPr>
            <w:r w:rsidRPr="00A41A85">
              <w:t xml:space="preserve">Οι συναρτήσεις αυτές αποτελούν την γρήγορη υλοποίηση του μετασχηματισμού </w:t>
            </w:r>
            <w:r w:rsidRPr="00A41A85">
              <w:rPr>
                <w:lang w:val="en-US"/>
              </w:rPr>
              <w:t>MDCT</w:t>
            </w:r>
            <w:r w:rsidRPr="00A41A85">
              <w:t xml:space="preserve">, της σελίδας </w:t>
            </w:r>
            <w:hyperlink r:id="rId6" w:history="1">
              <w:r w:rsidRPr="00A41A85">
                <w:rPr>
                  <w:rStyle w:val="-"/>
                  <w:rFonts w:cstheme="minorHAnsi"/>
                  <w:color w:val="0033CC"/>
                  <w:shd w:val="clear" w:color="auto" w:fill="FFFFFF"/>
                </w:rPr>
                <w:t>http://www.ee.columbia.edu/~marios</w:t>
              </w:r>
            </w:hyperlink>
          </w:p>
        </w:tc>
      </w:tr>
      <w:tr w:rsidR="00AB6981" w:rsidRPr="00A17768" w:rsidTr="00EB54C1">
        <w:tc>
          <w:tcPr>
            <w:cnfStyle w:val="001000000000"/>
            <w:tcW w:w="3794" w:type="dxa"/>
          </w:tcPr>
          <w:p w:rsidR="00A938C7" w:rsidRPr="00EB54C1" w:rsidRDefault="00A17768" w:rsidP="00EB54C1">
            <w:pPr>
              <w:rPr>
                <w:sz w:val="24"/>
                <w:szCs w:val="24"/>
                <w:lang w:val="en-US"/>
              </w:rPr>
            </w:pPr>
            <w:r w:rsidRPr="00EB54C1">
              <w:rPr>
                <w:lang w:val="en-US"/>
              </w:rPr>
              <w:t xml:space="preserve">[W_L, W_R] = </w:t>
            </w:r>
            <w:proofErr w:type="spellStart"/>
            <w:r w:rsidRPr="00EB54C1">
              <w:rPr>
                <w:lang w:val="en-US"/>
              </w:rPr>
              <w:t>SineWindow</w:t>
            </w:r>
            <w:proofErr w:type="spellEnd"/>
            <w:r w:rsidRPr="00EB54C1">
              <w:rPr>
                <w:lang w:val="en-US"/>
              </w:rPr>
              <w:t>(N)</w:t>
            </w:r>
          </w:p>
        </w:tc>
        <w:tc>
          <w:tcPr>
            <w:tcW w:w="6202" w:type="dxa"/>
          </w:tcPr>
          <w:p w:rsidR="00774525" w:rsidRPr="00EB54C1" w:rsidRDefault="00A17768" w:rsidP="00EB54C1">
            <w:pPr>
              <w:cnfStyle w:val="000000000000"/>
            </w:pPr>
            <w:r w:rsidRPr="00EB54C1">
              <w:t xml:space="preserve">Η συνάρτηση αυτή επιστρέφει δεξί και αριστερό μέρος ημιτονοειδούς παραθύρου  </w:t>
            </w:r>
          </w:p>
        </w:tc>
      </w:tr>
      <w:tr w:rsidR="00A17768" w:rsidRPr="00AB6981" w:rsidTr="00EB54C1">
        <w:trPr>
          <w:cnfStyle w:val="000000100000"/>
        </w:trPr>
        <w:tc>
          <w:tcPr>
            <w:cnfStyle w:val="001000000000"/>
            <w:tcW w:w="3794" w:type="dxa"/>
          </w:tcPr>
          <w:p w:rsidR="00A17768" w:rsidRPr="00EB54C1" w:rsidRDefault="00A17768" w:rsidP="00EB54C1">
            <w:pPr>
              <w:rPr>
                <w:lang w:val="en-US"/>
              </w:rPr>
            </w:pPr>
            <w:r w:rsidRPr="00EB54C1">
              <w:rPr>
                <w:lang w:val="en-US"/>
              </w:rPr>
              <w:t xml:space="preserve">[WL, WR] = </w:t>
            </w:r>
            <w:proofErr w:type="spellStart"/>
            <w:r w:rsidRPr="00EB54C1">
              <w:rPr>
                <w:lang w:val="en-US"/>
              </w:rPr>
              <w:t>KBDWindow</w:t>
            </w:r>
            <w:proofErr w:type="spellEnd"/>
            <w:r w:rsidRPr="00EB54C1">
              <w:rPr>
                <w:lang w:val="en-US"/>
              </w:rPr>
              <w:t>(</w:t>
            </w:r>
            <w:proofErr w:type="spellStart"/>
            <w:r w:rsidRPr="00EB54C1">
              <w:rPr>
                <w:lang w:val="en-US"/>
              </w:rPr>
              <w:t>N,a</w:t>
            </w:r>
            <w:proofErr w:type="spellEnd"/>
            <w:r w:rsidRPr="00EB54C1">
              <w:rPr>
                <w:lang w:val="en-US"/>
              </w:rPr>
              <w:t>)</w:t>
            </w:r>
          </w:p>
        </w:tc>
        <w:tc>
          <w:tcPr>
            <w:tcW w:w="6202" w:type="dxa"/>
          </w:tcPr>
          <w:p w:rsidR="00A17768" w:rsidRPr="00EB54C1" w:rsidRDefault="00AB6981" w:rsidP="00EB54C1">
            <w:pPr>
              <w:cnfStyle w:val="000000100000"/>
            </w:pPr>
            <w:r w:rsidRPr="00EB54C1">
              <w:t xml:space="preserve">Η συνάρτηση αυτή επιστρέφει δεξί και αριστερό μέρος </w:t>
            </w:r>
            <w:proofErr w:type="spellStart"/>
            <w:r w:rsidRPr="00EB54C1">
              <w:rPr>
                <w:lang w:val="en-US"/>
              </w:rPr>
              <w:t>Kaizer</w:t>
            </w:r>
            <w:proofErr w:type="spellEnd"/>
            <w:r w:rsidRPr="00EB54C1">
              <w:t xml:space="preserve"> </w:t>
            </w:r>
            <w:r w:rsidRPr="00EB54C1">
              <w:rPr>
                <w:lang w:val="en-US"/>
              </w:rPr>
              <w:t>Bessel</w:t>
            </w:r>
            <w:r w:rsidRPr="00EB54C1">
              <w:t xml:space="preserve"> </w:t>
            </w:r>
            <w:r w:rsidRPr="00EB54C1">
              <w:rPr>
                <w:lang w:val="en-US"/>
              </w:rPr>
              <w:t>Derived</w:t>
            </w:r>
            <w:r w:rsidRPr="00EB54C1">
              <w:t xml:space="preserve"> παραθύρου  </w:t>
            </w:r>
          </w:p>
        </w:tc>
      </w:tr>
    </w:tbl>
    <w:p w:rsidR="00B1677A" w:rsidRPr="00846A29" w:rsidRDefault="00B1677A" w:rsidP="005A7A62">
      <w:pPr>
        <w:jc w:val="both"/>
      </w:pPr>
    </w:p>
    <w:p w:rsidR="005A7A62" w:rsidRPr="00B1677A" w:rsidRDefault="00950A3B" w:rsidP="005A7A62">
      <w:pPr>
        <w:jc w:val="both"/>
        <w:rPr>
          <w:i/>
        </w:rPr>
      </w:pPr>
      <w:r>
        <w:t xml:space="preserve">Οι συναρτήσεις των παραθύρων αυτών σχεδιάστηκαν έτσι ώστε να διευκολύνουν την υλοποίηση των σύνθετων παραθύρων κατά την εφαρμογή του </w:t>
      </w:r>
      <w:r>
        <w:rPr>
          <w:lang w:val="en-US"/>
        </w:rPr>
        <w:t>MDCT</w:t>
      </w:r>
      <w:r w:rsidRPr="00950A3B">
        <w:t xml:space="preserve"> </w:t>
      </w:r>
      <w:r>
        <w:t xml:space="preserve">και </w:t>
      </w:r>
      <w:proofErr w:type="spellStart"/>
      <w:r>
        <w:rPr>
          <w:lang w:val="en-US"/>
        </w:rPr>
        <w:t>iMDCT</w:t>
      </w:r>
      <w:proofErr w:type="spellEnd"/>
      <w:r w:rsidRPr="00950A3B">
        <w:t xml:space="preserve"> </w:t>
      </w:r>
      <w:r>
        <w:t xml:space="preserve">στις συναρτήσεις </w:t>
      </w:r>
      <w:proofErr w:type="spellStart"/>
      <w:r>
        <w:rPr>
          <w:lang w:val="en-US"/>
        </w:rPr>
        <w:t>filterbank</w:t>
      </w:r>
      <w:proofErr w:type="spellEnd"/>
      <w:r w:rsidRPr="00950A3B">
        <w:t xml:space="preserve"> </w:t>
      </w:r>
      <w:r>
        <w:t xml:space="preserve">και </w:t>
      </w:r>
      <w:proofErr w:type="spellStart"/>
      <w:r>
        <w:rPr>
          <w:lang w:val="en-US"/>
        </w:rPr>
        <w:t>iFilterbank</w:t>
      </w:r>
      <w:proofErr w:type="spellEnd"/>
      <w:r w:rsidRPr="00950A3B">
        <w:t xml:space="preserve"> </w:t>
      </w:r>
      <w:r>
        <w:t>αντίστοιχα.</w:t>
      </w:r>
      <w:r w:rsidR="00D71EA3">
        <w:t xml:space="preserve"> Παρακάτω φαίνεται ένα δείγμα των παραθύρων αυτών </w:t>
      </w:r>
      <w:r w:rsidR="00D71EA3" w:rsidRPr="00D71EA3">
        <w:rPr>
          <w:i/>
        </w:rPr>
        <w:t>(</w:t>
      </w:r>
      <w:r w:rsidR="00D71EA3" w:rsidRPr="00D71EA3">
        <w:rPr>
          <w:i/>
          <w:lang w:val="en-US"/>
        </w:rPr>
        <w:t>demo</w:t>
      </w:r>
      <w:r w:rsidR="00D71EA3" w:rsidRPr="00B1677A">
        <w:rPr>
          <w:i/>
        </w:rPr>
        <w:t>.</w:t>
      </w:r>
      <w:r w:rsidR="00D71EA3" w:rsidRPr="00D71EA3">
        <w:rPr>
          <w:i/>
          <w:lang w:val="en-US"/>
        </w:rPr>
        <w:t>m</w:t>
      </w:r>
      <w:r w:rsidR="00D71EA3" w:rsidRPr="00B1677A">
        <w:rPr>
          <w:i/>
        </w:rPr>
        <w:t>)</w:t>
      </w:r>
    </w:p>
    <w:p w:rsidR="00774525" w:rsidRPr="00B1677A" w:rsidRDefault="00B1677A" w:rsidP="00B1677A">
      <w:pPr>
        <w:jc w:val="center"/>
      </w:pPr>
      <w:r>
        <w:rPr>
          <w:noProof/>
        </w:rPr>
        <w:lastRenderedPageBreak/>
        <w:drawing>
          <wp:inline distT="0" distB="0" distL="0" distR="0">
            <wp:extent cx="5856419" cy="2438400"/>
            <wp:effectExtent l="0" t="0" r="0" b="0"/>
            <wp:docPr id="11"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l="8615" t="2564" r="6769" b="52268"/>
                    <a:stretch>
                      <a:fillRect/>
                    </a:stretch>
                  </pic:blipFill>
                  <pic:spPr bwMode="auto">
                    <a:xfrm>
                      <a:off x="0" y="0"/>
                      <a:ext cx="5856419" cy="2438400"/>
                    </a:xfrm>
                    <a:prstGeom prst="rect">
                      <a:avLst/>
                    </a:prstGeom>
                    <a:noFill/>
                    <a:ln w="9525">
                      <a:noFill/>
                      <a:miter lim="800000"/>
                      <a:headEnd/>
                      <a:tailEnd/>
                    </a:ln>
                  </pic:spPr>
                </pic:pic>
              </a:graphicData>
            </a:graphic>
          </wp:inline>
        </w:drawing>
      </w:r>
    </w:p>
    <w:p w:rsidR="00774525" w:rsidRDefault="00B35398" w:rsidP="00A62969">
      <w:pPr>
        <w:jc w:val="both"/>
      </w:pPr>
      <w:r>
        <w:t xml:space="preserve">Επίσης, η συνάρτηση </w:t>
      </w:r>
      <w:r w:rsidRPr="00B35398">
        <w:rPr>
          <w:b/>
          <w:lang w:val="en-US"/>
        </w:rPr>
        <w:t>SSC</w:t>
      </w:r>
      <w:r w:rsidRPr="00B35398">
        <w:rPr>
          <w:b/>
        </w:rPr>
        <w:t xml:space="preserve">, </w:t>
      </w:r>
      <w:r>
        <w:t xml:space="preserve">εμπεριέχει τοπικά πλήθος ιδιωτικών συναρτήσεων, καθιστώντας την υλοποίησή της πιο ευκολονόητη και συνοπτική. </w:t>
      </w:r>
    </w:p>
    <w:tbl>
      <w:tblPr>
        <w:tblStyle w:val="-4"/>
        <w:tblW w:w="0" w:type="auto"/>
        <w:tblLook w:val="04A0"/>
      </w:tblPr>
      <w:tblGrid>
        <w:gridCol w:w="4077"/>
        <w:gridCol w:w="5885"/>
      </w:tblGrid>
      <w:tr w:rsidR="003D18CA" w:rsidRPr="00774525" w:rsidTr="00EB54C1">
        <w:trPr>
          <w:cnfStyle w:val="100000000000"/>
        </w:trPr>
        <w:tc>
          <w:tcPr>
            <w:cnfStyle w:val="001000000000"/>
            <w:tcW w:w="4077" w:type="dxa"/>
          </w:tcPr>
          <w:p w:rsidR="003D18CA" w:rsidRDefault="003D18CA" w:rsidP="006513F5">
            <w:pPr>
              <w:jc w:val="center"/>
              <w:rPr>
                <w:lang w:val="en-US"/>
              </w:rPr>
            </w:pPr>
            <w:r>
              <w:t>Συνάρτηση</w:t>
            </w:r>
          </w:p>
        </w:tc>
        <w:tc>
          <w:tcPr>
            <w:tcW w:w="5885" w:type="dxa"/>
          </w:tcPr>
          <w:p w:rsidR="003D18CA" w:rsidRPr="00EB54C1" w:rsidRDefault="003D18CA" w:rsidP="005C7FEA">
            <w:pPr>
              <w:jc w:val="center"/>
              <w:cnfStyle w:val="100000000000"/>
            </w:pPr>
            <w:r>
              <w:t>Σύνοψη</w:t>
            </w:r>
          </w:p>
        </w:tc>
      </w:tr>
      <w:tr w:rsidR="003D18CA" w:rsidRPr="00774525" w:rsidTr="00EB54C1">
        <w:trPr>
          <w:cnfStyle w:val="000000100000"/>
        </w:trPr>
        <w:tc>
          <w:tcPr>
            <w:cnfStyle w:val="001000000000"/>
            <w:tcW w:w="4077" w:type="dxa"/>
          </w:tcPr>
          <w:p w:rsidR="003D18CA" w:rsidRPr="00B35398" w:rsidRDefault="003D18CA" w:rsidP="00EB54C1">
            <w:pPr>
              <w:rPr>
                <w:sz w:val="24"/>
                <w:szCs w:val="24"/>
                <w:lang w:val="en-US"/>
              </w:rPr>
            </w:pPr>
            <w:proofErr w:type="spellStart"/>
            <w:r>
              <w:rPr>
                <w:lang w:val="en-US"/>
              </w:rPr>
              <w:t>frameType</w:t>
            </w:r>
            <w:proofErr w:type="spellEnd"/>
            <w:r w:rsidRPr="00B35398">
              <w:rPr>
                <w:lang w:val="en-US"/>
              </w:rPr>
              <w:t xml:space="preserve"> = </w:t>
            </w:r>
            <w:proofErr w:type="spellStart"/>
            <w:r w:rsidRPr="00B35398">
              <w:rPr>
                <w:lang w:val="en-US"/>
              </w:rPr>
              <w:t>SSCsinglechannel</w:t>
            </w:r>
            <w:proofErr w:type="spellEnd"/>
            <w:r w:rsidRPr="00B35398">
              <w:rPr>
                <w:lang w:val="en-US"/>
              </w:rPr>
              <w:t xml:space="preserve">( </w:t>
            </w:r>
            <w:proofErr w:type="spellStart"/>
            <w:r w:rsidRPr="00B35398">
              <w:rPr>
                <w:lang w:val="en-US"/>
              </w:rPr>
              <w:t>frameT</w:t>
            </w:r>
            <w:proofErr w:type="spellEnd"/>
            <w:r w:rsidRPr="00B35398">
              <w:rPr>
                <w:lang w:val="en-US"/>
              </w:rPr>
              <w:t xml:space="preserve">, </w:t>
            </w:r>
            <w:proofErr w:type="spellStart"/>
            <w:r w:rsidRPr="00B35398">
              <w:rPr>
                <w:lang w:val="en-US"/>
              </w:rPr>
              <w:t>nextFrameT</w:t>
            </w:r>
            <w:proofErr w:type="spellEnd"/>
            <w:r w:rsidRPr="00B35398">
              <w:rPr>
                <w:lang w:val="en-US"/>
              </w:rPr>
              <w:t xml:space="preserve">, </w:t>
            </w:r>
            <w:proofErr w:type="spellStart"/>
            <w:r w:rsidRPr="00B35398">
              <w:rPr>
                <w:lang w:val="en-US"/>
              </w:rPr>
              <w:t>prevFrameType</w:t>
            </w:r>
            <w:proofErr w:type="spellEnd"/>
            <w:r w:rsidRPr="00B35398">
              <w:rPr>
                <w:lang w:val="en-US"/>
              </w:rPr>
              <w:t>)</w:t>
            </w:r>
          </w:p>
        </w:tc>
        <w:tc>
          <w:tcPr>
            <w:tcW w:w="5885" w:type="dxa"/>
          </w:tcPr>
          <w:p w:rsidR="003D18CA" w:rsidRPr="00B35398" w:rsidRDefault="003D18CA" w:rsidP="00EB54C1">
            <w:pPr>
              <w:cnfStyle w:val="000000100000"/>
            </w:pPr>
            <w:r>
              <w:t xml:space="preserve">Υλοποιεί το </w:t>
            </w:r>
            <w:r>
              <w:rPr>
                <w:lang w:val="en-US"/>
              </w:rPr>
              <w:t>Segmentation</w:t>
            </w:r>
            <w:r w:rsidRPr="00B35398">
              <w:t xml:space="preserve"> </w:t>
            </w:r>
            <w:r>
              <w:t xml:space="preserve">σε ένα κανάλι μόνο, όπως ορίζει το πρότυπο. Ο τελικός τύπος του κάθε </w:t>
            </w:r>
            <w:r>
              <w:rPr>
                <w:lang w:val="en-US"/>
              </w:rPr>
              <w:t>frame</w:t>
            </w:r>
            <w:r w:rsidRPr="00B35398">
              <w:t xml:space="preserve"> </w:t>
            </w:r>
            <w:r>
              <w:t xml:space="preserve">και των 2 καναλιών, προσδιορίζεται στην </w:t>
            </w:r>
            <w:r>
              <w:rPr>
                <w:lang w:val="en-US"/>
              </w:rPr>
              <w:t>SSC</w:t>
            </w:r>
          </w:p>
        </w:tc>
      </w:tr>
      <w:tr w:rsidR="003D18CA" w:rsidRPr="00A17768" w:rsidTr="00EB54C1">
        <w:tc>
          <w:tcPr>
            <w:cnfStyle w:val="001000000000"/>
            <w:tcW w:w="4077" w:type="dxa"/>
          </w:tcPr>
          <w:p w:rsidR="003D18CA" w:rsidRPr="00A17768" w:rsidRDefault="003D18CA" w:rsidP="00EB54C1">
            <w:pPr>
              <w:rPr>
                <w:sz w:val="24"/>
                <w:szCs w:val="24"/>
                <w:lang w:val="en-US"/>
              </w:rPr>
            </w:pPr>
            <w:r>
              <w:rPr>
                <w:lang w:val="en-US"/>
              </w:rPr>
              <w:t>result</w:t>
            </w:r>
            <w:r w:rsidRPr="00A17768">
              <w:rPr>
                <w:lang w:val="en-US"/>
              </w:rPr>
              <w:t xml:space="preserve"> = </w:t>
            </w:r>
            <w:proofErr w:type="spellStart"/>
            <w:r>
              <w:rPr>
                <w:lang w:val="en-US"/>
              </w:rPr>
              <w:t>frameIsESH</w:t>
            </w:r>
            <w:proofErr w:type="spellEnd"/>
            <w:r w:rsidRPr="00A17768">
              <w:rPr>
                <w:lang w:val="en-US"/>
              </w:rPr>
              <w:t>(</w:t>
            </w:r>
            <w:r>
              <w:rPr>
                <w:lang w:val="en-US"/>
              </w:rPr>
              <w:t>frame</w:t>
            </w:r>
            <w:r w:rsidRPr="00A17768">
              <w:rPr>
                <w:lang w:val="en-US"/>
              </w:rPr>
              <w:t>)</w:t>
            </w:r>
          </w:p>
        </w:tc>
        <w:tc>
          <w:tcPr>
            <w:tcW w:w="5885" w:type="dxa"/>
          </w:tcPr>
          <w:p w:rsidR="003D18CA" w:rsidRPr="00846A29" w:rsidRDefault="003D18CA" w:rsidP="00EB54C1">
            <w:pPr>
              <w:cnfStyle w:val="000000000000"/>
            </w:pPr>
            <w:r>
              <w:t xml:space="preserve">Προσδιορίζει αν το </w:t>
            </w:r>
            <w:r>
              <w:rPr>
                <w:lang w:val="en-US"/>
              </w:rPr>
              <w:t>frame</w:t>
            </w:r>
            <w:r w:rsidRPr="00EB54C1">
              <w:t xml:space="preserve"> </w:t>
            </w:r>
            <w:r>
              <w:t xml:space="preserve">είναι τύπου </w:t>
            </w:r>
            <w:r>
              <w:rPr>
                <w:lang w:val="en-US"/>
              </w:rPr>
              <w:t>ESH</w:t>
            </w:r>
            <w:r>
              <w:t>, βάσει τις ενεργειακής ανάλυσης που περιγράφει το πρότυπο</w:t>
            </w:r>
          </w:p>
        </w:tc>
      </w:tr>
      <w:tr w:rsidR="003D18CA" w:rsidRPr="00AB6981" w:rsidTr="00EB54C1">
        <w:trPr>
          <w:cnfStyle w:val="000000100000"/>
        </w:trPr>
        <w:tc>
          <w:tcPr>
            <w:cnfStyle w:val="001000000000"/>
            <w:tcW w:w="4077" w:type="dxa"/>
          </w:tcPr>
          <w:p w:rsidR="003D18CA" w:rsidRPr="00A17768" w:rsidRDefault="003D18CA" w:rsidP="00EB54C1">
            <w:pPr>
              <w:rPr>
                <w:lang w:val="en-US"/>
              </w:rPr>
            </w:pPr>
            <w:r>
              <w:rPr>
                <w:lang w:val="en-US"/>
              </w:rPr>
              <w:t>Index = S2Index(</w:t>
            </w:r>
            <w:proofErr w:type="spellStart"/>
            <w:r>
              <w:rPr>
                <w:lang w:val="en-US"/>
              </w:rPr>
              <w:t>sequenceType</w:t>
            </w:r>
            <w:proofErr w:type="spellEnd"/>
            <w:r>
              <w:rPr>
                <w:lang w:val="en-US"/>
              </w:rPr>
              <w:t>)</w:t>
            </w:r>
          </w:p>
        </w:tc>
        <w:tc>
          <w:tcPr>
            <w:tcW w:w="5885" w:type="dxa"/>
          </w:tcPr>
          <w:p w:rsidR="003D18CA" w:rsidRPr="00EB54C1" w:rsidRDefault="003D18CA" w:rsidP="00EB54C1">
            <w:pPr>
              <w:cnfStyle w:val="000000100000"/>
            </w:pPr>
            <w:r>
              <w:t xml:space="preserve">Βοηθητική συνάρτηση για την χρήση </w:t>
            </w:r>
            <w:r w:rsidRPr="00EB54C1">
              <w:rPr>
                <w:b/>
                <w:lang w:val="en-US"/>
              </w:rPr>
              <w:t>switch</w:t>
            </w:r>
            <w:r w:rsidRPr="00EB54C1">
              <w:rPr>
                <w:b/>
              </w:rPr>
              <w:t>-</w:t>
            </w:r>
            <w:r w:rsidRPr="00EB54C1">
              <w:rPr>
                <w:b/>
                <w:lang w:val="en-US"/>
              </w:rPr>
              <w:t>case</w:t>
            </w:r>
            <w:r w:rsidRPr="00EB54C1">
              <w:rPr>
                <w:b/>
              </w:rPr>
              <w:t xml:space="preserve"> </w:t>
            </w:r>
            <w:r>
              <w:t xml:space="preserve">στην </w:t>
            </w:r>
            <w:proofErr w:type="spellStart"/>
            <w:r>
              <w:rPr>
                <w:lang w:val="en-US"/>
              </w:rPr>
              <w:t>SSCsingleChannel</w:t>
            </w:r>
            <w:proofErr w:type="spellEnd"/>
            <w:r w:rsidRPr="00EB54C1">
              <w:t xml:space="preserve"> </w:t>
            </w:r>
            <w:r>
              <w:t xml:space="preserve">και </w:t>
            </w:r>
            <w:r>
              <w:rPr>
                <w:lang w:val="en-US"/>
              </w:rPr>
              <w:t>SSC</w:t>
            </w:r>
            <w:r>
              <w:t xml:space="preserve"> διαδικασία</w:t>
            </w:r>
          </w:p>
        </w:tc>
      </w:tr>
    </w:tbl>
    <w:p w:rsidR="00B35398" w:rsidRPr="00846A29" w:rsidRDefault="00B35398" w:rsidP="00A62969">
      <w:pPr>
        <w:jc w:val="both"/>
      </w:pPr>
    </w:p>
    <w:p w:rsidR="00C46EC7" w:rsidRDefault="001B391B" w:rsidP="005A7A62">
      <w:pPr>
        <w:rPr>
          <w:b/>
          <w:sz w:val="24"/>
        </w:rPr>
      </w:pPr>
      <w:r w:rsidRPr="001B391B">
        <w:rPr>
          <w:b/>
          <w:sz w:val="24"/>
        </w:rPr>
        <w:t>Αποτελέσματα</w:t>
      </w:r>
    </w:p>
    <w:p w:rsidR="00A80C27" w:rsidRDefault="00A80C27" w:rsidP="005A7A62">
      <w:r>
        <w:t xml:space="preserve">Η λειτουργία του πρώτου επιπέδου δεν περιλαμβάνει καμίας μορφής απώλεια στο σήμα. Αντίθετα, όλοι οι μετασχηματισμοί </w:t>
      </w:r>
      <w:r w:rsidRPr="00A80C27">
        <w:t xml:space="preserve"> </w:t>
      </w:r>
      <w:r>
        <w:t xml:space="preserve">είναι απόλυτα αντιστρέψιμοι, και οποιαδήποτε απώλεια προκύπτει, οφείλεται στην πεπερασμένη ακρίβεια του υπολογιστή στις πράξεις με πραγματικούς αριθμούς. </w:t>
      </w:r>
    </w:p>
    <w:tbl>
      <w:tblPr>
        <w:tblStyle w:val="2-4"/>
        <w:tblW w:w="0" w:type="auto"/>
        <w:tblLook w:val="04A0"/>
      </w:tblPr>
      <w:tblGrid>
        <w:gridCol w:w="3320"/>
        <w:gridCol w:w="3321"/>
        <w:gridCol w:w="3321"/>
      </w:tblGrid>
      <w:tr w:rsidR="00A80C27" w:rsidTr="00A80C27">
        <w:trPr>
          <w:cnfStyle w:val="100000000000"/>
        </w:trPr>
        <w:tc>
          <w:tcPr>
            <w:cnfStyle w:val="001000000100"/>
            <w:tcW w:w="3320" w:type="dxa"/>
          </w:tcPr>
          <w:p w:rsidR="00A80C27" w:rsidRPr="00B87344" w:rsidRDefault="007F63D9" w:rsidP="00B87344">
            <w:pPr>
              <w:jc w:val="center"/>
              <w:rPr>
                <w:b w:val="0"/>
                <w:lang w:val="en-US"/>
              </w:rPr>
            </w:pPr>
            <w:r w:rsidRPr="007F63D9">
              <w:rPr>
                <w:lang w:val="en-US"/>
              </w:rPr>
              <w:t>LicorDeCalandraca</w:t>
            </w:r>
            <w:r>
              <w:rPr>
                <w:lang w:val="en-US"/>
              </w:rPr>
              <w:t>.wav</w:t>
            </w:r>
            <w:r w:rsidR="00B87344">
              <w:rPr>
                <w:lang w:val="en-US"/>
              </w:rPr>
              <w:t xml:space="preserve"> (5 sec)</w:t>
            </w:r>
          </w:p>
        </w:tc>
        <w:tc>
          <w:tcPr>
            <w:tcW w:w="3321" w:type="dxa"/>
          </w:tcPr>
          <w:p w:rsidR="00A80C27" w:rsidRPr="00A80C27" w:rsidRDefault="00A80C27" w:rsidP="00A80C27">
            <w:pPr>
              <w:jc w:val="center"/>
              <w:cnfStyle w:val="100000000000"/>
              <w:rPr>
                <w:b w:val="0"/>
                <w:lang w:val="en-US"/>
              </w:rPr>
            </w:pPr>
            <w:r w:rsidRPr="00A80C27">
              <w:rPr>
                <w:b w:val="0"/>
                <w:lang w:val="en-US"/>
              </w:rPr>
              <w:t>SIN</w:t>
            </w:r>
          </w:p>
        </w:tc>
        <w:tc>
          <w:tcPr>
            <w:tcW w:w="3321" w:type="dxa"/>
          </w:tcPr>
          <w:p w:rsidR="00A80C27" w:rsidRPr="00A80C27" w:rsidRDefault="00A80C27" w:rsidP="00A80C27">
            <w:pPr>
              <w:jc w:val="center"/>
              <w:cnfStyle w:val="100000000000"/>
              <w:rPr>
                <w:b w:val="0"/>
                <w:lang w:val="en-US"/>
              </w:rPr>
            </w:pPr>
            <w:r w:rsidRPr="00A80C27">
              <w:rPr>
                <w:b w:val="0"/>
                <w:lang w:val="en-US"/>
              </w:rPr>
              <w:t>KBD</w:t>
            </w:r>
          </w:p>
        </w:tc>
      </w:tr>
      <w:tr w:rsidR="00A80C27" w:rsidTr="00A80C27">
        <w:trPr>
          <w:cnfStyle w:val="000000100000"/>
        </w:trPr>
        <w:tc>
          <w:tcPr>
            <w:cnfStyle w:val="001000000000"/>
            <w:tcW w:w="3320" w:type="dxa"/>
          </w:tcPr>
          <w:p w:rsidR="00A80C27" w:rsidRPr="00A80C27" w:rsidRDefault="00A80C27" w:rsidP="00A80C27">
            <w:pPr>
              <w:jc w:val="center"/>
              <w:rPr>
                <w:lang w:val="en-US"/>
              </w:rPr>
            </w:pPr>
            <w:r>
              <w:rPr>
                <w:lang w:val="en-US"/>
              </w:rPr>
              <w:t>Coding Time</w:t>
            </w:r>
          </w:p>
        </w:tc>
        <w:tc>
          <w:tcPr>
            <w:tcW w:w="3321" w:type="dxa"/>
          </w:tcPr>
          <w:p w:rsidR="00A80C27" w:rsidRDefault="00A80C27" w:rsidP="00A80C27">
            <w:pPr>
              <w:jc w:val="center"/>
              <w:cnfStyle w:val="000000100000"/>
            </w:pPr>
            <w:r w:rsidRPr="00A80C27">
              <w:t>0.60753</w:t>
            </w:r>
            <w:r w:rsidR="003146FA">
              <w:rPr>
                <w:lang w:val="en-US"/>
              </w:rPr>
              <w:t xml:space="preserve"> sec</w:t>
            </w:r>
          </w:p>
        </w:tc>
        <w:tc>
          <w:tcPr>
            <w:tcW w:w="3321" w:type="dxa"/>
          </w:tcPr>
          <w:p w:rsidR="00A80C27" w:rsidRDefault="00A80C27" w:rsidP="00A80C27">
            <w:pPr>
              <w:jc w:val="center"/>
              <w:cnfStyle w:val="000000100000"/>
            </w:pPr>
            <w:r w:rsidRPr="00A80C27">
              <w:t>8.653</w:t>
            </w:r>
            <w:r w:rsidR="003146FA">
              <w:rPr>
                <w:lang w:val="en-US"/>
              </w:rPr>
              <w:t xml:space="preserve"> sec</w:t>
            </w:r>
          </w:p>
        </w:tc>
      </w:tr>
      <w:tr w:rsidR="00A80C27" w:rsidTr="00A80C27">
        <w:tc>
          <w:tcPr>
            <w:cnfStyle w:val="001000000000"/>
            <w:tcW w:w="3320" w:type="dxa"/>
          </w:tcPr>
          <w:p w:rsidR="00A80C27" w:rsidRPr="00A80C27" w:rsidRDefault="00A80C27" w:rsidP="00A80C27">
            <w:pPr>
              <w:jc w:val="center"/>
              <w:rPr>
                <w:lang w:val="en-US"/>
              </w:rPr>
            </w:pPr>
            <w:r>
              <w:rPr>
                <w:lang w:val="en-US"/>
              </w:rPr>
              <w:t>Decoding Time</w:t>
            </w:r>
          </w:p>
        </w:tc>
        <w:tc>
          <w:tcPr>
            <w:tcW w:w="3321" w:type="dxa"/>
          </w:tcPr>
          <w:p w:rsidR="00A80C27" w:rsidRDefault="00A80C27" w:rsidP="00A80C27">
            <w:pPr>
              <w:jc w:val="center"/>
              <w:cnfStyle w:val="000000000000"/>
            </w:pPr>
            <w:r w:rsidRPr="00A80C27">
              <w:t>0.34721</w:t>
            </w:r>
            <w:r w:rsidR="003146FA">
              <w:rPr>
                <w:lang w:val="en-US"/>
              </w:rPr>
              <w:t xml:space="preserve"> sec</w:t>
            </w:r>
          </w:p>
        </w:tc>
        <w:tc>
          <w:tcPr>
            <w:tcW w:w="3321" w:type="dxa"/>
          </w:tcPr>
          <w:p w:rsidR="00A80C27" w:rsidRDefault="00A80C27" w:rsidP="00A80C27">
            <w:pPr>
              <w:jc w:val="center"/>
              <w:cnfStyle w:val="000000000000"/>
            </w:pPr>
            <w:r w:rsidRPr="00A80C27">
              <w:t>8.1328</w:t>
            </w:r>
            <w:r w:rsidR="003146FA">
              <w:rPr>
                <w:lang w:val="en-US"/>
              </w:rPr>
              <w:t xml:space="preserve"> sec</w:t>
            </w:r>
          </w:p>
        </w:tc>
      </w:tr>
      <w:tr w:rsidR="00A80C27" w:rsidTr="00A80C27">
        <w:trPr>
          <w:cnfStyle w:val="000000100000"/>
        </w:trPr>
        <w:tc>
          <w:tcPr>
            <w:cnfStyle w:val="001000000000"/>
            <w:tcW w:w="3320" w:type="dxa"/>
          </w:tcPr>
          <w:p w:rsidR="00A80C27" w:rsidRPr="00A80C27" w:rsidRDefault="00A80C27" w:rsidP="00A80C27">
            <w:pPr>
              <w:jc w:val="center"/>
              <w:rPr>
                <w:lang w:val="en-US"/>
              </w:rPr>
            </w:pPr>
            <w:r>
              <w:rPr>
                <w:lang w:val="en-US"/>
              </w:rPr>
              <w:t>SNR</w:t>
            </w:r>
            <w:r w:rsidR="003146FA">
              <w:rPr>
                <w:lang w:val="en-US"/>
              </w:rPr>
              <w:t xml:space="preserve"> channel 1</w:t>
            </w:r>
          </w:p>
        </w:tc>
        <w:tc>
          <w:tcPr>
            <w:tcW w:w="3321" w:type="dxa"/>
          </w:tcPr>
          <w:p w:rsidR="00A80C27" w:rsidRPr="00A80C27" w:rsidRDefault="003146FA" w:rsidP="003146FA">
            <w:pPr>
              <w:jc w:val="center"/>
              <w:cnfStyle w:val="000000100000"/>
              <w:rPr>
                <w:lang w:val="en-US"/>
              </w:rPr>
            </w:pPr>
            <w:r>
              <w:rPr>
                <w:lang w:val="en-US"/>
              </w:rPr>
              <w:t>307.7758 dB</w:t>
            </w:r>
          </w:p>
        </w:tc>
        <w:tc>
          <w:tcPr>
            <w:tcW w:w="3321" w:type="dxa"/>
          </w:tcPr>
          <w:p w:rsidR="00A80C27" w:rsidRPr="00A80C27" w:rsidRDefault="00A80C27" w:rsidP="003146FA">
            <w:pPr>
              <w:jc w:val="center"/>
              <w:cnfStyle w:val="000000100000"/>
              <w:rPr>
                <w:lang w:val="en-US"/>
              </w:rPr>
            </w:pPr>
            <w:r w:rsidRPr="00A80C27">
              <w:rPr>
                <w:lang w:val="en-US"/>
              </w:rPr>
              <w:t xml:space="preserve">301.5971 </w:t>
            </w:r>
            <w:r w:rsidR="003146FA">
              <w:rPr>
                <w:lang w:val="en-US"/>
              </w:rPr>
              <w:t>dB</w:t>
            </w:r>
          </w:p>
        </w:tc>
      </w:tr>
      <w:tr w:rsidR="003146FA" w:rsidTr="00A80C27">
        <w:tc>
          <w:tcPr>
            <w:cnfStyle w:val="001000000000"/>
            <w:tcW w:w="3320" w:type="dxa"/>
          </w:tcPr>
          <w:p w:rsidR="003146FA" w:rsidRDefault="003146FA" w:rsidP="00A80C27">
            <w:pPr>
              <w:jc w:val="center"/>
              <w:rPr>
                <w:lang w:val="en-US"/>
              </w:rPr>
            </w:pPr>
            <w:r>
              <w:rPr>
                <w:lang w:val="en-US"/>
              </w:rPr>
              <w:t>SNR channel 2</w:t>
            </w:r>
          </w:p>
        </w:tc>
        <w:tc>
          <w:tcPr>
            <w:tcW w:w="3321" w:type="dxa"/>
          </w:tcPr>
          <w:p w:rsidR="003146FA" w:rsidRDefault="003146FA" w:rsidP="00A80C27">
            <w:pPr>
              <w:jc w:val="center"/>
              <w:cnfStyle w:val="000000000000"/>
              <w:rPr>
                <w:lang w:val="en-US"/>
              </w:rPr>
            </w:pPr>
            <w:r w:rsidRPr="00A80C27">
              <w:rPr>
                <w:lang w:val="en-US"/>
              </w:rPr>
              <w:t>307.8630</w:t>
            </w:r>
            <w:r>
              <w:rPr>
                <w:lang w:val="en-US"/>
              </w:rPr>
              <w:t xml:space="preserve"> dB</w:t>
            </w:r>
          </w:p>
        </w:tc>
        <w:tc>
          <w:tcPr>
            <w:tcW w:w="3321" w:type="dxa"/>
          </w:tcPr>
          <w:p w:rsidR="003146FA" w:rsidRDefault="003146FA" w:rsidP="00A80C27">
            <w:pPr>
              <w:jc w:val="center"/>
              <w:cnfStyle w:val="000000000000"/>
              <w:rPr>
                <w:lang w:val="en-US"/>
              </w:rPr>
            </w:pPr>
            <w:r w:rsidRPr="00A80C27">
              <w:rPr>
                <w:lang w:val="en-US"/>
              </w:rPr>
              <w:t>301.5680</w:t>
            </w:r>
            <w:r>
              <w:rPr>
                <w:lang w:val="en-US"/>
              </w:rPr>
              <w:t xml:space="preserve"> dB</w:t>
            </w:r>
          </w:p>
        </w:tc>
      </w:tr>
    </w:tbl>
    <w:p w:rsidR="00B1677A" w:rsidRDefault="00B1677A" w:rsidP="00A80C27">
      <w:pPr>
        <w:jc w:val="both"/>
      </w:pPr>
    </w:p>
    <w:p w:rsidR="00B1677A" w:rsidRDefault="00A80C27" w:rsidP="00A80C27">
      <w:pPr>
        <w:jc w:val="both"/>
      </w:pPr>
      <w:r>
        <w:t xml:space="preserve">Η συνολική διαδικασία είναι εμφανώς πιο αργή στην περίπτωση των </w:t>
      </w:r>
      <w:r>
        <w:rPr>
          <w:lang w:val="en-US"/>
        </w:rPr>
        <w:t>KBD</w:t>
      </w:r>
      <w:r w:rsidRPr="00A80C27">
        <w:t xml:space="preserve"> </w:t>
      </w:r>
      <w:r>
        <w:t>παραθύρων</w:t>
      </w:r>
      <w:r w:rsidR="004E4B71">
        <w:t xml:space="preserve">. Το φαινόμενο αυτό ήταν αναμενόμενο, αλλά όχι σε τέτοιο βαθμό, καθώς η πολυπλοκότητα στην παραγωγή του </w:t>
      </w:r>
      <w:r w:rsidR="004E4B71">
        <w:rPr>
          <w:lang w:val="en-US"/>
        </w:rPr>
        <w:t>KBD</w:t>
      </w:r>
      <w:r w:rsidR="004E4B71" w:rsidRPr="004E4B71">
        <w:t xml:space="preserve"> </w:t>
      </w:r>
      <w:r w:rsidR="004E4B71">
        <w:t xml:space="preserve">παραθύρου είναι σαφώς μεγαλύτερη σε σχέση με το ημιτονοειδές. </w:t>
      </w:r>
      <w:r w:rsidR="00B1677A">
        <w:t xml:space="preserve">Αυτό μπορεί να προφανώς να βελτιστοποιηθεί, ακόμα και σε ένα περιβάλλον όπως στο </w:t>
      </w:r>
      <w:proofErr w:type="spellStart"/>
      <w:r w:rsidR="00B1677A">
        <w:rPr>
          <w:lang w:val="en-US"/>
        </w:rPr>
        <w:t>matlab</w:t>
      </w:r>
      <w:proofErr w:type="spellEnd"/>
      <w:r w:rsidR="00B1677A">
        <w:t xml:space="preserve"> (χρησιμοποιώντας προϋπολογισμένα παράθυρα ή συντελεστές </w:t>
      </w:r>
      <w:r w:rsidR="00B1677A">
        <w:rPr>
          <w:lang w:val="en-US"/>
        </w:rPr>
        <w:t>Kaiser</w:t>
      </w:r>
      <w:r w:rsidR="00B1677A" w:rsidRPr="00B1677A">
        <w:t xml:space="preserve">) </w:t>
      </w:r>
      <w:r w:rsidR="00B1677A">
        <w:t>, ωστόσο, δεν κρίθηκε αναγκαίο στα πλαίσια της εργασίας μία τέτοια εφαρμογή .</w:t>
      </w:r>
    </w:p>
    <w:p w:rsidR="003624D0" w:rsidRPr="00B1677A" w:rsidRDefault="004E4B71" w:rsidP="00A80C27">
      <w:pPr>
        <w:jc w:val="both"/>
      </w:pPr>
      <w:r>
        <w:t xml:space="preserve">Όσο αφορά το </w:t>
      </w:r>
      <w:r>
        <w:rPr>
          <w:lang w:val="en-US"/>
        </w:rPr>
        <w:t>SNR</w:t>
      </w:r>
      <w:r w:rsidRPr="004E4B71">
        <w:t xml:space="preserve">, </w:t>
      </w:r>
      <w:r>
        <w:t>η τάξη μεγέθους του αποτελέσματος, υποδεικνύει τέλεια ανακατασκευή</w:t>
      </w:r>
      <w:r w:rsidRPr="003F5066">
        <w:t xml:space="preserve">. </w:t>
      </w:r>
      <w:r w:rsidR="003624D0" w:rsidRPr="003F5066">
        <w:t xml:space="preserve">Το ακουστικό αποτέλεσμα </w:t>
      </w:r>
      <w:r w:rsidR="003F5066">
        <w:t>όντως επαληθεύει την παραπάνω πρόταση.</w:t>
      </w:r>
    </w:p>
    <w:p w:rsidR="003624D0" w:rsidRPr="00E24D8F" w:rsidRDefault="003624D0" w:rsidP="003624D0">
      <w:pPr>
        <w:jc w:val="both"/>
        <w:rPr>
          <w:b/>
          <w:sz w:val="28"/>
        </w:rPr>
      </w:pPr>
      <w:r w:rsidRPr="00E24D8F">
        <w:rPr>
          <w:b/>
          <w:sz w:val="28"/>
        </w:rPr>
        <w:lastRenderedPageBreak/>
        <w:t xml:space="preserve">Επίπεδο </w:t>
      </w:r>
      <w:r>
        <w:rPr>
          <w:b/>
          <w:sz w:val="28"/>
        </w:rPr>
        <w:t>2</w:t>
      </w:r>
      <w:r w:rsidRPr="00E24D8F">
        <w:rPr>
          <w:b/>
          <w:sz w:val="28"/>
          <w:vertAlign w:val="superscript"/>
        </w:rPr>
        <w:t>ο</w:t>
      </w:r>
      <w:r w:rsidRPr="00E24D8F">
        <w:rPr>
          <w:b/>
          <w:sz w:val="28"/>
        </w:rPr>
        <w:t xml:space="preserve"> </w:t>
      </w:r>
    </w:p>
    <w:p w:rsidR="003624D0" w:rsidRDefault="003624D0" w:rsidP="003624D0">
      <w:pPr>
        <w:jc w:val="both"/>
      </w:pPr>
      <w:r w:rsidRPr="00E24D8F">
        <w:rPr>
          <w:b/>
          <w:sz w:val="24"/>
        </w:rPr>
        <w:t>Παραδοτέος Κώδικας και Υλοποίηση</w:t>
      </w:r>
    </w:p>
    <w:p w:rsidR="004E4B71" w:rsidRDefault="003624D0" w:rsidP="00BC33E5">
      <w:pPr>
        <w:jc w:val="both"/>
      </w:pPr>
      <w:r>
        <w:t xml:space="preserve">Στο δεύτερο επίπεδο υλοποιήθηκε η βαθμίδα </w:t>
      </w:r>
      <w:r>
        <w:rPr>
          <w:lang w:val="en-US"/>
        </w:rPr>
        <w:t>TNS</w:t>
      </w:r>
      <w:r>
        <w:t xml:space="preserve">. Ο κώδικας που υλοποιήθηκε περιλαμβάνει όλες τις συναρτήσεις του πρώτου επιπέδου όπως ακριβώς περιγράφηκαν παραπάνω. </w:t>
      </w:r>
      <w:r w:rsidRPr="003624D0">
        <w:t xml:space="preserve"> </w:t>
      </w:r>
      <w:r w:rsidR="0066170F">
        <w:t>Οι συναρτήσεις</w:t>
      </w:r>
    </w:p>
    <w:p w:rsidR="0066170F" w:rsidRPr="0066170F" w:rsidRDefault="0066170F" w:rsidP="0066170F">
      <w:pPr>
        <w:pStyle w:val="a3"/>
        <w:numPr>
          <w:ilvl w:val="0"/>
          <w:numId w:val="2"/>
        </w:numPr>
        <w:jc w:val="both"/>
        <w:rPr>
          <w:rFonts w:ascii="Courier New" w:hAnsi="Courier New" w:cs="Courier New"/>
          <w:lang w:val="en-US"/>
        </w:rPr>
      </w:pPr>
      <w:r>
        <w:rPr>
          <w:rFonts w:ascii="Courier New" w:hAnsi="Courier New" w:cs="Courier New"/>
          <w:lang w:val="en-US"/>
        </w:rPr>
        <w:t>TNS</w:t>
      </w:r>
    </w:p>
    <w:p w:rsidR="0066170F" w:rsidRDefault="0066170F" w:rsidP="0066170F">
      <w:pPr>
        <w:pStyle w:val="a3"/>
        <w:numPr>
          <w:ilvl w:val="0"/>
          <w:numId w:val="2"/>
        </w:numPr>
        <w:jc w:val="both"/>
        <w:rPr>
          <w:rFonts w:ascii="Courier New" w:hAnsi="Courier New" w:cs="Courier New"/>
          <w:lang w:val="en-US"/>
        </w:rPr>
      </w:pPr>
      <w:proofErr w:type="spellStart"/>
      <w:r>
        <w:rPr>
          <w:rFonts w:ascii="Courier New" w:hAnsi="Courier New" w:cs="Courier New"/>
          <w:lang w:val="en-US"/>
        </w:rPr>
        <w:t>iTNS</w:t>
      </w:r>
      <w:proofErr w:type="spellEnd"/>
      <w:r>
        <w:rPr>
          <w:rFonts w:ascii="Courier New" w:hAnsi="Courier New" w:cs="Courier New"/>
          <w:lang w:val="en-US"/>
        </w:rPr>
        <w:t xml:space="preserve"> </w:t>
      </w:r>
    </w:p>
    <w:p w:rsidR="0066170F" w:rsidRPr="0066170F" w:rsidRDefault="0066170F" w:rsidP="0066170F">
      <w:r>
        <w:t>υλοποιούνται όπως ορίζονται στην εκφώνηση</w:t>
      </w:r>
      <w:r w:rsidR="00BC33E5">
        <w:t>. Ταυτόχρονα, υπάρχουν και οι</w:t>
      </w:r>
      <w:r>
        <w:t xml:space="preserve"> επιπλέον συναρτήσεις</w:t>
      </w:r>
    </w:p>
    <w:p w:rsidR="0066170F" w:rsidRPr="0066170F" w:rsidRDefault="008E6E59" w:rsidP="0066170F">
      <w:pPr>
        <w:pStyle w:val="a3"/>
        <w:numPr>
          <w:ilvl w:val="0"/>
          <w:numId w:val="2"/>
        </w:num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lang w:val="en-US"/>
        </w:rPr>
        <w:t>s</w:t>
      </w:r>
      <w:r w:rsidR="0066170F" w:rsidRPr="0066170F">
        <w:rPr>
          <w:rFonts w:ascii="Courier New" w:hAnsi="Courier New" w:cs="Courier New"/>
          <w:color w:val="000000"/>
          <w:sz w:val="20"/>
          <w:szCs w:val="20"/>
        </w:rPr>
        <w:t xml:space="preserve"> = </w:t>
      </w:r>
      <w:proofErr w:type="spellStart"/>
      <w:r w:rsidR="0066170F" w:rsidRPr="0066170F">
        <w:rPr>
          <w:rFonts w:ascii="Courier New" w:hAnsi="Courier New" w:cs="Courier New"/>
          <w:color w:val="000000"/>
          <w:sz w:val="20"/>
          <w:szCs w:val="20"/>
        </w:rPr>
        <w:t>TNSQuantizer</w:t>
      </w:r>
      <w:proofErr w:type="spellEnd"/>
      <w:r w:rsidR="0066170F" w:rsidRPr="0066170F">
        <w:rPr>
          <w:rFonts w:ascii="Courier New" w:hAnsi="Courier New" w:cs="Courier New"/>
          <w:color w:val="000000"/>
          <w:sz w:val="20"/>
          <w:szCs w:val="20"/>
        </w:rPr>
        <w:t>(a)</w:t>
      </w:r>
    </w:p>
    <w:p w:rsidR="0066170F" w:rsidRPr="00896BA4" w:rsidRDefault="0066170F" w:rsidP="0066170F">
      <w:pPr>
        <w:pStyle w:val="a3"/>
        <w:numPr>
          <w:ilvl w:val="0"/>
          <w:numId w:val="2"/>
        </w:numPr>
        <w:autoSpaceDE w:val="0"/>
        <w:autoSpaceDN w:val="0"/>
        <w:adjustRightInd w:val="0"/>
        <w:spacing w:after="0" w:line="240" w:lineRule="auto"/>
        <w:rPr>
          <w:rFonts w:ascii="Courier New" w:hAnsi="Courier New" w:cs="Courier New"/>
          <w:sz w:val="24"/>
          <w:szCs w:val="24"/>
        </w:rPr>
      </w:pPr>
      <w:proofErr w:type="spellStart"/>
      <w:r w:rsidRPr="0066170F">
        <w:rPr>
          <w:rFonts w:ascii="Courier New" w:hAnsi="Courier New" w:cs="Courier New"/>
          <w:color w:val="000000"/>
          <w:sz w:val="20"/>
          <w:szCs w:val="20"/>
        </w:rPr>
        <w:t>a_bar</w:t>
      </w:r>
      <w:proofErr w:type="spellEnd"/>
      <w:r w:rsidRPr="0066170F">
        <w:rPr>
          <w:rFonts w:ascii="Courier New" w:hAnsi="Courier New" w:cs="Courier New"/>
          <w:color w:val="000000"/>
          <w:sz w:val="20"/>
          <w:szCs w:val="20"/>
        </w:rPr>
        <w:t xml:space="preserve"> = </w:t>
      </w:r>
      <w:proofErr w:type="spellStart"/>
      <w:r w:rsidRPr="0066170F">
        <w:rPr>
          <w:rFonts w:ascii="Courier New" w:hAnsi="Courier New" w:cs="Courier New"/>
          <w:color w:val="000000"/>
          <w:sz w:val="20"/>
          <w:szCs w:val="20"/>
        </w:rPr>
        <w:t>TNSDequantizer</w:t>
      </w:r>
      <w:proofErr w:type="spellEnd"/>
      <w:r w:rsidRPr="0066170F">
        <w:rPr>
          <w:rFonts w:ascii="Courier New" w:hAnsi="Courier New" w:cs="Courier New"/>
          <w:color w:val="000000"/>
          <w:sz w:val="20"/>
          <w:szCs w:val="20"/>
        </w:rPr>
        <w:t>(s)</w:t>
      </w:r>
    </w:p>
    <w:p w:rsidR="00896BA4" w:rsidRDefault="00896BA4" w:rsidP="00896BA4">
      <w:pPr>
        <w:autoSpaceDE w:val="0"/>
        <w:autoSpaceDN w:val="0"/>
        <w:adjustRightInd w:val="0"/>
        <w:spacing w:after="0" w:line="240" w:lineRule="auto"/>
        <w:rPr>
          <w:rFonts w:ascii="Courier New" w:hAnsi="Courier New" w:cs="Courier New"/>
          <w:sz w:val="24"/>
          <w:szCs w:val="24"/>
          <w:lang w:val="en-US"/>
        </w:rPr>
      </w:pPr>
    </w:p>
    <w:p w:rsidR="00896BA4" w:rsidRPr="00896BA4" w:rsidRDefault="00896BA4" w:rsidP="00896BA4">
      <w:pPr>
        <w:jc w:val="both"/>
      </w:pPr>
      <w:r>
        <w:t xml:space="preserve">Η </w:t>
      </w:r>
      <w:proofErr w:type="spellStart"/>
      <w:r>
        <w:rPr>
          <w:lang w:val="en-US"/>
        </w:rPr>
        <w:t>TNSDequantizer</w:t>
      </w:r>
      <w:proofErr w:type="spellEnd"/>
      <w:r w:rsidRPr="008E6E59">
        <w:t xml:space="preserve"> </w:t>
      </w:r>
      <w:r>
        <w:t xml:space="preserve">υλοποιεί τον </w:t>
      </w:r>
      <w:proofErr w:type="spellStart"/>
      <w:r>
        <w:t>αποκβαντιστή</w:t>
      </w:r>
      <w:proofErr w:type="spellEnd"/>
      <w:r w:rsidRPr="00BC33E5">
        <w:t xml:space="preserve">, </w:t>
      </w:r>
      <w:r>
        <w:t xml:space="preserve">όπου αντιστοιχίζει τα σύμβολα σε πραγματικούς αριθμούς. </w:t>
      </w:r>
    </w:p>
    <w:p w:rsidR="008E6E59" w:rsidRDefault="008E6E59" w:rsidP="00BC33E5">
      <w:pPr>
        <w:jc w:val="both"/>
      </w:pPr>
      <w:r>
        <w:t xml:space="preserve">Η </w:t>
      </w:r>
      <w:proofErr w:type="spellStart"/>
      <w:r>
        <w:rPr>
          <w:lang w:val="en-US"/>
        </w:rPr>
        <w:t>TNSQuantizer</w:t>
      </w:r>
      <w:proofErr w:type="spellEnd"/>
      <w:r w:rsidRPr="008E6E59">
        <w:t xml:space="preserve"> </w:t>
      </w:r>
      <w:r>
        <w:t xml:space="preserve">υλοποιεί </w:t>
      </w:r>
      <w:r w:rsidR="0066170F">
        <w:t xml:space="preserve">τον </w:t>
      </w:r>
      <w:r w:rsidR="00BC33E5">
        <w:t xml:space="preserve">ομοιόμορφο συμμετρικό </w:t>
      </w:r>
      <w:r w:rsidR="0066170F">
        <w:t>κβαντιστή</w:t>
      </w:r>
      <w:r w:rsidRPr="008E6E59">
        <w:t>-</w:t>
      </w:r>
      <w:r>
        <w:t>4</w:t>
      </w:r>
      <w:r>
        <w:rPr>
          <w:lang w:val="en-US"/>
        </w:rPr>
        <w:t>bit</w:t>
      </w:r>
      <w:r w:rsidRPr="008E6E59">
        <w:t xml:space="preserve"> </w:t>
      </w:r>
      <w:r w:rsidR="0066170F">
        <w:t>των συντελεστών του</w:t>
      </w:r>
      <w:r w:rsidR="0066170F">
        <w:rPr>
          <w:lang w:val="en-US"/>
        </w:rPr>
        <w:t>TNS</w:t>
      </w:r>
      <w:r w:rsidR="0066170F" w:rsidRPr="0066170F">
        <w:t xml:space="preserve"> </w:t>
      </w:r>
      <w:r w:rsidR="0066170F">
        <w:t>φίλτρο</w:t>
      </w:r>
      <w:r>
        <w:t>υ</w:t>
      </w:r>
      <w:r w:rsidR="0066170F">
        <w:t>.</w:t>
      </w:r>
      <w:r>
        <w:t xml:space="preserve"> Η έξοδός της είναι σύνολο συμβόλων αποτελούμενο από τους ακέραιους το 0 έως 15. </w:t>
      </w:r>
      <w:r w:rsidR="00BC33E5">
        <w:t xml:space="preserve">Εφόσον το βήμα </w:t>
      </w:r>
      <w:proofErr w:type="spellStart"/>
      <w:r w:rsidR="00BC33E5">
        <w:t>κβαντισμού</w:t>
      </w:r>
      <w:proofErr w:type="spellEnd"/>
      <w:r w:rsidR="00BC33E5">
        <w:t xml:space="preserve"> είναι 0.1, το εύρος του </w:t>
      </w:r>
      <w:proofErr w:type="spellStart"/>
      <w:r w:rsidR="00BC33E5">
        <w:t>αποκβαντιστή</w:t>
      </w:r>
      <w:proofErr w:type="spellEnd"/>
      <w:r w:rsidR="00BC33E5">
        <w:t xml:space="preserve"> θα είναι </w:t>
      </w:r>
      <w:r w:rsidR="00BC33E5">
        <w:rPr>
          <w:lang w:val="en-US"/>
        </w:rPr>
        <w:t>R</w:t>
      </w:r>
      <w:r w:rsidR="00BC33E5">
        <w:t xml:space="preserve"> = 16*0.1 = 1.6</w:t>
      </w:r>
      <w:r w:rsidR="00BC33E5" w:rsidRPr="00BC33E5">
        <w:t xml:space="preserve">. </w:t>
      </w:r>
      <w:r w:rsidR="00BC33E5">
        <w:t xml:space="preserve">Επίσης, ο </w:t>
      </w:r>
      <w:proofErr w:type="spellStart"/>
      <w:r w:rsidR="00BC33E5">
        <w:t>κβαντιστής</w:t>
      </w:r>
      <w:proofErr w:type="spellEnd"/>
      <w:r w:rsidR="00BC33E5">
        <w:t xml:space="preserve"> είναι ομοιόμορφος και συμμετρικός, με αποτέλεσμα οι τιμές να «μοιράζονται» ομοιόμορφα γύρω από το 0. </w:t>
      </w:r>
      <w:r>
        <w:t xml:space="preserve">Συγκεκριμένα, τα σύμβολα, αντιστοιχίζονται στις στάθμες του </w:t>
      </w:r>
      <w:proofErr w:type="spellStart"/>
      <w:r>
        <w:t>κβαντιστή</w:t>
      </w:r>
      <w:proofErr w:type="spellEnd"/>
      <w:r>
        <w:t xml:space="preserve"> ως εξής:</w:t>
      </w:r>
    </w:p>
    <w:p w:rsidR="008E6E59" w:rsidRDefault="00896BA4" w:rsidP="00BC33E5">
      <w:pPr>
        <w:jc w:val="center"/>
      </w:pPr>
      <w:r>
        <w:rPr>
          <w:noProof/>
        </w:rPr>
        <w:drawing>
          <wp:inline distT="0" distB="0" distL="0" distR="0">
            <wp:extent cx="4695825" cy="2133600"/>
            <wp:effectExtent l="0" t="0" r="0" b="0"/>
            <wp:docPr id="18"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695825" cy="2133600"/>
                    </a:xfrm>
                    <a:prstGeom prst="rect">
                      <a:avLst/>
                    </a:prstGeom>
                    <a:noFill/>
                    <a:ln w="9525">
                      <a:noFill/>
                      <a:miter lim="800000"/>
                      <a:headEnd/>
                      <a:tailEnd/>
                    </a:ln>
                  </pic:spPr>
                </pic:pic>
              </a:graphicData>
            </a:graphic>
          </wp:inline>
        </w:drawing>
      </w:r>
    </w:p>
    <w:p w:rsidR="00896BA4" w:rsidRPr="00896BA4" w:rsidRDefault="00BC33E5" w:rsidP="00896BA4">
      <w:pPr>
        <w:jc w:val="both"/>
      </w:pPr>
      <w:r>
        <w:t xml:space="preserve">Ενώ οι τιμές του </w:t>
      </w:r>
      <w:proofErr w:type="spellStart"/>
      <w:r>
        <w:t>αποκβαντισμένου</w:t>
      </w:r>
      <w:proofErr w:type="spellEnd"/>
      <w:r>
        <w:t xml:space="preserve"> σήματος σε σχέση με αρχικό φαίνονται στην παρακάτω </w:t>
      </w:r>
      <w:r w:rsidR="00896BA4">
        <w:t>χαρακτηριστική</w:t>
      </w:r>
    </w:p>
    <w:p w:rsidR="00BC33E5" w:rsidRPr="00BC33E5" w:rsidRDefault="00896BA4" w:rsidP="00896BA4">
      <w:pPr>
        <w:jc w:val="center"/>
      </w:pPr>
      <w:r>
        <w:rPr>
          <w:noProof/>
        </w:rPr>
        <w:drawing>
          <wp:inline distT="0" distB="0" distL="0" distR="0">
            <wp:extent cx="4743450" cy="2105025"/>
            <wp:effectExtent l="0" t="0" r="0" b="0"/>
            <wp:docPr id="17"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4743450" cy="2105025"/>
                    </a:xfrm>
                    <a:prstGeom prst="rect">
                      <a:avLst/>
                    </a:prstGeom>
                    <a:noFill/>
                    <a:ln w="9525">
                      <a:noFill/>
                      <a:miter lim="800000"/>
                      <a:headEnd/>
                      <a:tailEnd/>
                    </a:ln>
                  </pic:spPr>
                </pic:pic>
              </a:graphicData>
            </a:graphic>
          </wp:inline>
        </w:drawing>
      </w:r>
    </w:p>
    <w:p w:rsidR="008E6E59" w:rsidRPr="00846A29" w:rsidRDefault="00896BA4" w:rsidP="00896BA4">
      <w:pPr>
        <w:jc w:val="both"/>
      </w:pPr>
      <w:r>
        <w:lastRenderedPageBreak/>
        <w:t xml:space="preserve">Κατά την διάρκεια εκτέλεσης του κωδικοποιητή, γίνεται έλεγχος για την ευστάθεια του </w:t>
      </w:r>
      <m:oMath>
        <m:sSubSup>
          <m:sSubSupPr>
            <m:ctrlPr>
              <w:rPr>
                <w:rFonts w:ascii="Cambria Math" w:hAnsi="Cambria Math"/>
                <w:i/>
              </w:rPr>
            </m:ctrlPr>
          </m:sSubSupPr>
          <m:e>
            <m:r>
              <w:rPr>
                <w:rFonts w:ascii="Cambria Math" w:hAnsi="Cambria Math"/>
              </w:rPr>
              <m:t>H</m:t>
            </m:r>
          </m:e>
          <m:sub>
            <m:r>
              <w:rPr>
                <w:rFonts w:ascii="Cambria Math" w:hAnsi="Cambria Math"/>
              </w:rPr>
              <m:t>TNS</m:t>
            </m:r>
          </m:sub>
          <m:sup>
            <m:r>
              <w:rPr>
                <w:rFonts w:ascii="Cambria Math" w:hAnsi="Cambria Math"/>
              </w:rPr>
              <m:t>-1</m:t>
            </m:r>
          </m:sup>
        </m:sSubSup>
        <m:r>
          <w:rPr>
            <w:rFonts w:ascii="Cambria Math" w:hAnsi="Cambria Math"/>
          </w:rPr>
          <m:t>(z)</m:t>
        </m:r>
      </m:oMath>
      <w:r w:rsidRPr="00896BA4">
        <w:t xml:space="preserve"> </w:t>
      </w:r>
      <w:r>
        <w:t xml:space="preserve">φίλτρου, χωρίς να βρεθεί κάποιος ασταθής συνδυασμός συντελεστών. Η λειτουργία αυτή είναι ενεργοποιημένη και όπως φαίνεται παρακάτω επηρεάζει σε σημαντικό βαθμό το χρόνο εκτέλεσης του κώδικα. </w:t>
      </w:r>
    </w:p>
    <w:p w:rsidR="00F608B0" w:rsidRPr="00AE4BEB" w:rsidRDefault="00AE4BEB" w:rsidP="00896BA4">
      <w:pPr>
        <w:jc w:val="both"/>
      </w:pPr>
      <w:r w:rsidRPr="00AE4BEB">
        <w:rPr>
          <w:b/>
        </w:rPr>
        <w:t>ΠΡΟΒΛΗΜΑ</w:t>
      </w:r>
      <w:r>
        <w:rPr>
          <w:b/>
        </w:rPr>
        <w:t xml:space="preserve">: </w:t>
      </w:r>
      <w:r>
        <w:t xml:space="preserve">Σε περίπτωση που η διαδικασία χρειαστεί να αντιμετωπίσει κάποιο παράθυρο με όλα τα δείγματα να είναι μηδενικά (αναφερόμενοι συνήθως στην αρχή και στο τέλος του κομματιού ήχου),  η επίλυση της </w:t>
      </w:r>
      <w:r>
        <w:rPr>
          <w:lang w:val="en-US"/>
        </w:rPr>
        <w:t>Wiener</w:t>
      </w:r>
      <w:r w:rsidRPr="00AE4BEB">
        <w:t>-</w:t>
      </w:r>
      <w:proofErr w:type="spellStart"/>
      <w:r>
        <w:rPr>
          <w:lang w:val="en-US"/>
        </w:rPr>
        <w:t>Hopf</w:t>
      </w:r>
      <w:proofErr w:type="spellEnd"/>
      <w:r w:rsidRPr="00AE4BEB">
        <w:t xml:space="preserve"> </w:t>
      </w:r>
      <w:r>
        <w:t xml:space="preserve">εξίσωσης για τον προσδιορισμό των συντελεστών των </w:t>
      </w:r>
      <w:r>
        <w:rPr>
          <w:lang w:val="en-US"/>
        </w:rPr>
        <w:t>TNS</w:t>
      </w:r>
      <w:r w:rsidRPr="00AE4BEB">
        <w:t xml:space="preserve"> </w:t>
      </w:r>
      <w:r>
        <w:t xml:space="preserve">θα έχει ως αποτέλεσμα μη-πραγματικό αριθμό. Η περίπτωση αυτή </w:t>
      </w:r>
      <w:r w:rsidRPr="00AE4BEB">
        <w:rPr>
          <w:b/>
        </w:rPr>
        <w:t>δεν</w:t>
      </w:r>
      <w:r>
        <w:rPr>
          <w:b/>
        </w:rPr>
        <w:t xml:space="preserve"> </w:t>
      </w:r>
      <w:r>
        <w:t xml:space="preserve">έχει αντιμετωπιστεί από τον κώδικα, και </w:t>
      </w:r>
      <w:proofErr w:type="spellStart"/>
      <w:r>
        <w:t>μονολότι</w:t>
      </w:r>
      <w:proofErr w:type="spellEnd"/>
      <w:r>
        <w:t xml:space="preserve"> η βαθμίδα του </w:t>
      </w:r>
      <w:r>
        <w:rPr>
          <w:lang w:val="en-US"/>
        </w:rPr>
        <w:t>TNS</w:t>
      </w:r>
      <w:r w:rsidRPr="00AE4BEB">
        <w:t xml:space="preserve"> </w:t>
      </w:r>
      <w:r>
        <w:t xml:space="preserve">δεν εμφανίζει πρόβλημα με αυτά τα ιδιάζων σημεία, η κωδικοποίηση </w:t>
      </w:r>
      <w:r>
        <w:rPr>
          <w:lang w:val="en-US"/>
        </w:rPr>
        <w:t>Huffman</w:t>
      </w:r>
      <w:r w:rsidRPr="00AE4BEB">
        <w:t xml:space="preserve"> </w:t>
      </w:r>
      <w:r>
        <w:t xml:space="preserve">θα εμφανίσει πρόβλημα. Η συνάρτηση του </w:t>
      </w:r>
      <w:r>
        <w:rPr>
          <w:lang w:val="en-US"/>
        </w:rPr>
        <w:t>TNS</w:t>
      </w:r>
      <w:r w:rsidRPr="00AE4BEB">
        <w:t xml:space="preserve"> </w:t>
      </w:r>
      <w:r>
        <w:t>προβάλει σχετικό μήνυμα ώστε να αντιμετωπιστεί η περίπτωση αυτή</w:t>
      </w:r>
    </w:p>
    <w:p w:rsidR="00F608B0" w:rsidRDefault="00F608B0" w:rsidP="00F608B0">
      <w:pPr>
        <w:rPr>
          <w:b/>
          <w:sz w:val="24"/>
        </w:rPr>
      </w:pPr>
      <w:r w:rsidRPr="001B391B">
        <w:rPr>
          <w:b/>
          <w:sz w:val="24"/>
        </w:rPr>
        <w:t>Αποτελέσματα</w:t>
      </w:r>
    </w:p>
    <w:p w:rsidR="007F63D9" w:rsidRPr="00324556" w:rsidRDefault="00F608B0" w:rsidP="00174B9C">
      <w:pPr>
        <w:jc w:val="both"/>
      </w:pPr>
      <w:r>
        <w:t xml:space="preserve">Η λειτουργία του δευτέρου επιπέδου δεν περιλαμβάνει ακόμα απώλεια πληροφορίας στο σήμα. Όλοι οι μετασχηματισμοί </w:t>
      </w:r>
      <w:r w:rsidRPr="00A80C27">
        <w:t xml:space="preserve"> </w:t>
      </w:r>
      <w:r>
        <w:t xml:space="preserve">είναι απόλυτα αντιστρέψιμοι, και η βαθμίδα </w:t>
      </w:r>
      <w:r>
        <w:rPr>
          <w:lang w:val="en-US"/>
        </w:rPr>
        <w:t>TNS</w:t>
      </w:r>
      <w:r>
        <w:t>-</w:t>
      </w:r>
      <w:proofErr w:type="spellStart"/>
      <w:r>
        <w:rPr>
          <w:lang w:val="en-US"/>
        </w:rPr>
        <w:t>iTNS</w:t>
      </w:r>
      <w:proofErr w:type="spellEnd"/>
      <w:r w:rsidRPr="00F608B0">
        <w:t xml:space="preserve"> </w:t>
      </w:r>
      <w:r>
        <w:t xml:space="preserve">απλά αποτελεί  την εφαρμογή ενός </w:t>
      </w:r>
      <w:r>
        <w:rPr>
          <w:lang w:val="en-US"/>
        </w:rPr>
        <w:t>FIR</w:t>
      </w:r>
      <w:r w:rsidRPr="00F608B0">
        <w:t xml:space="preserve"> </w:t>
      </w:r>
      <w:r>
        <w:t>φίλτρου και του αντιστρόφου του</w:t>
      </w:r>
      <w:r w:rsidRPr="00F608B0">
        <w:t>.</w:t>
      </w:r>
      <w:r>
        <w:t xml:space="preserve"> </w:t>
      </w:r>
    </w:p>
    <w:p w:rsidR="00194CFD" w:rsidRPr="00194CFD" w:rsidRDefault="00194CFD" w:rsidP="00174B9C">
      <w:pPr>
        <w:jc w:val="both"/>
      </w:pPr>
      <w:r>
        <w:t>Η βαθμίδα δοκιμάστηκε με τα εξής  κομμάτια ήχου</w:t>
      </w:r>
    </w:p>
    <w:tbl>
      <w:tblPr>
        <w:tblStyle w:val="2-4"/>
        <w:tblW w:w="0" w:type="auto"/>
        <w:tblLook w:val="04A0"/>
      </w:tblPr>
      <w:tblGrid>
        <w:gridCol w:w="3320"/>
        <w:gridCol w:w="3321"/>
        <w:gridCol w:w="3321"/>
      </w:tblGrid>
      <w:tr w:rsidR="0072714F" w:rsidTr="005C7FEA">
        <w:trPr>
          <w:cnfStyle w:val="100000000000"/>
        </w:trPr>
        <w:tc>
          <w:tcPr>
            <w:cnfStyle w:val="001000000100"/>
            <w:tcW w:w="3320" w:type="dxa"/>
          </w:tcPr>
          <w:p w:rsidR="0072714F" w:rsidRPr="00A80C27" w:rsidRDefault="007F63D9" w:rsidP="007F63D9">
            <w:pPr>
              <w:jc w:val="center"/>
              <w:rPr>
                <w:lang w:val="en-US"/>
              </w:rPr>
            </w:pPr>
            <w:r w:rsidRPr="007F63D9">
              <w:rPr>
                <w:lang w:val="en-US"/>
              </w:rPr>
              <w:t>LicorDeCalandraca</w:t>
            </w:r>
            <w:r>
              <w:rPr>
                <w:lang w:val="en-US"/>
              </w:rPr>
              <w:t>.wav</w:t>
            </w:r>
            <w:r w:rsidR="00B87344">
              <w:rPr>
                <w:lang w:val="en-US"/>
              </w:rPr>
              <w:t xml:space="preserve"> (5 sec)</w:t>
            </w:r>
          </w:p>
        </w:tc>
        <w:tc>
          <w:tcPr>
            <w:tcW w:w="3321" w:type="dxa"/>
          </w:tcPr>
          <w:p w:rsidR="0072714F" w:rsidRPr="00A80C27" w:rsidRDefault="0072714F" w:rsidP="007F63D9">
            <w:pPr>
              <w:jc w:val="center"/>
              <w:cnfStyle w:val="100000000000"/>
              <w:rPr>
                <w:lang w:val="en-US"/>
              </w:rPr>
            </w:pPr>
            <w:r w:rsidRPr="00A80C27">
              <w:rPr>
                <w:lang w:val="en-US"/>
              </w:rPr>
              <w:t>SIN</w:t>
            </w:r>
          </w:p>
        </w:tc>
        <w:tc>
          <w:tcPr>
            <w:tcW w:w="3321" w:type="dxa"/>
          </w:tcPr>
          <w:p w:rsidR="0072714F" w:rsidRPr="00A80C27" w:rsidRDefault="0072714F" w:rsidP="005C7FEA">
            <w:pPr>
              <w:jc w:val="center"/>
              <w:cnfStyle w:val="100000000000"/>
              <w:rPr>
                <w:b w:val="0"/>
                <w:lang w:val="en-US"/>
              </w:rPr>
            </w:pPr>
            <w:r w:rsidRPr="00A80C27">
              <w:rPr>
                <w:b w:val="0"/>
                <w:lang w:val="en-US"/>
              </w:rPr>
              <w:t>KBD</w:t>
            </w:r>
          </w:p>
        </w:tc>
      </w:tr>
      <w:tr w:rsidR="0072714F" w:rsidTr="005C7FEA">
        <w:trPr>
          <w:cnfStyle w:val="000000100000"/>
        </w:trPr>
        <w:tc>
          <w:tcPr>
            <w:cnfStyle w:val="001000000000"/>
            <w:tcW w:w="3320" w:type="dxa"/>
          </w:tcPr>
          <w:p w:rsidR="0072714F" w:rsidRPr="00A80C27" w:rsidRDefault="0072714F" w:rsidP="005C7FEA">
            <w:pPr>
              <w:jc w:val="center"/>
              <w:rPr>
                <w:lang w:val="en-US"/>
              </w:rPr>
            </w:pPr>
            <w:r>
              <w:rPr>
                <w:lang w:val="en-US"/>
              </w:rPr>
              <w:t>Coding Time</w:t>
            </w:r>
          </w:p>
        </w:tc>
        <w:tc>
          <w:tcPr>
            <w:tcW w:w="3321" w:type="dxa"/>
          </w:tcPr>
          <w:p w:rsidR="0072714F" w:rsidRDefault="00F608B0" w:rsidP="005C7FEA">
            <w:pPr>
              <w:jc w:val="center"/>
              <w:cnfStyle w:val="000000100000"/>
            </w:pPr>
            <w:r w:rsidRPr="00F608B0">
              <w:t>9.0077</w:t>
            </w:r>
            <w:r w:rsidR="003146FA">
              <w:rPr>
                <w:lang w:val="en-US"/>
              </w:rPr>
              <w:t xml:space="preserve"> sec</w:t>
            </w:r>
          </w:p>
        </w:tc>
        <w:tc>
          <w:tcPr>
            <w:tcW w:w="3321" w:type="dxa"/>
          </w:tcPr>
          <w:p w:rsidR="0072714F" w:rsidRDefault="00174B9C" w:rsidP="005C7FEA">
            <w:pPr>
              <w:jc w:val="center"/>
              <w:cnfStyle w:val="000000100000"/>
            </w:pPr>
            <w:r w:rsidRPr="00174B9C">
              <w:t>8.7182</w:t>
            </w:r>
            <w:r w:rsidR="003146FA">
              <w:rPr>
                <w:lang w:val="en-US"/>
              </w:rPr>
              <w:t xml:space="preserve"> sec</w:t>
            </w:r>
          </w:p>
        </w:tc>
      </w:tr>
      <w:tr w:rsidR="0072714F" w:rsidTr="005C7FEA">
        <w:tc>
          <w:tcPr>
            <w:cnfStyle w:val="001000000000"/>
            <w:tcW w:w="3320" w:type="dxa"/>
          </w:tcPr>
          <w:p w:rsidR="0072714F" w:rsidRPr="00A80C27" w:rsidRDefault="0072714F" w:rsidP="005C7FEA">
            <w:pPr>
              <w:jc w:val="center"/>
              <w:rPr>
                <w:lang w:val="en-US"/>
              </w:rPr>
            </w:pPr>
            <w:r>
              <w:rPr>
                <w:lang w:val="en-US"/>
              </w:rPr>
              <w:t>Decoding Time</w:t>
            </w:r>
            <w:r w:rsidR="003446C6">
              <w:rPr>
                <w:lang w:val="en-US"/>
              </w:rPr>
              <w:t xml:space="preserve"> </w:t>
            </w:r>
          </w:p>
        </w:tc>
        <w:tc>
          <w:tcPr>
            <w:tcW w:w="3321" w:type="dxa"/>
          </w:tcPr>
          <w:p w:rsidR="0072714F" w:rsidRDefault="00F608B0" w:rsidP="005C7FEA">
            <w:pPr>
              <w:jc w:val="center"/>
              <w:cnfStyle w:val="000000000000"/>
            </w:pPr>
            <w:r w:rsidRPr="00F608B0">
              <w:t>6.3044</w:t>
            </w:r>
            <w:r w:rsidR="003146FA">
              <w:rPr>
                <w:lang w:val="en-US"/>
              </w:rPr>
              <w:t xml:space="preserve"> sec</w:t>
            </w:r>
          </w:p>
        </w:tc>
        <w:tc>
          <w:tcPr>
            <w:tcW w:w="3321" w:type="dxa"/>
          </w:tcPr>
          <w:p w:rsidR="0072714F" w:rsidRDefault="00174B9C" w:rsidP="005C7FEA">
            <w:pPr>
              <w:jc w:val="center"/>
              <w:cnfStyle w:val="000000000000"/>
            </w:pPr>
            <w:r w:rsidRPr="00174B9C">
              <w:t>6.2711</w:t>
            </w:r>
            <w:r w:rsidR="003146FA">
              <w:rPr>
                <w:lang w:val="en-US"/>
              </w:rPr>
              <w:t xml:space="preserve"> sec</w:t>
            </w:r>
          </w:p>
        </w:tc>
      </w:tr>
      <w:tr w:rsidR="0072714F" w:rsidTr="005C7FEA">
        <w:trPr>
          <w:cnfStyle w:val="000000100000"/>
        </w:trPr>
        <w:tc>
          <w:tcPr>
            <w:cnfStyle w:val="001000000000"/>
            <w:tcW w:w="3320" w:type="dxa"/>
          </w:tcPr>
          <w:p w:rsidR="0072714F" w:rsidRPr="00A80C27" w:rsidRDefault="0072714F" w:rsidP="00BE15A8">
            <w:pPr>
              <w:jc w:val="center"/>
              <w:rPr>
                <w:lang w:val="en-US"/>
              </w:rPr>
            </w:pPr>
            <w:r>
              <w:rPr>
                <w:lang w:val="en-US"/>
              </w:rPr>
              <w:t>SNR</w:t>
            </w:r>
            <w:r w:rsidR="00BE15A8">
              <w:rPr>
                <w:lang w:val="en-US"/>
              </w:rPr>
              <w:t xml:space="preserve"> channel 1</w:t>
            </w:r>
          </w:p>
        </w:tc>
        <w:tc>
          <w:tcPr>
            <w:tcW w:w="3321" w:type="dxa"/>
          </w:tcPr>
          <w:p w:rsidR="0072714F" w:rsidRPr="00A80C27" w:rsidRDefault="00F608B0" w:rsidP="00BE15A8">
            <w:pPr>
              <w:jc w:val="center"/>
              <w:cnfStyle w:val="000000100000"/>
              <w:rPr>
                <w:lang w:val="en-US"/>
              </w:rPr>
            </w:pPr>
            <w:r w:rsidRPr="00F608B0">
              <w:rPr>
                <w:lang w:val="en-US"/>
              </w:rPr>
              <w:t xml:space="preserve">301.6353 </w:t>
            </w:r>
            <w:r w:rsidR="00BE15A8">
              <w:rPr>
                <w:lang w:val="en-US"/>
              </w:rPr>
              <w:t>dB</w:t>
            </w:r>
          </w:p>
        </w:tc>
        <w:tc>
          <w:tcPr>
            <w:tcW w:w="3321" w:type="dxa"/>
          </w:tcPr>
          <w:p w:rsidR="0072714F" w:rsidRPr="00A80C27" w:rsidRDefault="00174B9C" w:rsidP="00BE15A8">
            <w:pPr>
              <w:jc w:val="center"/>
              <w:cnfStyle w:val="000000100000"/>
              <w:rPr>
                <w:lang w:val="en-US"/>
              </w:rPr>
            </w:pPr>
            <w:r w:rsidRPr="00174B9C">
              <w:rPr>
                <w:lang w:val="en-US"/>
              </w:rPr>
              <w:t xml:space="preserve">301.6353 </w:t>
            </w:r>
            <w:r w:rsidR="00BE15A8">
              <w:rPr>
                <w:lang w:val="en-US"/>
              </w:rPr>
              <w:t>dB</w:t>
            </w:r>
          </w:p>
        </w:tc>
      </w:tr>
      <w:tr w:rsidR="00BE15A8" w:rsidTr="005C7FEA">
        <w:tc>
          <w:tcPr>
            <w:cnfStyle w:val="001000000000"/>
            <w:tcW w:w="3320" w:type="dxa"/>
          </w:tcPr>
          <w:p w:rsidR="00BE15A8" w:rsidRDefault="00BE15A8" w:rsidP="005C7FEA">
            <w:pPr>
              <w:jc w:val="center"/>
              <w:rPr>
                <w:lang w:val="en-US"/>
              </w:rPr>
            </w:pPr>
            <w:r>
              <w:rPr>
                <w:lang w:val="en-US"/>
              </w:rPr>
              <w:t>SNR channel 2</w:t>
            </w:r>
          </w:p>
        </w:tc>
        <w:tc>
          <w:tcPr>
            <w:tcW w:w="3321" w:type="dxa"/>
          </w:tcPr>
          <w:p w:rsidR="00BE15A8" w:rsidRDefault="00BE15A8" w:rsidP="005C7FEA">
            <w:pPr>
              <w:jc w:val="center"/>
              <w:cnfStyle w:val="000000000000"/>
              <w:rPr>
                <w:lang w:val="en-US"/>
              </w:rPr>
            </w:pPr>
            <w:r w:rsidRPr="00F608B0">
              <w:rPr>
                <w:lang w:val="en-US"/>
              </w:rPr>
              <w:t>301.5913</w:t>
            </w:r>
            <w:r w:rsidRPr="00174B9C">
              <w:rPr>
                <w:lang w:val="en-US"/>
              </w:rPr>
              <w:t xml:space="preserve"> </w:t>
            </w:r>
            <w:r>
              <w:rPr>
                <w:lang w:val="en-US"/>
              </w:rPr>
              <w:t>dB</w:t>
            </w:r>
          </w:p>
        </w:tc>
        <w:tc>
          <w:tcPr>
            <w:tcW w:w="3321" w:type="dxa"/>
          </w:tcPr>
          <w:p w:rsidR="00BE15A8" w:rsidRDefault="00BE15A8" w:rsidP="005C7FEA">
            <w:pPr>
              <w:jc w:val="center"/>
              <w:cnfStyle w:val="000000000000"/>
              <w:rPr>
                <w:lang w:val="en-US"/>
              </w:rPr>
            </w:pPr>
            <w:r w:rsidRPr="00174B9C">
              <w:rPr>
                <w:lang w:val="en-US"/>
              </w:rPr>
              <w:t xml:space="preserve">301.5913 </w:t>
            </w:r>
            <w:r>
              <w:rPr>
                <w:lang w:val="en-US"/>
              </w:rPr>
              <w:t>dB</w:t>
            </w:r>
          </w:p>
        </w:tc>
      </w:tr>
    </w:tbl>
    <w:p w:rsidR="0066170F" w:rsidRDefault="0066170F" w:rsidP="0066170F">
      <w:pPr>
        <w:rPr>
          <w:lang w:val="en-US"/>
        </w:rPr>
      </w:pPr>
    </w:p>
    <w:tbl>
      <w:tblPr>
        <w:tblStyle w:val="2-4"/>
        <w:tblW w:w="0" w:type="auto"/>
        <w:tblLook w:val="04A0"/>
      </w:tblPr>
      <w:tblGrid>
        <w:gridCol w:w="3320"/>
        <w:gridCol w:w="3321"/>
        <w:gridCol w:w="3321"/>
      </w:tblGrid>
      <w:tr w:rsidR="00ED74EA" w:rsidTr="00234A4E">
        <w:trPr>
          <w:cnfStyle w:val="100000000000"/>
        </w:trPr>
        <w:tc>
          <w:tcPr>
            <w:cnfStyle w:val="001000000100"/>
            <w:tcW w:w="3320" w:type="dxa"/>
          </w:tcPr>
          <w:p w:rsidR="00ED74EA" w:rsidRPr="00ED74EA" w:rsidRDefault="00ED74EA" w:rsidP="00ED74EA">
            <w:pPr>
              <w:jc w:val="center"/>
              <w:rPr>
                <w:lang w:val="en-US"/>
              </w:rPr>
            </w:pPr>
            <w:r>
              <w:rPr>
                <w:lang w:val="en-US"/>
              </w:rPr>
              <w:t>DoctoWho.wav (35 sec)</w:t>
            </w:r>
          </w:p>
        </w:tc>
        <w:tc>
          <w:tcPr>
            <w:tcW w:w="3321" w:type="dxa"/>
          </w:tcPr>
          <w:p w:rsidR="00ED74EA" w:rsidRPr="00A80C27" w:rsidRDefault="00ED74EA" w:rsidP="00234A4E">
            <w:pPr>
              <w:jc w:val="center"/>
              <w:cnfStyle w:val="100000000000"/>
              <w:rPr>
                <w:lang w:val="en-US"/>
              </w:rPr>
            </w:pPr>
            <w:r w:rsidRPr="00A80C27">
              <w:rPr>
                <w:lang w:val="en-US"/>
              </w:rPr>
              <w:t>SIN</w:t>
            </w:r>
          </w:p>
        </w:tc>
        <w:tc>
          <w:tcPr>
            <w:tcW w:w="3321" w:type="dxa"/>
          </w:tcPr>
          <w:p w:rsidR="00ED74EA" w:rsidRPr="00A80C27" w:rsidRDefault="00ED74EA" w:rsidP="00234A4E">
            <w:pPr>
              <w:jc w:val="center"/>
              <w:cnfStyle w:val="100000000000"/>
              <w:rPr>
                <w:b w:val="0"/>
                <w:lang w:val="en-US"/>
              </w:rPr>
            </w:pPr>
            <w:r w:rsidRPr="00A80C27">
              <w:rPr>
                <w:b w:val="0"/>
                <w:lang w:val="en-US"/>
              </w:rPr>
              <w:t>KBD</w:t>
            </w:r>
          </w:p>
        </w:tc>
      </w:tr>
      <w:tr w:rsidR="00ED74EA" w:rsidTr="00234A4E">
        <w:trPr>
          <w:cnfStyle w:val="000000100000"/>
        </w:trPr>
        <w:tc>
          <w:tcPr>
            <w:cnfStyle w:val="001000000000"/>
            <w:tcW w:w="3320" w:type="dxa"/>
          </w:tcPr>
          <w:p w:rsidR="00ED74EA" w:rsidRPr="00A80C27" w:rsidRDefault="00ED74EA" w:rsidP="00234A4E">
            <w:pPr>
              <w:jc w:val="center"/>
              <w:rPr>
                <w:lang w:val="en-US"/>
              </w:rPr>
            </w:pPr>
            <w:r>
              <w:rPr>
                <w:lang w:val="en-US"/>
              </w:rPr>
              <w:t>Coding Time</w:t>
            </w:r>
          </w:p>
        </w:tc>
        <w:tc>
          <w:tcPr>
            <w:tcW w:w="3321" w:type="dxa"/>
          </w:tcPr>
          <w:p w:rsidR="00ED74EA" w:rsidRDefault="00ED74EA" w:rsidP="00234A4E">
            <w:pPr>
              <w:jc w:val="center"/>
              <w:cnfStyle w:val="000000100000"/>
            </w:pPr>
            <w:r w:rsidRPr="00ED74EA">
              <w:t>17.1215</w:t>
            </w:r>
            <w:r w:rsidR="003146FA">
              <w:rPr>
                <w:lang w:val="en-US"/>
              </w:rPr>
              <w:t xml:space="preserve"> sec</w:t>
            </w:r>
          </w:p>
        </w:tc>
        <w:tc>
          <w:tcPr>
            <w:tcW w:w="3321" w:type="dxa"/>
          </w:tcPr>
          <w:p w:rsidR="00ED74EA" w:rsidRDefault="00CA435E" w:rsidP="00234A4E">
            <w:pPr>
              <w:jc w:val="center"/>
              <w:cnfStyle w:val="000000100000"/>
            </w:pPr>
            <w:r w:rsidRPr="00CA435E">
              <w:t>54.4138</w:t>
            </w:r>
            <w:r w:rsidR="003146FA">
              <w:rPr>
                <w:lang w:val="en-US"/>
              </w:rPr>
              <w:t xml:space="preserve"> sec</w:t>
            </w:r>
          </w:p>
        </w:tc>
      </w:tr>
      <w:tr w:rsidR="00ED74EA" w:rsidTr="00234A4E">
        <w:tc>
          <w:tcPr>
            <w:cnfStyle w:val="001000000000"/>
            <w:tcW w:w="3320" w:type="dxa"/>
          </w:tcPr>
          <w:p w:rsidR="00ED74EA" w:rsidRPr="00A80C27" w:rsidRDefault="00ED74EA" w:rsidP="00234A4E">
            <w:pPr>
              <w:jc w:val="center"/>
              <w:rPr>
                <w:lang w:val="en-US"/>
              </w:rPr>
            </w:pPr>
            <w:r>
              <w:rPr>
                <w:lang w:val="en-US"/>
              </w:rPr>
              <w:t>Decoding Time</w:t>
            </w:r>
          </w:p>
        </w:tc>
        <w:tc>
          <w:tcPr>
            <w:tcW w:w="3321" w:type="dxa"/>
          </w:tcPr>
          <w:p w:rsidR="00ED74EA" w:rsidRDefault="00ED74EA" w:rsidP="00234A4E">
            <w:pPr>
              <w:jc w:val="center"/>
              <w:cnfStyle w:val="000000000000"/>
            </w:pPr>
            <w:r w:rsidRPr="00ED74EA">
              <w:t>1.7522</w:t>
            </w:r>
            <w:r w:rsidR="003146FA">
              <w:rPr>
                <w:lang w:val="en-US"/>
              </w:rPr>
              <w:t xml:space="preserve"> sec</w:t>
            </w:r>
          </w:p>
        </w:tc>
        <w:tc>
          <w:tcPr>
            <w:tcW w:w="3321" w:type="dxa"/>
          </w:tcPr>
          <w:p w:rsidR="00ED74EA" w:rsidRPr="00CA435E" w:rsidRDefault="00CA435E" w:rsidP="00CA435E">
            <w:pPr>
              <w:jc w:val="center"/>
              <w:cnfStyle w:val="000000000000"/>
              <w:rPr>
                <w:lang w:val="en-US"/>
              </w:rPr>
            </w:pPr>
            <w:r w:rsidRPr="00CA435E">
              <w:rPr>
                <w:lang w:val="en-US"/>
              </w:rPr>
              <w:t>38.9608</w:t>
            </w:r>
            <w:r w:rsidR="003146FA">
              <w:rPr>
                <w:lang w:val="en-US"/>
              </w:rPr>
              <w:t xml:space="preserve"> sec</w:t>
            </w:r>
          </w:p>
        </w:tc>
      </w:tr>
      <w:tr w:rsidR="00ED74EA" w:rsidTr="00234A4E">
        <w:trPr>
          <w:cnfStyle w:val="000000100000"/>
        </w:trPr>
        <w:tc>
          <w:tcPr>
            <w:cnfStyle w:val="001000000000"/>
            <w:tcW w:w="3320" w:type="dxa"/>
          </w:tcPr>
          <w:p w:rsidR="00ED74EA" w:rsidRPr="00A80C27" w:rsidRDefault="00ED74EA" w:rsidP="00234A4E">
            <w:pPr>
              <w:jc w:val="center"/>
              <w:rPr>
                <w:lang w:val="en-US"/>
              </w:rPr>
            </w:pPr>
            <w:r>
              <w:rPr>
                <w:lang w:val="en-US"/>
              </w:rPr>
              <w:t>SNR</w:t>
            </w:r>
            <w:r w:rsidR="008D26B3">
              <w:rPr>
                <w:lang w:val="en-US"/>
              </w:rPr>
              <w:t xml:space="preserve"> channel 1</w:t>
            </w:r>
          </w:p>
        </w:tc>
        <w:tc>
          <w:tcPr>
            <w:tcW w:w="3321" w:type="dxa"/>
          </w:tcPr>
          <w:p w:rsidR="00ED74EA" w:rsidRPr="00A80C27" w:rsidRDefault="00ED74EA" w:rsidP="008D26B3">
            <w:pPr>
              <w:jc w:val="center"/>
              <w:cnfStyle w:val="000000100000"/>
              <w:rPr>
                <w:lang w:val="en-US"/>
              </w:rPr>
            </w:pPr>
            <w:r w:rsidRPr="00ED74EA">
              <w:rPr>
                <w:lang w:val="en-US"/>
              </w:rPr>
              <w:t>307.6117</w:t>
            </w:r>
            <w:r w:rsidR="008D26B3">
              <w:rPr>
                <w:lang w:val="en-US"/>
              </w:rPr>
              <w:t xml:space="preserve"> dB</w:t>
            </w:r>
          </w:p>
        </w:tc>
        <w:tc>
          <w:tcPr>
            <w:tcW w:w="3321" w:type="dxa"/>
          </w:tcPr>
          <w:p w:rsidR="00ED74EA" w:rsidRPr="00A80C27" w:rsidRDefault="00CA435E" w:rsidP="008D26B3">
            <w:pPr>
              <w:jc w:val="center"/>
              <w:cnfStyle w:val="000000100000"/>
              <w:rPr>
                <w:lang w:val="en-US"/>
              </w:rPr>
            </w:pPr>
            <w:r w:rsidRPr="00CA435E">
              <w:rPr>
                <w:lang w:val="en-US"/>
              </w:rPr>
              <w:t>301.1952</w:t>
            </w:r>
            <w:r w:rsidR="008D26B3">
              <w:rPr>
                <w:lang w:val="en-US"/>
              </w:rPr>
              <w:t xml:space="preserve"> dB</w:t>
            </w:r>
          </w:p>
        </w:tc>
      </w:tr>
      <w:tr w:rsidR="008D26B3" w:rsidTr="00234A4E">
        <w:tc>
          <w:tcPr>
            <w:cnfStyle w:val="001000000000"/>
            <w:tcW w:w="3320" w:type="dxa"/>
          </w:tcPr>
          <w:p w:rsidR="008D26B3" w:rsidRDefault="008D26B3" w:rsidP="00234A4E">
            <w:pPr>
              <w:jc w:val="center"/>
              <w:rPr>
                <w:lang w:val="en-US"/>
              </w:rPr>
            </w:pPr>
            <w:r>
              <w:rPr>
                <w:lang w:val="en-US"/>
              </w:rPr>
              <w:t>SNR channel 2</w:t>
            </w:r>
          </w:p>
        </w:tc>
        <w:tc>
          <w:tcPr>
            <w:tcW w:w="3321" w:type="dxa"/>
          </w:tcPr>
          <w:p w:rsidR="008D26B3" w:rsidRDefault="008D26B3" w:rsidP="00234A4E">
            <w:pPr>
              <w:jc w:val="center"/>
              <w:cnfStyle w:val="000000000000"/>
              <w:rPr>
                <w:lang w:val="en-US"/>
              </w:rPr>
            </w:pPr>
            <w:r w:rsidRPr="00ED74EA">
              <w:rPr>
                <w:lang w:val="en-US"/>
              </w:rPr>
              <w:t>307.6343</w:t>
            </w:r>
            <w:r>
              <w:rPr>
                <w:lang w:val="en-US"/>
              </w:rPr>
              <w:t xml:space="preserve"> dB</w:t>
            </w:r>
          </w:p>
        </w:tc>
        <w:tc>
          <w:tcPr>
            <w:tcW w:w="3321" w:type="dxa"/>
          </w:tcPr>
          <w:p w:rsidR="008D26B3" w:rsidRDefault="008D26B3" w:rsidP="00234A4E">
            <w:pPr>
              <w:jc w:val="center"/>
              <w:cnfStyle w:val="000000000000"/>
              <w:rPr>
                <w:lang w:val="en-US"/>
              </w:rPr>
            </w:pPr>
            <w:r w:rsidRPr="00CA435E">
              <w:rPr>
                <w:lang w:val="en-US"/>
              </w:rPr>
              <w:t>301.1943</w:t>
            </w:r>
            <w:r>
              <w:rPr>
                <w:lang w:val="en-US"/>
              </w:rPr>
              <w:t xml:space="preserve"> dB</w:t>
            </w:r>
          </w:p>
        </w:tc>
      </w:tr>
    </w:tbl>
    <w:p w:rsidR="00ED74EA" w:rsidRDefault="00ED74EA" w:rsidP="0066170F">
      <w:pPr>
        <w:rPr>
          <w:lang w:val="en-US"/>
        </w:rPr>
      </w:pPr>
    </w:p>
    <w:p w:rsidR="00174B9C" w:rsidRPr="00324556" w:rsidRDefault="00174B9C" w:rsidP="00174B9C">
      <w:pPr>
        <w:jc w:val="both"/>
      </w:pPr>
      <w:r>
        <w:t xml:space="preserve">Στην περίπτωση των </w:t>
      </w:r>
      <w:r>
        <w:rPr>
          <w:lang w:val="en-US"/>
        </w:rPr>
        <w:t>SIN</w:t>
      </w:r>
      <w:r w:rsidRPr="00174B9C">
        <w:t xml:space="preserve"> </w:t>
      </w:r>
      <w:r>
        <w:t>παραθύρων, τ</w:t>
      </w:r>
      <w:r w:rsidR="007F63D9">
        <w:t>ο</w:t>
      </w:r>
      <w:r w:rsidR="007F63D9" w:rsidRPr="007F63D9">
        <w:t xml:space="preserve"> </w:t>
      </w:r>
      <w:r w:rsidR="007F63D9">
        <w:rPr>
          <w:lang w:val="en-US"/>
        </w:rPr>
        <w:t>SNR</w:t>
      </w:r>
      <w:r w:rsidR="007F63D9" w:rsidRPr="007F63D9">
        <w:t xml:space="preserve"> </w:t>
      </w:r>
      <w:r w:rsidR="007F63D9">
        <w:t xml:space="preserve">έχει πέσει ελάχιστα, </w:t>
      </w:r>
      <w:r>
        <w:t xml:space="preserve">ίσως λόγω </w:t>
      </w:r>
      <w:r w:rsidR="007F63D9">
        <w:t>του πλήθους των επιπλέων υπολογισμών που εφαρμόζονται πάνω στα δεδομένα. Παρόλα αυτά,</w:t>
      </w:r>
      <w:r>
        <w:t xml:space="preserve"> τα </w:t>
      </w:r>
      <w:r>
        <w:rPr>
          <w:lang w:val="en-US"/>
        </w:rPr>
        <w:t>KBD</w:t>
      </w:r>
      <w:r w:rsidRPr="00174B9C">
        <w:t xml:space="preserve"> </w:t>
      </w:r>
      <w:r>
        <w:t xml:space="preserve">παράθυρα έχουν εμφανίσει μεγάλη ευρωστία σε σχέση με </w:t>
      </w:r>
      <w:r w:rsidR="007F63D9">
        <w:t xml:space="preserve"> </w:t>
      </w:r>
      <w:r>
        <w:t xml:space="preserve">τα </w:t>
      </w:r>
      <w:r>
        <w:rPr>
          <w:lang w:val="en-US"/>
        </w:rPr>
        <w:t>SIN</w:t>
      </w:r>
      <w:r w:rsidRPr="00174B9C">
        <w:t xml:space="preserve"> </w:t>
      </w:r>
      <w:r>
        <w:t xml:space="preserve">παράθυρα σε ότι αφορά αυτό το φαινόμενο. Σε κάθε περίπτωση </w:t>
      </w:r>
      <w:r w:rsidR="007F63D9">
        <w:t>το σήμα ανακατασκευάζεται σχεδόν τέλεια, χωρίς καμία απώλεια</w:t>
      </w:r>
      <w:r w:rsidR="007F63D9" w:rsidRPr="003F5066">
        <w:t xml:space="preserve">. </w:t>
      </w:r>
      <w:r w:rsidR="00194CFD">
        <w:t xml:space="preserve">Τα παραπάνω κομμάτια εμπεριέχονται στον φάκελο </w:t>
      </w:r>
      <w:r w:rsidR="00194CFD" w:rsidRPr="00194CFD">
        <w:rPr>
          <w:b/>
          <w:lang w:val="en-US"/>
        </w:rPr>
        <w:t>songs</w:t>
      </w:r>
      <w:r w:rsidR="00194CFD" w:rsidRPr="00194CFD">
        <w:t xml:space="preserve">, </w:t>
      </w:r>
      <w:r w:rsidR="00194CFD">
        <w:t>σε περίπτωση που ο αναγνώστης επιθυμεί να επιθεωρήσει την λειτουργία του κώδικα και τα αποτελέσματά του.</w:t>
      </w:r>
    </w:p>
    <w:p w:rsidR="00622978" w:rsidRPr="00324556" w:rsidRDefault="00622978">
      <w:pPr>
        <w:rPr>
          <w:b/>
          <w:sz w:val="28"/>
        </w:rPr>
      </w:pPr>
    </w:p>
    <w:p w:rsidR="006A02CE" w:rsidRPr="00324556" w:rsidRDefault="006A02CE">
      <w:pPr>
        <w:rPr>
          <w:b/>
          <w:sz w:val="28"/>
        </w:rPr>
      </w:pPr>
    </w:p>
    <w:p w:rsidR="00AE4BEB" w:rsidRDefault="00AE4BEB">
      <w:pPr>
        <w:rPr>
          <w:b/>
          <w:sz w:val="28"/>
        </w:rPr>
      </w:pPr>
      <w:r>
        <w:rPr>
          <w:b/>
          <w:sz w:val="28"/>
        </w:rPr>
        <w:br w:type="page"/>
      </w:r>
    </w:p>
    <w:p w:rsidR="00846A29" w:rsidRDefault="00846A29">
      <w:pPr>
        <w:rPr>
          <w:b/>
        </w:rPr>
      </w:pPr>
      <w:r w:rsidRPr="00846A29">
        <w:rPr>
          <w:b/>
          <w:sz w:val="28"/>
        </w:rPr>
        <w:lastRenderedPageBreak/>
        <w:t xml:space="preserve">Επίπεδο </w:t>
      </w:r>
      <w:r>
        <w:rPr>
          <w:b/>
          <w:sz w:val="28"/>
        </w:rPr>
        <w:t>3</w:t>
      </w:r>
      <w:r w:rsidRPr="00846A29">
        <w:rPr>
          <w:b/>
          <w:sz w:val="28"/>
          <w:vertAlign w:val="superscript"/>
        </w:rPr>
        <w:t>ο</w:t>
      </w:r>
    </w:p>
    <w:p w:rsidR="00846A29" w:rsidRDefault="00846A29" w:rsidP="00846A29">
      <w:pPr>
        <w:jc w:val="both"/>
      </w:pPr>
      <w:r w:rsidRPr="00E24D8F">
        <w:rPr>
          <w:b/>
          <w:sz w:val="24"/>
        </w:rPr>
        <w:t>Παραδοτέος Κώδικας και Υλοποίηση</w:t>
      </w:r>
    </w:p>
    <w:p w:rsidR="00A4423A" w:rsidRDefault="00846A29" w:rsidP="006513F5">
      <w:pPr>
        <w:jc w:val="both"/>
      </w:pPr>
      <w:r>
        <w:t xml:space="preserve">Στην Τρίτη βαθμίδα ζητήθηκε να υλοποιηθεί το </w:t>
      </w:r>
      <w:proofErr w:type="spellStart"/>
      <w:r>
        <w:t>ψυχοακουστικό</w:t>
      </w:r>
      <w:proofErr w:type="spellEnd"/>
      <w:r>
        <w:t xml:space="preserve"> μοντέλο βάσει του οποίου ρυθμίζεται ο </w:t>
      </w:r>
      <w:proofErr w:type="spellStart"/>
      <w:r>
        <w:t>κβαντιστής</w:t>
      </w:r>
      <w:proofErr w:type="spellEnd"/>
      <w:r w:rsidR="006513F5">
        <w:t xml:space="preserve"> του κωδικοποιητή</w:t>
      </w:r>
      <w:r w:rsidR="006513F5" w:rsidRPr="006513F5">
        <w:t xml:space="preserve">. </w:t>
      </w:r>
      <w:r w:rsidR="006513F5">
        <w:t xml:space="preserve">Υλοποιήθηκαν όλες οι συναρτήσεις της εκφώνησης όπως σύμφωνα με τις προδιαγραφές που δίνονται. </w:t>
      </w:r>
      <w:r w:rsidR="00A4423A">
        <w:t>Βασικά σημεία που χρειάζονται προσοχή για την εκτέλεση του κώδικα είναι τα εξής:</w:t>
      </w:r>
    </w:p>
    <w:p w:rsidR="00846A29" w:rsidRDefault="006513F5" w:rsidP="00A4423A">
      <w:pPr>
        <w:pStyle w:val="a3"/>
        <w:numPr>
          <w:ilvl w:val="0"/>
          <w:numId w:val="8"/>
        </w:numPr>
        <w:jc w:val="both"/>
      </w:pPr>
      <w:r>
        <w:t xml:space="preserve">Οι </w:t>
      </w:r>
      <w:proofErr w:type="spellStart"/>
      <w:r w:rsidRPr="00A4423A">
        <w:rPr>
          <w:i/>
          <w:lang w:val="en-US"/>
        </w:rPr>
        <w:t>AACoder</w:t>
      </w:r>
      <w:proofErr w:type="spellEnd"/>
      <w:r w:rsidRPr="00A4423A">
        <w:rPr>
          <w:i/>
        </w:rPr>
        <w:t>3</w:t>
      </w:r>
      <w:r>
        <w:t xml:space="preserve"> και </w:t>
      </w:r>
      <w:proofErr w:type="spellStart"/>
      <w:r w:rsidRPr="00A4423A">
        <w:rPr>
          <w:i/>
          <w:lang w:val="en-US"/>
        </w:rPr>
        <w:t>iAACoder</w:t>
      </w:r>
      <w:proofErr w:type="spellEnd"/>
      <w:r w:rsidRPr="00A4423A">
        <w:rPr>
          <w:i/>
        </w:rPr>
        <w:t>3</w:t>
      </w:r>
      <w:r>
        <w:t xml:space="preserve">, έχουν ωστόσο την τροποποίηση με την παράμετρο </w:t>
      </w:r>
      <w:r w:rsidRPr="00A4423A">
        <w:rPr>
          <w:i/>
          <w:lang w:val="en-US"/>
        </w:rPr>
        <w:t>metadata</w:t>
      </w:r>
      <w:r w:rsidRPr="00A4423A">
        <w:rPr>
          <w:i/>
        </w:rPr>
        <w:t xml:space="preserve"> </w:t>
      </w:r>
      <w:r>
        <w:t>όπως περιγράφεται στο 1</w:t>
      </w:r>
      <w:r w:rsidRPr="00A4423A">
        <w:rPr>
          <w:vertAlign w:val="superscript"/>
        </w:rPr>
        <w:t>ο</w:t>
      </w:r>
      <w:r>
        <w:t xml:space="preserve"> επίπεδο. </w:t>
      </w:r>
    </w:p>
    <w:p w:rsidR="00A4423A" w:rsidRPr="003F5066" w:rsidRDefault="00A4423A" w:rsidP="00A4423A">
      <w:pPr>
        <w:pStyle w:val="a3"/>
        <w:numPr>
          <w:ilvl w:val="0"/>
          <w:numId w:val="8"/>
        </w:numPr>
        <w:jc w:val="both"/>
      </w:pPr>
      <w:r>
        <w:t>Το</w:t>
      </w:r>
      <w:r w:rsidRPr="00A4423A">
        <w:t xml:space="preserve"> </w:t>
      </w:r>
      <w:r>
        <w:rPr>
          <w:lang w:val="en-US"/>
        </w:rPr>
        <w:t>script</w:t>
      </w:r>
      <w:r w:rsidRPr="00A4423A">
        <w:t xml:space="preserve"> </w:t>
      </w:r>
      <w:proofErr w:type="spellStart"/>
      <w:r>
        <w:rPr>
          <w:lang w:val="en-US"/>
        </w:rPr>
        <w:t>generateSpreadMatrix</w:t>
      </w:r>
      <w:proofErr w:type="spellEnd"/>
      <w:r w:rsidRPr="00A4423A">
        <w:t xml:space="preserve"> </w:t>
      </w:r>
      <w:r>
        <w:t>καλεί</w:t>
      </w:r>
      <w:r w:rsidRPr="00A4423A">
        <w:t xml:space="preserve"> </w:t>
      </w:r>
      <w:r>
        <w:t>την</w:t>
      </w:r>
      <w:r w:rsidRPr="00A4423A">
        <w:t xml:space="preserve"> </w:t>
      </w:r>
      <w:proofErr w:type="spellStart"/>
      <w:r>
        <w:rPr>
          <w:lang w:val="en-US"/>
        </w:rPr>
        <w:t>spreadingfun</w:t>
      </w:r>
      <w:proofErr w:type="spellEnd"/>
      <w:r w:rsidRPr="00A4423A">
        <w:t xml:space="preserve"> </w:t>
      </w:r>
      <w:r>
        <w:t>και κατασκευάζει</w:t>
      </w:r>
      <w:r w:rsidRPr="00A4423A">
        <w:t xml:space="preserve"> </w:t>
      </w:r>
      <w:r>
        <w:t xml:space="preserve">πίνακα με προϋπολογισμένα αποτελέσματα της συνάρτησης διασποράς για κάθε ζεύγος μπάντας. Ο πίνακας αυτός αποθηκεύεται ως </w:t>
      </w:r>
      <w:proofErr w:type="spellStart"/>
      <w:r w:rsidRPr="00A4423A">
        <w:rPr>
          <w:i/>
          <w:lang w:val="en-US"/>
        </w:rPr>
        <w:t>TableSpread</w:t>
      </w:r>
      <w:proofErr w:type="spellEnd"/>
      <w:r w:rsidRPr="00A4423A">
        <w:rPr>
          <w:i/>
        </w:rPr>
        <w:t>.</w:t>
      </w:r>
      <w:r w:rsidRPr="00A4423A">
        <w:rPr>
          <w:i/>
          <w:lang w:val="en-US"/>
        </w:rPr>
        <w:t>mat</w:t>
      </w:r>
      <w:r w:rsidRPr="00A4423A">
        <w:rPr>
          <w:i/>
        </w:rPr>
        <w:t xml:space="preserve"> </w:t>
      </w:r>
      <w:r>
        <w:t xml:space="preserve">και εμπεριέχεται στον φάκελο </w:t>
      </w:r>
      <w:r w:rsidRPr="00A4423A">
        <w:rPr>
          <w:i/>
          <w:lang w:val="en-US"/>
        </w:rPr>
        <w:t>level</w:t>
      </w:r>
      <w:r w:rsidRPr="00A4423A">
        <w:rPr>
          <w:i/>
        </w:rPr>
        <w:t>3</w:t>
      </w:r>
    </w:p>
    <w:p w:rsidR="003F5066" w:rsidRPr="00A4423A" w:rsidRDefault="003F5066" w:rsidP="00A4423A">
      <w:pPr>
        <w:pStyle w:val="a3"/>
        <w:numPr>
          <w:ilvl w:val="0"/>
          <w:numId w:val="8"/>
        </w:numPr>
        <w:jc w:val="both"/>
      </w:pPr>
      <w:r>
        <w:t xml:space="preserve">Οι δοσμένες συναρτήσεις </w:t>
      </w:r>
      <w:r>
        <w:rPr>
          <w:lang w:val="en-US"/>
        </w:rPr>
        <w:t>Huffman</w:t>
      </w:r>
      <w:r>
        <w:t xml:space="preserve"> εμπεριέχονται στον φάκελο </w:t>
      </w:r>
      <w:proofErr w:type="spellStart"/>
      <w:r>
        <w:rPr>
          <w:lang w:val="en-US"/>
        </w:rPr>
        <w:t>huffman</w:t>
      </w:r>
      <w:proofErr w:type="spellEnd"/>
      <w:r w:rsidRPr="003F5066">
        <w:t xml:space="preserve"> </w:t>
      </w:r>
      <w:r>
        <w:t xml:space="preserve">εντός του φακέλου </w:t>
      </w:r>
      <w:r>
        <w:rPr>
          <w:lang w:val="en-US"/>
        </w:rPr>
        <w:t>level</w:t>
      </w:r>
      <w:r w:rsidRPr="003F5066">
        <w:t xml:space="preserve">3. </w:t>
      </w:r>
      <w:r>
        <w:t xml:space="preserve">Για την σωστή εκτέλεση των αρχείων χρειάζεται να προστεθεί ο φάκελος αυτός στη λίστα με τις διαδρομές αρχείων του </w:t>
      </w:r>
      <w:proofErr w:type="spellStart"/>
      <w:r>
        <w:rPr>
          <w:lang w:val="en-US"/>
        </w:rPr>
        <w:t>matlab</w:t>
      </w:r>
      <w:proofErr w:type="spellEnd"/>
      <w:r>
        <w:t>.</w:t>
      </w:r>
    </w:p>
    <w:p w:rsidR="006513F5" w:rsidRPr="00ED6BD4" w:rsidRDefault="006513F5" w:rsidP="00A4423A">
      <w:pPr>
        <w:jc w:val="both"/>
      </w:pPr>
      <w:r>
        <w:t>Οι επιπλέον συναρτήσεις που υλοποιήθηκαν είναι οι</w:t>
      </w:r>
      <w:r w:rsidRPr="006513F5">
        <w:t xml:space="preserve"> </w:t>
      </w:r>
    </w:p>
    <w:tbl>
      <w:tblPr>
        <w:tblStyle w:val="-4"/>
        <w:tblW w:w="0" w:type="auto"/>
        <w:tblLook w:val="04A0"/>
      </w:tblPr>
      <w:tblGrid>
        <w:gridCol w:w="4077"/>
        <w:gridCol w:w="5885"/>
      </w:tblGrid>
      <w:tr w:rsidR="00A4423A" w:rsidRPr="00774525" w:rsidTr="005C7FEA">
        <w:trPr>
          <w:cnfStyle w:val="100000000000"/>
        </w:trPr>
        <w:tc>
          <w:tcPr>
            <w:cnfStyle w:val="001000000000"/>
            <w:tcW w:w="4077" w:type="dxa"/>
          </w:tcPr>
          <w:p w:rsidR="00A4423A" w:rsidRDefault="00A4423A" w:rsidP="005C7FEA">
            <w:pPr>
              <w:jc w:val="center"/>
              <w:rPr>
                <w:lang w:val="en-US"/>
              </w:rPr>
            </w:pPr>
            <w:r>
              <w:t>Συνάρτηση</w:t>
            </w:r>
          </w:p>
        </w:tc>
        <w:tc>
          <w:tcPr>
            <w:tcW w:w="5885" w:type="dxa"/>
          </w:tcPr>
          <w:p w:rsidR="00A4423A" w:rsidRPr="00EB54C1" w:rsidRDefault="00A4423A" w:rsidP="005C7FEA">
            <w:pPr>
              <w:jc w:val="center"/>
              <w:cnfStyle w:val="100000000000"/>
            </w:pPr>
            <w:r>
              <w:t>Σύνοψη</w:t>
            </w:r>
          </w:p>
        </w:tc>
      </w:tr>
      <w:tr w:rsidR="00A4423A" w:rsidRPr="00774525" w:rsidTr="005C7FEA">
        <w:trPr>
          <w:cnfStyle w:val="000000100000"/>
        </w:trPr>
        <w:tc>
          <w:tcPr>
            <w:cnfStyle w:val="001000000000"/>
            <w:tcW w:w="4077" w:type="dxa"/>
          </w:tcPr>
          <w:p w:rsidR="00A4423A" w:rsidRPr="00A4423A" w:rsidRDefault="00A4423A" w:rsidP="003F5066">
            <w:pPr>
              <w:rPr>
                <w:sz w:val="24"/>
                <w:szCs w:val="24"/>
                <w:lang w:val="en-US"/>
              </w:rPr>
            </w:pPr>
            <w:r w:rsidRPr="00A4423A">
              <w:rPr>
                <w:lang w:val="en-US"/>
              </w:rPr>
              <w:t>[</w:t>
            </w:r>
            <w:r>
              <w:rPr>
                <w:lang w:val="en-US"/>
              </w:rPr>
              <w:t xml:space="preserve"> x ] = </w:t>
            </w:r>
            <w:proofErr w:type="spellStart"/>
            <w:r>
              <w:rPr>
                <w:lang w:val="en-US"/>
              </w:rPr>
              <w:t>spreadingfun</w:t>
            </w:r>
            <w:proofErr w:type="spellEnd"/>
            <w:r>
              <w:rPr>
                <w:lang w:val="en-US"/>
              </w:rPr>
              <w:t>(</w:t>
            </w:r>
            <w:proofErr w:type="spellStart"/>
            <w:r>
              <w:rPr>
                <w:lang w:val="en-US"/>
              </w:rPr>
              <w:t>i</w:t>
            </w:r>
            <w:proofErr w:type="spellEnd"/>
            <w:r>
              <w:rPr>
                <w:lang w:val="en-US"/>
              </w:rPr>
              <w:t>, j, B219</w:t>
            </w:r>
            <w:r w:rsidRPr="00A4423A">
              <w:rPr>
                <w:lang w:val="en-US"/>
              </w:rPr>
              <w:t>)</w:t>
            </w:r>
          </w:p>
        </w:tc>
        <w:tc>
          <w:tcPr>
            <w:tcW w:w="5885" w:type="dxa"/>
          </w:tcPr>
          <w:p w:rsidR="00A4423A" w:rsidRPr="00A4423A" w:rsidRDefault="00A4423A" w:rsidP="00A4423A">
            <w:pPr>
              <w:cnfStyle w:val="000000100000"/>
            </w:pPr>
            <w:r>
              <w:t xml:space="preserve">Υλοποιεί την συνάρτηση διασποράς κάθε μπάντας σύμφωνα με τις τιμές. </w:t>
            </w:r>
          </w:p>
        </w:tc>
      </w:tr>
      <w:tr w:rsidR="00A4423A" w:rsidRPr="00A17768" w:rsidTr="005C7FEA">
        <w:tc>
          <w:tcPr>
            <w:cnfStyle w:val="001000000000"/>
            <w:tcW w:w="4077" w:type="dxa"/>
          </w:tcPr>
          <w:p w:rsidR="00A4423A" w:rsidRPr="00A17768" w:rsidRDefault="00B70824" w:rsidP="005C7FEA">
            <w:pPr>
              <w:rPr>
                <w:sz w:val="24"/>
                <w:szCs w:val="24"/>
                <w:lang w:val="en-US"/>
              </w:rPr>
            </w:pPr>
            <w:proofErr w:type="spellStart"/>
            <w:r w:rsidRPr="00B70824">
              <w:rPr>
                <w:lang w:val="en-US"/>
              </w:rPr>
              <w:t>generateSpreadMatrix</w:t>
            </w:r>
            <w:proofErr w:type="spellEnd"/>
          </w:p>
        </w:tc>
        <w:tc>
          <w:tcPr>
            <w:tcW w:w="5885" w:type="dxa"/>
          </w:tcPr>
          <w:p w:rsidR="00A4423A" w:rsidRPr="00B70824" w:rsidRDefault="00B70824" w:rsidP="00B70824">
            <w:pPr>
              <w:cnfStyle w:val="000000000000"/>
            </w:pPr>
            <w:r>
              <w:t xml:space="preserve">Παράγει τιμές τις συνάρτησης διασποράς και τις αποθηκεύει σε πίνακα, οποίος αποθηκεύεται στο </w:t>
            </w:r>
            <w:proofErr w:type="spellStart"/>
            <w:r>
              <w:rPr>
                <w:lang w:val="en-US"/>
              </w:rPr>
              <w:t>TableSpread</w:t>
            </w:r>
            <w:proofErr w:type="spellEnd"/>
            <w:r w:rsidRPr="00B70824">
              <w:t>.</w:t>
            </w:r>
            <w:r>
              <w:rPr>
                <w:lang w:val="en-US"/>
              </w:rPr>
              <w:t>mat</w:t>
            </w:r>
          </w:p>
        </w:tc>
      </w:tr>
      <w:tr w:rsidR="00A4423A" w:rsidRPr="00AB6981" w:rsidTr="005C7FEA">
        <w:trPr>
          <w:cnfStyle w:val="000000100000"/>
        </w:trPr>
        <w:tc>
          <w:tcPr>
            <w:cnfStyle w:val="001000000000"/>
            <w:tcW w:w="4077" w:type="dxa"/>
          </w:tcPr>
          <w:p w:rsidR="00B70824" w:rsidRDefault="00B70824" w:rsidP="00B70824">
            <w:pPr>
              <w:rPr>
                <w:sz w:val="24"/>
                <w:szCs w:val="24"/>
              </w:rPr>
            </w:pPr>
            <w:r>
              <w:t xml:space="preserve">S = </w:t>
            </w:r>
            <w:proofErr w:type="spellStart"/>
            <w:r>
              <w:t>quant</w:t>
            </w:r>
            <w:proofErr w:type="spellEnd"/>
            <w:r>
              <w:t>(X, a, B219)</w:t>
            </w:r>
          </w:p>
          <w:p w:rsidR="00A4423A" w:rsidRPr="00B70824" w:rsidRDefault="00A4423A" w:rsidP="005C7FEA"/>
        </w:tc>
        <w:tc>
          <w:tcPr>
            <w:tcW w:w="5885" w:type="dxa"/>
          </w:tcPr>
          <w:p w:rsidR="00A4423A" w:rsidRPr="00B70824" w:rsidRDefault="00B70824" w:rsidP="00B70824">
            <w:pPr>
              <w:cnfStyle w:val="000000100000"/>
            </w:pPr>
            <w:r>
              <w:t xml:space="preserve">Ο </w:t>
            </w:r>
            <w:proofErr w:type="spellStart"/>
            <w:r>
              <w:t>κβαντιστής</w:t>
            </w:r>
            <w:proofErr w:type="spellEnd"/>
            <w:r>
              <w:t xml:space="preserve"> που χρησιμοποιείται από τον κωδικοποιητή σύμφωνα με τις περιγραφές του προτύπου</w:t>
            </w:r>
            <w:r w:rsidRPr="00B70824">
              <w:t xml:space="preserve">. </w:t>
            </w:r>
            <w:r>
              <w:t xml:space="preserve">Η παράμετρος </w:t>
            </w:r>
            <w:r>
              <w:rPr>
                <w:lang w:val="en-US"/>
              </w:rPr>
              <w:t>a</w:t>
            </w:r>
            <w:r w:rsidRPr="00B70824">
              <w:t xml:space="preserve"> </w:t>
            </w:r>
            <w:r>
              <w:t xml:space="preserve">είναι το </w:t>
            </w:r>
            <w:r>
              <w:rPr>
                <w:lang w:val="en-US"/>
              </w:rPr>
              <w:t>scale</w:t>
            </w:r>
            <w:r w:rsidRPr="00B70824">
              <w:t xml:space="preserve"> </w:t>
            </w:r>
            <w:r>
              <w:rPr>
                <w:lang w:val="en-US"/>
              </w:rPr>
              <w:t>factor</w:t>
            </w:r>
            <w:r w:rsidRPr="00B70824">
              <w:t xml:space="preserve"> </w:t>
            </w:r>
            <w:r>
              <w:rPr>
                <w:lang w:val="en-US"/>
              </w:rPr>
              <w:t>gain</w:t>
            </w:r>
          </w:p>
        </w:tc>
      </w:tr>
      <w:tr w:rsidR="00B70824" w:rsidRPr="00B70824" w:rsidTr="005C7FEA">
        <w:tc>
          <w:tcPr>
            <w:cnfStyle w:val="001000000000"/>
            <w:tcW w:w="4077" w:type="dxa"/>
          </w:tcPr>
          <w:p w:rsidR="00B70824" w:rsidRPr="00B70824" w:rsidRDefault="00B70824" w:rsidP="00B70824">
            <w:pPr>
              <w:rPr>
                <w:sz w:val="24"/>
                <w:szCs w:val="24"/>
                <w:lang w:val="en-US"/>
              </w:rPr>
            </w:pPr>
            <w:r w:rsidRPr="00B70824">
              <w:rPr>
                <w:lang w:val="en-US"/>
              </w:rPr>
              <w:t xml:space="preserve">X_ = </w:t>
            </w:r>
            <w:proofErr w:type="spellStart"/>
            <w:r w:rsidRPr="00B70824">
              <w:rPr>
                <w:lang w:val="en-US"/>
              </w:rPr>
              <w:t>iQuant</w:t>
            </w:r>
            <w:proofErr w:type="spellEnd"/>
            <w:r w:rsidRPr="00B70824">
              <w:rPr>
                <w:lang w:val="en-US"/>
              </w:rPr>
              <w:t>(S, a, B219)</w:t>
            </w:r>
          </w:p>
        </w:tc>
        <w:tc>
          <w:tcPr>
            <w:tcW w:w="5885" w:type="dxa"/>
          </w:tcPr>
          <w:p w:rsidR="00B70824" w:rsidRPr="00B70824" w:rsidRDefault="00B70824" w:rsidP="00B70824">
            <w:pPr>
              <w:cnfStyle w:val="000000000000"/>
            </w:pPr>
            <w:r>
              <w:t xml:space="preserve">Ο </w:t>
            </w:r>
            <w:proofErr w:type="spellStart"/>
            <w:r>
              <w:t>αποκβαντιστής</w:t>
            </w:r>
            <w:proofErr w:type="spellEnd"/>
            <w:r>
              <w:t xml:space="preserve"> σύμφωνα με τις περιγραφές του προτύπου</w:t>
            </w:r>
            <w:r w:rsidRPr="00B70824">
              <w:t>.</w:t>
            </w:r>
          </w:p>
        </w:tc>
      </w:tr>
    </w:tbl>
    <w:p w:rsidR="00A4423A" w:rsidRPr="00B70824" w:rsidRDefault="00A4423A" w:rsidP="00A4423A">
      <w:pPr>
        <w:jc w:val="both"/>
      </w:pPr>
    </w:p>
    <w:p w:rsidR="00846A29" w:rsidRPr="008A7BC8" w:rsidRDefault="008A7BC8" w:rsidP="00B70824">
      <w:pPr>
        <w:rPr>
          <w:b/>
          <w:i/>
        </w:rPr>
      </w:pPr>
      <w:r>
        <w:rPr>
          <w:b/>
          <w:i/>
        </w:rPr>
        <w:t>Συνάρτηση διασποράς</w:t>
      </w:r>
    </w:p>
    <w:p w:rsidR="008A7BC8" w:rsidRDefault="002A453D" w:rsidP="00350C89">
      <w:pPr>
        <w:jc w:val="both"/>
      </w:pPr>
      <w:r>
        <w:t xml:space="preserve">Οι προϋπολογισμένες τιμές της </w:t>
      </w:r>
      <w:proofErr w:type="spellStart"/>
      <w:r>
        <w:rPr>
          <w:lang w:val="en-US"/>
        </w:rPr>
        <w:t>spreadingFun</w:t>
      </w:r>
      <w:proofErr w:type="spellEnd"/>
      <w:r w:rsidRPr="002A453D">
        <w:t xml:space="preserve"> </w:t>
      </w:r>
      <w:r>
        <w:t xml:space="preserve">αποθηκεύονται στους πίνακες </w:t>
      </w:r>
      <w:proofErr w:type="spellStart"/>
      <w:r>
        <w:rPr>
          <w:lang w:val="en-US"/>
        </w:rPr>
        <w:t>SFa</w:t>
      </w:r>
      <w:proofErr w:type="spellEnd"/>
      <w:r>
        <w:t xml:space="preserve"> και </w:t>
      </w:r>
      <w:proofErr w:type="spellStart"/>
      <w:r>
        <w:rPr>
          <w:lang w:val="en-US"/>
        </w:rPr>
        <w:t>SFb</w:t>
      </w:r>
      <w:proofErr w:type="spellEnd"/>
      <w:r w:rsidRPr="002A453D">
        <w:t xml:space="preserve"> </w:t>
      </w:r>
      <w:r>
        <w:t xml:space="preserve">του αρχείου </w:t>
      </w:r>
      <w:proofErr w:type="spellStart"/>
      <w:r>
        <w:rPr>
          <w:lang w:val="en-US"/>
        </w:rPr>
        <w:t>TableSpread</w:t>
      </w:r>
      <w:proofErr w:type="spellEnd"/>
      <w:r w:rsidRPr="002A453D">
        <w:t>.</w:t>
      </w:r>
      <w:r>
        <w:rPr>
          <w:lang w:val="en-US"/>
        </w:rPr>
        <w:t>mat</w:t>
      </w:r>
      <w:r w:rsidRPr="002A453D">
        <w:t xml:space="preserve">. </w:t>
      </w:r>
      <w:r>
        <w:t>Οι δύο αυτοί πίνακες</w:t>
      </w:r>
      <w:r w:rsidR="00350C89">
        <w:t xml:space="preserve"> έρχονται σε αντιστοιχία με τους πίνακες </w:t>
      </w:r>
      <w:r w:rsidR="00350C89">
        <w:rPr>
          <w:lang w:val="en-US"/>
        </w:rPr>
        <w:t>B</w:t>
      </w:r>
      <w:r w:rsidR="00350C89" w:rsidRPr="00350C89">
        <w:t>219</w:t>
      </w:r>
      <w:r w:rsidR="00350C89">
        <w:rPr>
          <w:lang w:val="en-US"/>
        </w:rPr>
        <w:t>a</w:t>
      </w:r>
      <w:r w:rsidR="00350C89" w:rsidRPr="00350C89">
        <w:t xml:space="preserve"> </w:t>
      </w:r>
      <w:r w:rsidR="00350C89">
        <w:t xml:space="preserve">και </w:t>
      </w:r>
      <w:r w:rsidR="00350C89">
        <w:rPr>
          <w:lang w:val="en-US"/>
        </w:rPr>
        <w:t>B</w:t>
      </w:r>
      <w:r w:rsidR="00350C89" w:rsidRPr="00350C89">
        <w:t>219</w:t>
      </w:r>
      <w:r w:rsidR="00350C89">
        <w:rPr>
          <w:lang w:val="en-US"/>
        </w:rPr>
        <w:t>b</w:t>
      </w:r>
      <w:r w:rsidR="00350C89">
        <w:t xml:space="preserve"> από του πρότυπο. </w:t>
      </w:r>
      <w:r w:rsidR="00AE4BEB">
        <w:t xml:space="preserve"> </w:t>
      </w:r>
      <w:r w:rsidR="008A7BC8">
        <w:t>Μία απεικόνιση της διασποράς της κάθε μπάντας</w:t>
      </w:r>
      <w:r w:rsidR="008A7BC8" w:rsidRPr="008A7BC8">
        <w:t xml:space="preserve"> </w:t>
      </w:r>
      <w:r w:rsidR="008A7BC8">
        <w:t>είναι η παρακάτω:</w:t>
      </w:r>
    </w:p>
    <w:p w:rsidR="008A7BC8" w:rsidRDefault="008A7BC8" w:rsidP="008A7BC8">
      <w:pPr>
        <w:jc w:val="center"/>
        <w:rPr>
          <w:lang w:val="en-US"/>
        </w:rPr>
      </w:pPr>
      <w:r>
        <w:rPr>
          <w:noProof/>
        </w:rPr>
        <w:drawing>
          <wp:inline distT="0" distB="0" distL="0" distR="0">
            <wp:extent cx="5275036" cy="2215515"/>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97749" cy="2225054"/>
                    </a:xfrm>
                    <a:prstGeom prst="rect">
                      <a:avLst/>
                    </a:prstGeom>
                    <a:noFill/>
                    <a:ln w="9525">
                      <a:noFill/>
                      <a:miter lim="800000"/>
                      <a:headEnd/>
                      <a:tailEnd/>
                    </a:ln>
                  </pic:spPr>
                </pic:pic>
              </a:graphicData>
            </a:graphic>
          </wp:inline>
        </w:drawing>
      </w:r>
    </w:p>
    <w:p w:rsidR="008A7BC8" w:rsidRDefault="008A7BC8" w:rsidP="008A7BC8">
      <w:pPr>
        <w:jc w:val="both"/>
        <w:rPr>
          <w:b/>
          <w:i/>
        </w:rPr>
      </w:pPr>
      <w:proofErr w:type="spellStart"/>
      <w:r>
        <w:rPr>
          <w:b/>
          <w:i/>
        </w:rPr>
        <w:lastRenderedPageBreak/>
        <w:t>Κβαντιστής</w:t>
      </w:r>
      <w:proofErr w:type="spellEnd"/>
    </w:p>
    <w:p w:rsidR="008A7BC8" w:rsidRPr="0009799C" w:rsidRDefault="0009799C" w:rsidP="008A7BC8">
      <w:pPr>
        <w:jc w:val="both"/>
      </w:pPr>
      <w:r>
        <w:t xml:space="preserve">Η διαδικασία </w:t>
      </w:r>
      <w:proofErr w:type="spellStart"/>
      <w:r>
        <w:t>κβαντισμού</w:t>
      </w:r>
      <w:proofErr w:type="spellEnd"/>
      <w:r>
        <w:t xml:space="preserve"> υλοποιείται στην συνάρτηση </w:t>
      </w:r>
      <w:proofErr w:type="spellStart"/>
      <w:r>
        <w:rPr>
          <w:lang w:val="en-US"/>
        </w:rPr>
        <w:t>AACQuantizer</w:t>
      </w:r>
      <w:proofErr w:type="spellEnd"/>
      <w:r w:rsidRPr="0009799C">
        <w:t xml:space="preserve">. </w:t>
      </w:r>
      <w:r>
        <w:t xml:space="preserve">Η συνάρτηση αυτή εμπεριέχει εσωτερικά τις </w:t>
      </w:r>
      <w:r w:rsidR="00B46A9D">
        <w:t>εξής συνα</w:t>
      </w:r>
      <w:r>
        <w:t xml:space="preserve">ρτήσεις:. </w:t>
      </w:r>
    </w:p>
    <w:tbl>
      <w:tblPr>
        <w:tblStyle w:val="-4"/>
        <w:tblW w:w="0" w:type="auto"/>
        <w:tblLook w:val="04A0"/>
      </w:tblPr>
      <w:tblGrid>
        <w:gridCol w:w="4077"/>
        <w:gridCol w:w="5885"/>
      </w:tblGrid>
      <w:tr w:rsidR="00B46A9D" w:rsidRPr="00774525" w:rsidTr="005C7FEA">
        <w:trPr>
          <w:cnfStyle w:val="100000000000"/>
        </w:trPr>
        <w:tc>
          <w:tcPr>
            <w:cnfStyle w:val="001000000000"/>
            <w:tcW w:w="4077" w:type="dxa"/>
          </w:tcPr>
          <w:p w:rsidR="00B46A9D" w:rsidRDefault="00B46A9D" w:rsidP="005C7FEA">
            <w:pPr>
              <w:jc w:val="center"/>
              <w:rPr>
                <w:lang w:val="en-US"/>
              </w:rPr>
            </w:pPr>
            <w:r>
              <w:t>Συνάρτηση</w:t>
            </w:r>
          </w:p>
        </w:tc>
        <w:tc>
          <w:tcPr>
            <w:tcW w:w="5885" w:type="dxa"/>
          </w:tcPr>
          <w:p w:rsidR="00B46A9D" w:rsidRPr="00EB54C1" w:rsidRDefault="00B46A9D" w:rsidP="005C7FEA">
            <w:pPr>
              <w:jc w:val="center"/>
              <w:cnfStyle w:val="100000000000"/>
            </w:pPr>
            <w:r>
              <w:t>Σύνοψη</w:t>
            </w:r>
          </w:p>
        </w:tc>
      </w:tr>
      <w:tr w:rsidR="00B46A9D" w:rsidRPr="00774525" w:rsidTr="005C7FEA">
        <w:trPr>
          <w:cnfStyle w:val="000000100000"/>
        </w:trPr>
        <w:tc>
          <w:tcPr>
            <w:cnfStyle w:val="001000000000"/>
            <w:tcW w:w="4077" w:type="dxa"/>
          </w:tcPr>
          <w:p w:rsidR="004303F9" w:rsidRPr="004303F9" w:rsidRDefault="004303F9" w:rsidP="004303F9">
            <w:pPr>
              <w:rPr>
                <w:sz w:val="24"/>
                <w:szCs w:val="24"/>
                <w:lang w:val="en-US"/>
              </w:rPr>
            </w:pPr>
            <w:r>
              <w:rPr>
                <w:lang w:val="en-US"/>
              </w:rPr>
              <w:t>[</w:t>
            </w:r>
            <w:r w:rsidRPr="004303F9">
              <w:rPr>
                <w:lang w:val="en-US"/>
              </w:rPr>
              <w:t xml:space="preserve">S, </w:t>
            </w:r>
            <w:proofErr w:type="spellStart"/>
            <w:r w:rsidRPr="004303F9">
              <w:rPr>
                <w:lang w:val="en-US"/>
              </w:rPr>
              <w:t>sfc</w:t>
            </w:r>
            <w:proofErr w:type="spellEnd"/>
            <w:r w:rsidRPr="004303F9">
              <w:rPr>
                <w:lang w:val="en-US"/>
              </w:rPr>
              <w:t>, G, T</w:t>
            </w:r>
            <w:r>
              <w:rPr>
                <w:lang w:val="en-US"/>
              </w:rPr>
              <w:t xml:space="preserve">] = </w:t>
            </w:r>
            <w:proofErr w:type="spellStart"/>
            <w:r w:rsidRPr="004303F9">
              <w:rPr>
                <w:lang w:val="en-US"/>
              </w:rPr>
              <w:t>AACquantizerSingleFrame</w:t>
            </w:r>
            <w:proofErr w:type="spellEnd"/>
            <w:r w:rsidRPr="004303F9">
              <w:rPr>
                <w:lang w:val="en-US"/>
              </w:rPr>
              <w:t>(</w:t>
            </w:r>
            <w:r>
              <w:rPr>
                <w:lang w:val="en-US"/>
              </w:rPr>
              <w:t xml:space="preserve"> </w:t>
            </w:r>
            <w:proofErr w:type="spellStart"/>
            <w:r w:rsidRPr="004303F9">
              <w:rPr>
                <w:lang w:val="en-US"/>
              </w:rPr>
              <w:t>frameF</w:t>
            </w:r>
            <w:proofErr w:type="spellEnd"/>
            <w:r w:rsidRPr="004303F9">
              <w:rPr>
                <w:lang w:val="en-US"/>
              </w:rPr>
              <w:t>, SMR, B219)</w:t>
            </w:r>
          </w:p>
          <w:p w:rsidR="00B46A9D" w:rsidRPr="00A4423A" w:rsidRDefault="00B46A9D" w:rsidP="005C7FEA">
            <w:pPr>
              <w:autoSpaceDE w:val="0"/>
              <w:autoSpaceDN w:val="0"/>
              <w:adjustRightInd w:val="0"/>
              <w:rPr>
                <w:rFonts w:ascii="Courier New" w:hAnsi="Courier New" w:cs="Courier New"/>
                <w:sz w:val="24"/>
                <w:szCs w:val="24"/>
                <w:lang w:val="en-US"/>
              </w:rPr>
            </w:pPr>
          </w:p>
        </w:tc>
        <w:tc>
          <w:tcPr>
            <w:tcW w:w="5885" w:type="dxa"/>
          </w:tcPr>
          <w:p w:rsidR="00B46A9D" w:rsidRPr="004303F9" w:rsidRDefault="004303F9" w:rsidP="004303F9">
            <w:pPr>
              <w:cnfStyle w:val="000000100000"/>
            </w:pPr>
            <w:r>
              <w:t xml:space="preserve">Κβαντίζει ένα παράθυρο </w:t>
            </w:r>
            <w:r w:rsidR="00B46A9D">
              <w:t xml:space="preserve"> </w:t>
            </w:r>
            <w:r>
              <w:t xml:space="preserve">σήματος. Στην περίπτωση τον </w:t>
            </w:r>
            <w:r>
              <w:rPr>
                <w:lang w:val="en-US"/>
              </w:rPr>
              <w:t>LONG</w:t>
            </w:r>
            <w:r w:rsidRPr="004303F9">
              <w:t>_</w:t>
            </w:r>
            <w:r>
              <w:rPr>
                <w:lang w:val="en-US"/>
              </w:rPr>
              <w:t>WINDOWS</w:t>
            </w:r>
            <w:r w:rsidRPr="004303F9">
              <w:t xml:space="preserve"> </w:t>
            </w:r>
            <w:r>
              <w:t xml:space="preserve">καλείται μία φορά, και στην περίπτωση των </w:t>
            </w:r>
            <w:r>
              <w:rPr>
                <w:lang w:val="en-US"/>
              </w:rPr>
              <w:t>EIGHT</w:t>
            </w:r>
            <w:r w:rsidRPr="004303F9">
              <w:t>_</w:t>
            </w:r>
            <w:r>
              <w:rPr>
                <w:lang w:val="en-US"/>
              </w:rPr>
              <w:t>SHORT</w:t>
            </w:r>
            <w:r w:rsidRPr="004303F9">
              <w:t xml:space="preserve"> </w:t>
            </w:r>
            <w:r>
              <w:t>καλείται 8 φορές</w:t>
            </w:r>
          </w:p>
        </w:tc>
      </w:tr>
      <w:tr w:rsidR="00B46A9D" w:rsidRPr="004303F9" w:rsidTr="005C7FEA">
        <w:tc>
          <w:tcPr>
            <w:cnfStyle w:val="001000000000"/>
            <w:tcW w:w="4077" w:type="dxa"/>
          </w:tcPr>
          <w:p w:rsidR="00B46A9D" w:rsidRPr="004303F9" w:rsidRDefault="004303F9" w:rsidP="004303F9">
            <w:pPr>
              <w:rPr>
                <w:sz w:val="24"/>
                <w:szCs w:val="24"/>
                <w:lang w:val="en-US"/>
              </w:rPr>
            </w:pPr>
            <w:proofErr w:type="spellStart"/>
            <w:r w:rsidRPr="004303F9">
              <w:rPr>
                <w:lang w:val="en-US"/>
              </w:rPr>
              <w:t>Pe</w:t>
            </w:r>
            <w:proofErr w:type="spellEnd"/>
            <w:r w:rsidRPr="004303F9">
              <w:rPr>
                <w:lang w:val="en-US"/>
              </w:rPr>
              <w:t xml:space="preserve"> = </w:t>
            </w:r>
            <w:proofErr w:type="spellStart"/>
            <w:r w:rsidRPr="004303F9">
              <w:rPr>
                <w:lang w:val="en-US"/>
              </w:rPr>
              <w:t>quantError</w:t>
            </w:r>
            <w:proofErr w:type="spellEnd"/>
            <w:r w:rsidRPr="004303F9">
              <w:rPr>
                <w:lang w:val="en-US"/>
              </w:rPr>
              <w:t>(X, a,</w:t>
            </w:r>
            <w:r w:rsidR="00D052E1">
              <w:rPr>
                <w:lang w:val="en-US"/>
              </w:rPr>
              <w:t xml:space="preserve"> b</w:t>
            </w:r>
            <w:r w:rsidRPr="004303F9">
              <w:rPr>
                <w:lang w:val="en-US"/>
              </w:rPr>
              <w:t xml:space="preserve"> B219)</w:t>
            </w:r>
          </w:p>
        </w:tc>
        <w:tc>
          <w:tcPr>
            <w:tcW w:w="5885" w:type="dxa"/>
          </w:tcPr>
          <w:p w:rsidR="00B46A9D" w:rsidRPr="00ED74EA" w:rsidRDefault="004303F9" w:rsidP="00D052E1">
            <w:pPr>
              <w:cnfStyle w:val="000000000000"/>
            </w:pPr>
            <w:r>
              <w:t>Βάσει</w:t>
            </w:r>
            <w:r w:rsidRPr="004303F9">
              <w:t xml:space="preserve"> </w:t>
            </w:r>
            <w:r>
              <w:t>του</w:t>
            </w:r>
            <w:r w:rsidRPr="004303F9">
              <w:t xml:space="preserve"> </w:t>
            </w:r>
            <w:r>
              <w:rPr>
                <w:lang w:val="en-US"/>
              </w:rPr>
              <w:t>scale</w:t>
            </w:r>
            <w:r w:rsidRPr="004303F9">
              <w:t xml:space="preserve"> </w:t>
            </w:r>
            <w:r>
              <w:rPr>
                <w:lang w:val="en-US"/>
              </w:rPr>
              <w:t>factor</w:t>
            </w:r>
            <w:r w:rsidRPr="004303F9">
              <w:t xml:space="preserve"> </w:t>
            </w:r>
            <w:r>
              <w:rPr>
                <w:lang w:val="en-US"/>
              </w:rPr>
              <w:t>gain</w:t>
            </w:r>
            <w:r w:rsidRPr="004303F9">
              <w:t xml:space="preserve">, </w:t>
            </w:r>
            <w:r>
              <w:t xml:space="preserve">κβαντίζει και </w:t>
            </w:r>
            <w:proofErr w:type="spellStart"/>
            <w:r>
              <w:t>αποκβαντίζει</w:t>
            </w:r>
            <w:proofErr w:type="spellEnd"/>
            <w:r>
              <w:t xml:space="preserve"> το σήμα, και επιστρέφει την ισχύ του σφάλματος </w:t>
            </w:r>
            <w:r w:rsidR="00D052E1">
              <w:t xml:space="preserve">για την ακουστική μπάντα με δείκτη </w:t>
            </w:r>
            <w:r w:rsidR="00D052E1">
              <w:rPr>
                <w:lang w:val="en-US"/>
              </w:rPr>
              <w:t>b</w:t>
            </w:r>
          </w:p>
        </w:tc>
      </w:tr>
      <w:tr w:rsidR="00B46A9D" w:rsidRPr="004303F9" w:rsidTr="005C7FEA">
        <w:trPr>
          <w:cnfStyle w:val="000000100000"/>
        </w:trPr>
        <w:tc>
          <w:tcPr>
            <w:cnfStyle w:val="001000000000"/>
            <w:tcW w:w="4077" w:type="dxa"/>
          </w:tcPr>
          <w:p w:rsidR="00B46A9D" w:rsidRPr="004303F9" w:rsidRDefault="004303F9" w:rsidP="004303F9">
            <w:pPr>
              <w:rPr>
                <w:sz w:val="24"/>
                <w:szCs w:val="24"/>
                <w:lang w:val="en-US"/>
              </w:rPr>
            </w:pPr>
            <w:proofErr w:type="spellStart"/>
            <w:r w:rsidRPr="004303F9">
              <w:rPr>
                <w:lang w:val="en-US"/>
              </w:rPr>
              <w:t>sfc</w:t>
            </w:r>
            <w:proofErr w:type="spellEnd"/>
            <w:r w:rsidRPr="004303F9">
              <w:rPr>
                <w:lang w:val="en-US"/>
              </w:rPr>
              <w:t xml:space="preserve"> = </w:t>
            </w:r>
            <w:proofErr w:type="spellStart"/>
            <w:r w:rsidRPr="004303F9">
              <w:rPr>
                <w:lang w:val="en-US"/>
              </w:rPr>
              <w:t>optimizeSFC</w:t>
            </w:r>
            <w:proofErr w:type="spellEnd"/>
            <w:r w:rsidRPr="004303F9">
              <w:rPr>
                <w:lang w:val="en-US"/>
              </w:rPr>
              <w:t>(</w:t>
            </w:r>
            <w:proofErr w:type="spellStart"/>
            <w:r w:rsidRPr="004303F9">
              <w:rPr>
                <w:lang w:val="en-US"/>
              </w:rPr>
              <w:t>frameF</w:t>
            </w:r>
            <w:proofErr w:type="spellEnd"/>
            <w:r w:rsidRPr="004303F9">
              <w:rPr>
                <w:lang w:val="en-US"/>
              </w:rPr>
              <w:t>, a, T, B219)</w:t>
            </w:r>
          </w:p>
        </w:tc>
        <w:tc>
          <w:tcPr>
            <w:tcW w:w="5885" w:type="dxa"/>
          </w:tcPr>
          <w:p w:rsidR="00B46A9D" w:rsidRPr="003A0E78" w:rsidRDefault="004303F9" w:rsidP="004303F9">
            <w:pPr>
              <w:cnfStyle w:val="000000100000"/>
            </w:pPr>
            <w:r>
              <w:t>Μεταβάλει</w:t>
            </w:r>
            <w:r w:rsidRPr="004303F9">
              <w:t xml:space="preserve"> </w:t>
            </w:r>
            <w:r>
              <w:t>τα</w:t>
            </w:r>
            <w:r w:rsidRPr="004303F9">
              <w:t xml:space="preserve"> </w:t>
            </w:r>
            <w:r>
              <w:rPr>
                <w:lang w:val="en-US"/>
              </w:rPr>
              <w:t>scale</w:t>
            </w:r>
            <w:r w:rsidRPr="004303F9">
              <w:t xml:space="preserve"> </w:t>
            </w:r>
            <w:r>
              <w:rPr>
                <w:lang w:val="en-US"/>
              </w:rPr>
              <w:t>factor</w:t>
            </w:r>
            <w:r w:rsidRPr="004303F9">
              <w:t xml:space="preserve"> </w:t>
            </w:r>
            <w:r>
              <w:rPr>
                <w:lang w:val="en-US"/>
              </w:rPr>
              <w:t>gains</w:t>
            </w:r>
            <w:r w:rsidRPr="004303F9">
              <w:t xml:space="preserve">, με </w:t>
            </w:r>
            <w:r>
              <w:t>κατάλληλο τρόπο όπως περιγράφεται στην εργασία και στο πρότυπο</w:t>
            </w:r>
            <w:r w:rsidR="003A0E78" w:rsidRPr="003A0E78">
              <w:t xml:space="preserve">. </w:t>
            </w:r>
            <w:r w:rsidR="003A0E78">
              <w:t>Περισσότερες λεπτομέρειες παρακάτω</w:t>
            </w:r>
          </w:p>
        </w:tc>
      </w:tr>
    </w:tbl>
    <w:p w:rsidR="0091480C" w:rsidRPr="00ED74EA" w:rsidRDefault="0091480C">
      <w:r>
        <w:t xml:space="preserve">Η κατανομή των συμβόλων του </w:t>
      </w:r>
      <w:proofErr w:type="spellStart"/>
      <w:r>
        <w:t>κβαντιστή</w:t>
      </w:r>
      <w:proofErr w:type="spellEnd"/>
      <w:r>
        <w:t xml:space="preserve"> φαίνεται στο παρακάτω διάγραμμα, για μερικές ενδεικτικές τιμές του </w:t>
      </w:r>
      <w:r>
        <w:rPr>
          <w:lang w:val="en-US"/>
        </w:rPr>
        <w:t>scale</w:t>
      </w:r>
      <w:r w:rsidRPr="0091480C">
        <w:t xml:space="preserve"> </w:t>
      </w:r>
      <w:r>
        <w:rPr>
          <w:lang w:val="en-US"/>
        </w:rPr>
        <w:t>factor</w:t>
      </w:r>
      <w:r w:rsidRPr="0091480C">
        <w:t xml:space="preserve"> </w:t>
      </w:r>
      <w:r>
        <w:rPr>
          <w:lang w:val="en-US"/>
        </w:rPr>
        <w:t>gain</w:t>
      </w:r>
      <w:r>
        <w:t xml:space="preserve">. Η μη-γραμμικότητα είναι εμφανής, όπως και η μεταβολή του βήματος </w:t>
      </w:r>
      <w:proofErr w:type="spellStart"/>
      <w:r>
        <w:t>κβαντισμού</w:t>
      </w:r>
      <w:proofErr w:type="spellEnd"/>
      <w:r>
        <w:t xml:space="preserve"> </w:t>
      </w:r>
    </w:p>
    <w:p w:rsidR="0091480C" w:rsidRDefault="0091480C" w:rsidP="0091480C">
      <w:pPr>
        <w:jc w:val="center"/>
        <w:rPr>
          <w:lang w:val="en-US"/>
        </w:rPr>
      </w:pPr>
      <w:r>
        <w:rPr>
          <w:noProof/>
        </w:rPr>
        <w:drawing>
          <wp:inline distT="0" distB="0" distL="0" distR="0">
            <wp:extent cx="4314825" cy="2193303"/>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323670" cy="2197799"/>
                    </a:xfrm>
                    <a:prstGeom prst="rect">
                      <a:avLst/>
                    </a:prstGeom>
                    <a:noFill/>
                    <a:ln w="9525">
                      <a:noFill/>
                      <a:miter lim="800000"/>
                      <a:headEnd/>
                      <a:tailEnd/>
                    </a:ln>
                  </pic:spPr>
                </pic:pic>
              </a:graphicData>
            </a:graphic>
          </wp:inline>
        </w:drawing>
      </w:r>
    </w:p>
    <w:p w:rsidR="0091480C" w:rsidRPr="00ED74EA" w:rsidRDefault="0091480C" w:rsidP="0091480C">
      <w:pPr>
        <w:jc w:val="both"/>
      </w:pPr>
      <w:r>
        <w:t xml:space="preserve">Η τελική χαρακτηριστική της συνολικής διαδικασίας </w:t>
      </w:r>
      <w:proofErr w:type="spellStart"/>
      <w:r>
        <w:t>κβαντισμού</w:t>
      </w:r>
      <w:proofErr w:type="spellEnd"/>
      <w:r>
        <w:t xml:space="preserve"> παρουσιάζεται παρακάτω. Παρατηρούμε ως η μη γραμμικότητα αντισταθμίζεται, και διατηρείται απλώς η ανομοιομορφία του βήματος </w:t>
      </w:r>
      <w:proofErr w:type="spellStart"/>
      <w:r>
        <w:t>κβάντισης</w:t>
      </w:r>
      <w:proofErr w:type="spellEnd"/>
      <w:r>
        <w:t>.</w:t>
      </w:r>
    </w:p>
    <w:p w:rsidR="0091480C" w:rsidRPr="0091480C" w:rsidRDefault="0091480C" w:rsidP="0091480C">
      <w:pPr>
        <w:jc w:val="center"/>
        <w:rPr>
          <w:lang w:val="en-US"/>
        </w:rPr>
      </w:pPr>
      <w:r>
        <w:rPr>
          <w:noProof/>
        </w:rPr>
        <w:drawing>
          <wp:inline distT="0" distB="0" distL="0" distR="0">
            <wp:extent cx="4371383" cy="2218192"/>
            <wp:effectExtent l="0" t="0" r="0" b="0"/>
            <wp:docPr id="5"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389207" cy="2227237"/>
                    </a:xfrm>
                    <a:prstGeom prst="rect">
                      <a:avLst/>
                    </a:prstGeom>
                    <a:noFill/>
                    <a:ln w="9525">
                      <a:noFill/>
                      <a:miter lim="800000"/>
                      <a:headEnd/>
                      <a:tailEnd/>
                    </a:ln>
                  </pic:spPr>
                </pic:pic>
              </a:graphicData>
            </a:graphic>
          </wp:inline>
        </w:drawing>
      </w:r>
    </w:p>
    <w:p w:rsidR="00AE4BEB" w:rsidRDefault="00AE4BEB">
      <w:pPr>
        <w:rPr>
          <w:b/>
          <w:i/>
        </w:rPr>
      </w:pPr>
      <w:r>
        <w:rPr>
          <w:b/>
          <w:i/>
        </w:rPr>
        <w:br w:type="page"/>
      </w:r>
    </w:p>
    <w:p w:rsidR="001208E7" w:rsidRPr="00ED74EA" w:rsidRDefault="001208E7" w:rsidP="00A712CF">
      <w:pPr>
        <w:jc w:val="both"/>
        <w:rPr>
          <w:b/>
          <w:i/>
        </w:rPr>
      </w:pPr>
      <w:r w:rsidRPr="001208E7">
        <w:rPr>
          <w:b/>
          <w:i/>
        </w:rPr>
        <w:lastRenderedPageBreak/>
        <w:t xml:space="preserve">Βελτιστοποίηση των </w:t>
      </w:r>
      <w:r w:rsidRPr="001208E7">
        <w:rPr>
          <w:b/>
          <w:i/>
          <w:lang w:val="en-US"/>
        </w:rPr>
        <w:t>Scale</w:t>
      </w:r>
      <w:r w:rsidRPr="001208E7">
        <w:rPr>
          <w:b/>
          <w:i/>
        </w:rPr>
        <w:t xml:space="preserve"> </w:t>
      </w:r>
      <w:r w:rsidRPr="001208E7">
        <w:rPr>
          <w:b/>
          <w:i/>
          <w:lang w:val="en-US"/>
        </w:rPr>
        <w:t>Factor</w:t>
      </w:r>
      <w:r w:rsidRPr="001208E7">
        <w:rPr>
          <w:b/>
          <w:i/>
        </w:rPr>
        <w:t xml:space="preserve"> </w:t>
      </w:r>
      <w:r w:rsidRPr="001208E7">
        <w:rPr>
          <w:b/>
          <w:i/>
          <w:lang w:val="en-US"/>
        </w:rPr>
        <w:t>Gains</w:t>
      </w:r>
    </w:p>
    <w:p w:rsidR="006B14F4" w:rsidRPr="00ED74EA" w:rsidRDefault="00A712CF" w:rsidP="00A712CF">
      <w:pPr>
        <w:jc w:val="both"/>
      </w:pPr>
      <w:r w:rsidRPr="00A712CF">
        <w:t xml:space="preserve">Σε </w:t>
      </w:r>
      <w:r>
        <w:t>ότι αφορά τη</w:t>
      </w:r>
      <w:r w:rsidR="00697A77">
        <w:t xml:space="preserve">ν βελτιστοποίηση του </w:t>
      </w:r>
      <w:proofErr w:type="spellStart"/>
      <w:r w:rsidR="00697A77">
        <w:t>κβαντιστή</w:t>
      </w:r>
      <w:proofErr w:type="spellEnd"/>
      <w:r w:rsidR="00697A77">
        <w:t>, τ</w:t>
      </w:r>
      <w:r w:rsidR="006B14F4">
        <w:t xml:space="preserve">α </w:t>
      </w:r>
      <w:r w:rsidR="00697A77">
        <w:t xml:space="preserve">βασικά </w:t>
      </w:r>
      <w:r w:rsidR="006B14F4">
        <w:t xml:space="preserve">βήματα του αλγορίθμου επεξηγούνται παρακάτω σε φυσική γλώσσα: </w:t>
      </w:r>
    </w:p>
    <w:tbl>
      <w:tblPr>
        <w:tblStyle w:val="a4"/>
        <w:tblW w:w="0" w:type="auto"/>
        <w:tblBorders>
          <w:insideH w:val="none" w:sz="0" w:space="0" w:color="auto"/>
          <w:insideV w:val="none" w:sz="0" w:space="0" w:color="auto"/>
        </w:tblBorders>
        <w:tblLook w:val="04A0"/>
      </w:tblPr>
      <w:tblGrid>
        <w:gridCol w:w="9801"/>
      </w:tblGrid>
      <w:tr w:rsidR="00622978" w:rsidRPr="00622978" w:rsidTr="002F5A83">
        <w:tc>
          <w:tcPr>
            <w:tcW w:w="9801" w:type="dxa"/>
          </w:tcPr>
          <w:p w:rsidR="00622978" w:rsidRPr="00622978" w:rsidRDefault="00622978" w:rsidP="002F5A83">
            <w:pPr>
              <w:pStyle w:val="a3"/>
              <w:numPr>
                <w:ilvl w:val="0"/>
                <w:numId w:val="9"/>
              </w:numPr>
              <w:jc w:val="both"/>
            </w:pPr>
            <w:r>
              <w:t xml:space="preserve">Ο αλγόριθμος ξεκινάει με μία αρχική τιμή για κάθε έναν από τους συντελεστές </w:t>
            </w:r>
            <w:proofErr w:type="spellStart"/>
            <w:r w:rsidRPr="00622978">
              <w:rPr>
                <w:lang w:val="en-US"/>
              </w:rPr>
              <w:t>sfc</w:t>
            </w:r>
            <w:proofErr w:type="spellEnd"/>
            <w:r w:rsidRPr="006B14F4">
              <w:t xml:space="preserve">, </w:t>
            </w:r>
            <w:r>
              <w:t xml:space="preserve">η οποία αντιστοιχεί σε ένα επαρκώς μικρό βήμα </w:t>
            </w:r>
            <w:proofErr w:type="spellStart"/>
            <w:r>
              <w:t>κβάντισης</w:t>
            </w:r>
            <w:proofErr w:type="spellEnd"/>
            <w:r>
              <w:t xml:space="preserve">. </w:t>
            </w:r>
          </w:p>
        </w:tc>
      </w:tr>
      <w:tr w:rsidR="002F5A83" w:rsidRPr="00622978" w:rsidTr="002F5A83">
        <w:tc>
          <w:tcPr>
            <w:tcW w:w="9801" w:type="dxa"/>
          </w:tcPr>
          <w:p w:rsidR="002F5A83" w:rsidRDefault="002F5A83" w:rsidP="002F5A83">
            <w:pPr>
              <w:pStyle w:val="a3"/>
              <w:numPr>
                <w:ilvl w:val="0"/>
                <w:numId w:val="9"/>
              </w:numPr>
              <w:jc w:val="both"/>
            </w:pPr>
            <w:r>
              <w:t xml:space="preserve">Υπολογίζεται η ισχύς του σφάλματος </w:t>
            </w:r>
            <w:proofErr w:type="spellStart"/>
            <w:r>
              <w:t>κβαντισμού</w:t>
            </w:r>
            <w:proofErr w:type="spellEnd"/>
            <w:r w:rsidRPr="006B7F85">
              <w:t xml:space="preserve"> </w:t>
            </w:r>
            <m:oMath>
              <m:sSub>
                <m:sSubPr>
                  <m:ctrlPr>
                    <w:rPr>
                      <w:rFonts w:ascii="Cambria Math" w:hAnsi="Cambria Math"/>
                      <w:i/>
                    </w:rPr>
                  </m:ctrlPr>
                </m:sSubPr>
                <m:e>
                  <m:r>
                    <w:rPr>
                      <w:rFonts w:ascii="Cambria Math" w:hAnsi="Cambria Math"/>
                    </w:rPr>
                    <m:t>P</m:t>
                  </m:r>
                </m:e>
                <m:sub>
                  <m:r>
                    <w:rPr>
                      <w:rFonts w:ascii="Cambria Math" w:hAnsi="Cambria Math"/>
                    </w:rPr>
                    <m:t>e</m:t>
                  </m:r>
                </m:sub>
              </m:sSub>
            </m:oMath>
          </w:p>
        </w:tc>
      </w:tr>
      <w:tr w:rsidR="002F5A83" w:rsidRPr="00622978" w:rsidTr="002F5A83">
        <w:tc>
          <w:tcPr>
            <w:tcW w:w="9801" w:type="dxa"/>
          </w:tcPr>
          <w:p w:rsidR="002F5A83" w:rsidRPr="00135AD0" w:rsidRDefault="002F5A83" w:rsidP="002F5A83">
            <w:pPr>
              <w:pStyle w:val="a3"/>
              <w:numPr>
                <w:ilvl w:val="0"/>
                <w:numId w:val="9"/>
              </w:numPr>
              <w:jc w:val="both"/>
            </w:pPr>
            <w:r>
              <w:t xml:space="preserve">Για κάθε δείκτης μπάντας </w:t>
            </w:r>
            <w:r>
              <w:rPr>
                <w:lang w:val="en-US"/>
              </w:rPr>
              <w:t>b</w:t>
            </w:r>
            <w:r w:rsidRPr="00135AD0">
              <w:t xml:space="preserve">, </w:t>
            </w:r>
            <w:r>
              <w:t xml:space="preserve">ελέγχεται αν ισχύουν οι παρακάτω συνθήκες: </w:t>
            </w:r>
          </w:p>
          <w:p w:rsidR="002F5A83" w:rsidRPr="00135AD0" w:rsidRDefault="007C6EE9" w:rsidP="002F5A83">
            <w:pPr>
              <w:pStyle w:val="a3"/>
              <w:numPr>
                <w:ilvl w:val="1"/>
                <w:numId w:val="9"/>
              </w:numPr>
              <w:jc w:val="both"/>
            </w:pPr>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b</m:t>
                  </m:r>
                </m:e>
              </m:d>
              <m:r>
                <w:rPr>
                  <w:rFonts w:ascii="Cambria Math" w:hAnsi="Cambria Math"/>
                </w:rPr>
                <m:t>&lt; T(b)</m:t>
              </m:r>
            </m:oMath>
            <w:r w:rsidR="002F5A83" w:rsidRPr="00135AD0">
              <w:t xml:space="preserve"> </w:t>
            </w:r>
            <w:r w:rsidR="002F5A83">
              <w:t xml:space="preserve"> η οποία εξασφαλίζει πως το σφάλμα </w:t>
            </w:r>
            <w:proofErr w:type="spellStart"/>
            <w:r w:rsidR="002F5A83">
              <w:t>κβαντισμού</w:t>
            </w:r>
            <w:proofErr w:type="spellEnd"/>
            <w:r w:rsidR="002F5A83">
              <w:t xml:space="preserve"> δεν θα είναι </w:t>
            </w:r>
            <w:r w:rsidR="002F5A83" w:rsidRPr="00884918">
              <w:rPr>
                <w:b/>
              </w:rPr>
              <w:t>ακουστό</w:t>
            </w:r>
          </w:p>
          <w:p w:rsidR="002F5A83" w:rsidRDefault="007C6EE9" w:rsidP="002F5A83">
            <w:pPr>
              <w:pStyle w:val="a3"/>
              <w:numPr>
                <w:ilvl w:val="1"/>
                <w:numId w:val="9"/>
              </w:numPr>
              <w:jc w:val="both"/>
            </w:pPr>
            <m:oMath>
              <m:d>
                <m:dPr>
                  <m:begChr m:val="|"/>
                  <m:endChr m:val="|"/>
                  <m:ctrlPr>
                    <w:rPr>
                      <w:rFonts w:ascii="Cambria Math" w:hAnsi="Cambria Math"/>
                      <w:i/>
                    </w:rPr>
                  </m:ctrlPr>
                </m:dPr>
                <m:e>
                  <m:r>
                    <w:rPr>
                      <w:rFonts w:ascii="Cambria Math" w:hAnsi="Cambria Math"/>
                    </w:rPr>
                    <m:t>sfc</m:t>
                  </m:r>
                  <m:d>
                    <m:dPr>
                      <m:ctrlPr>
                        <w:rPr>
                          <w:rFonts w:ascii="Cambria Math" w:hAnsi="Cambria Math"/>
                          <w:i/>
                        </w:rPr>
                      </m:ctrlPr>
                    </m:dPr>
                    <m:e>
                      <m:r>
                        <w:rPr>
                          <w:rFonts w:ascii="Cambria Math" w:hAnsi="Cambria Math"/>
                        </w:rPr>
                        <m:t>b</m:t>
                      </m:r>
                    </m:e>
                  </m:d>
                  <m:r>
                    <w:rPr>
                      <w:rFonts w:ascii="Cambria Math" w:hAnsi="Cambria Math"/>
                    </w:rPr>
                    <m:t>- sfc(b+1_</m:t>
                  </m:r>
                </m:e>
              </m:d>
              <m:r>
                <w:rPr>
                  <w:rFonts w:ascii="Cambria Math" w:hAnsi="Cambria Math"/>
                </w:rPr>
                <m:t>&lt;60</m:t>
              </m:r>
            </m:oMath>
            <w:r w:rsidR="002F5A83">
              <w:t xml:space="preserve"> που εξασφαλίζει το πλήθος των </w:t>
            </w:r>
            <w:r w:rsidR="002F5A83">
              <w:rPr>
                <w:lang w:val="en-US"/>
              </w:rPr>
              <w:t>bit</w:t>
            </w:r>
            <w:r w:rsidR="002F5A83" w:rsidRPr="00DF130C">
              <w:t xml:space="preserve"> </w:t>
            </w:r>
            <w:r w:rsidR="002F5A83">
              <w:t xml:space="preserve">για κάθε </w:t>
            </w:r>
            <w:proofErr w:type="spellStart"/>
            <w:r w:rsidR="002F5A83">
              <w:rPr>
                <w:lang w:val="en-US"/>
              </w:rPr>
              <w:t>sfc</w:t>
            </w:r>
            <w:proofErr w:type="spellEnd"/>
            <w:r w:rsidR="002F5A83" w:rsidRPr="00DF130C">
              <w:t xml:space="preserve"> </w:t>
            </w:r>
            <w:r w:rsidR="002F5A83">
              <w:t xml:space="preserve">μετά την </w:t>
            </w:r>
            <w:r w:rsidR="002F5A83" w:rsidRPr="00DF130C">
              <w:rPr>
                <w:b/>
                <w:lang w:val="en-US"/>
              </w:rPr>
              <w:t>DPCM</w:t>
            </w:r>
            <w:r w:rsidR="002F5A83" w:rsidRPr="00DF130C">
              <w:rPr>
                <w:b/>
              </w:rPr>
              <w:t xml:space="preserve"> κωδικοποίηση</w:t>
            </w:r>
          </w:p>
        </w:tc>
      </w:tr>
      <w:tr w:rsidR="002F5A83" w:rsidRPr="00622978" w:rsidTr="002F5A83">
        <w:tc>
          <w:tcPr>
            <w:tcW w:w="9801" w:type="dxa"/>
          </w:tcPr>
          <w:p w:rsidR="002F5A83" w:rsidRDefault="002F5A83" w:rsidP="002F5A83">
            <w:pPr>
              <w:pStyle w:val="a3"/>
              <w:numPr>
                <w:ilvl w:val="0"/>
                <w:numId w:val="9"/>
              </w:numPr>
              <w:jc w:val="both"/>
            </w:pPr>
            <w:r>
              <w:t xml:space="preserve">Αν οι παραπάνω συνθήκες ισχύουν, τότε ο συντελεστής μπορεί να αυξηθεί παραπάνω οδηγώντας σε μεγαλύτερο σφάλμα </w:t>
            </w:r>
            <w:proofErr w:type="spellStart"/>
            <w:r>
              <w:t>κβαντισμού</w:t>
            </w:r>
            <w:proofErr w:type="spellEnd"/>
            <w:r>
              <w:t>, άρα και σε καλύτερη συμπίεση του σήματος, διατηρώντας τις απώλειες μη-αντιληπτές από το ανθρώπινο αυτί</w:t>
            </w:r>
          </w:p>
        </w:tc>
      </w:tr>
      <w:tr w:rsidR="002F5A83" w:rsidRPr="00622978" w:rsidTr="002F5A83">
        <w:tc>
          <w:tcPr>
            <w:tcW w:w="9801" w:type="dxa"/>
          </w:tcPr>
          <w:p w:rsidR="002F5A83" w:rsidRDefault="002F5A83" w:rsidP="002F5A83">
            <w:pPr>
              <w:pStyle w:val="a3"/>
              <w:numPr>
                <w:ilvl w:val="0"/>
                <w:numId w:val="9"/>
              </w:numPr>
              <w:jc w:val="both"/>
            </w:pPr>
            <w:r>
              <w:t>Η διαδικασία επαναλαμβάνεται μέχρις ότου να ικανοποιείται οριακά οποιαδήποτε από τις δύο συνθήκες</w:t>
            </w:r>
          </w:p>
        </w:tc>
      </w:tr>
    </w:tbl>
    <w:p w:rsidR="00AE4BEB" w:rsidRDefault="00AE4BEB" w:rsidP="00B35008">
      <w:pPr>
        <w:jc w:val="both"/>
      </w:pPr>
    </w:p>
    <w:p w:rsidR="00B35008" w:rsidRPr="001208E7" w:rsidRDefault="00B35008" w:rsidP="00B35008">
      <w:pPr>
        <w:jc w:val="both"/>
      </w:pPr>
      <w:r w:rsidRPr="001208E7">
        <w:t xml:space="preserve">Σχετικά με την </w:t>
      </w:r>
      <w:r w:rsidRPr="001208E7">
        <w:rPr>
          <w:lang w:val="en-US"/>
        </w:rPr>
        <w:t>DPCM</w:t>
      </w:r>
      <w:r w:rsidRPr="001208E7">
        <w:t xml:space="preserve"> κωδικοποίηση, η συνθήκη εξασφαλίζει τα εξής: Κάθε </w:t>
      </w:r>
      <m:oMath>
        <m:r>
          <m:rPr>
            <m:sty m:val="p"/>
          </m:rPr>
          <w:rPr>
            <w:rFonts w:ascii="Cambria Math" w:hAnsi="Cambria Math"/>
            <w:lang w:val="en-US"/>
          </w:rPr>
          <m:t>d</m:t>
        </m:r>
        <m:r>
          <m:rPr>
            <m:sty m:val="p"/>
          </m:rPr>
          <w:rPr>
            <w:rFonts w:ascii="Cambria Math" w:hAnsi="Cambria Math"/>
          </w:rPr>
          <m:t>(</m:t>
        </m:r>
        <m:r>
          <m:rPr>
            <m:sty m:val="p"/>
          </m:rPr>
          <w:rPr>
            <w:rFonts w:ascii="Cambria Math" w:hAnsi="Cambria Math"/>
            <w:lang w:val="en-US"/>
          </w:rPr>
          <m:t>n</m:t>
        </m:r>
        <m:r>
          <m:rPr>
            <m:sty m:val="p"/>
          </m:rPr>
          <w:rPr>
            <w:rFonts w:ascii="Cambria Math" w:hAnsi="Cambria Math"/>
          </w:rPr>
          <m:t xml:space="preserve">) = </m:t>
        </m:r>
        <m:r>
          <m:rPr>
            <m:sty m:val="p"/>
          </m:rPr>
          <w:rPr>
            <w:rFonts w:ascii="Cambria Math" w:hAnsi="Cambria Math"/>
            <w:lang w:val="en-US"/>
          </w:rPr>
          <m:t>sfc</m:t>
        </m:r>
        <m:r>
          <m:rPr>
            <m:sty m:val="p"/>
          </m:rPr>
          <w:rPr>
            <w:rFonts w:ascii="Cambria Math" w:hAnsi="Cambria Math"/>
          </w:rPr>
          <m:t>(</m:t>
        </m:r>
        <m:r>
          <m:rPr>
            <m:sty m:val="p"/>
          </m:rPr>
          <w:rPr>
            <w:rFonts w:ascii="Cambria Math" w:hAnsi="Cambria Math"/>
            <w:lang w:val="en-US"/>
          </w:rPr>
          <m:t>n</m:t>
        </m:r>
        <m:r>
          <m:rPr>
            <m:sty m:val="p"/>
          </m:rPr>
          <w:rPr>
            <w:rFonts w:ascii="Cambria Math" w:hAnsi="Cambria Math"/>
          </w:rPr>
          <m:t xml:space="preserve">+1) – </m:t>
        </m:r>
        <m:r>
          <m:rPr>
            <m:sty m:val="p"/>
          </m:rPr>
          <w:rPr>
            <w:rFonts w:ascii="Cambria Math" w:hAnsi="Cambria Math"/>
            <w:lang w:val="en-US"/>
          </w:rPr>
          <m:t>sfc</m:t>
        </m:r>
        <m:r>
          <m:rPr>
            <m:sty m:val="p"/>
          </m:rPr>
          <w:rPr>
            <w:rFonts w:ascii="Cambria Math" w:hAnsi="Cambria Math"/>
          </w:rPr>
          <m:t>(</m:t>
        </m:r>
        <m:r>
          <m:rPr>
            <m:sty m:val="p"/>
          </m:rPr>
          <w:rPr>
            <w:rFonts w:ascii="Cambria Math" w:hAnsi="Cambria Math"/>
            <w:lang w:val="en-US"/>
          </w:rPr>
          <m:t>n</m:t>
        </m:r>
        <m:r>
          <m:rPr>
            <m:sty m:val="p"/>
          </m:rPr>
          <w:rPr>
            <w:rFonts w:ascii="Cambria Math" w:hAnsi="Cambria Math"/>
          </w:rPr>
          <m:t>)</m:t>
        </m:r>
      </m:oMath>
      <w:r w:rsidRPr="001208E7">
        <w:t xml:space="preserve"> </w:t>
      </w:r>
      <w:r w:rsidR="001208E7">
        <w:t>δείγμα θα έχει εύ</w:t>
      </w:r>
      <w:r w:rsidRPr="001208E7">
        <w:t xml:space="preserve">ρος </w:t>
      </w:r>
      <w:r w:rsidR="001208E7">
        <w:rPr>
          <w:lang w:val="en-US"/>
        </w:rPr>
        <w:t>R</w:t>
      </w:r>
      <w:r w:rsidR="001208E7">
        <w:t xml:space="preserve"> = 60-(-</w:t>
      </w:r>
      <w:r w:rsidR="001208E7" w:rsidRPr="001208E7">
        <w:t>60) = 120</w:t>
      </w:r>
      <w:r w:rsidRPr="001208E7">
        <w:t xml:space="preserve">. Ως αποτέλεσμα, </w:t>
      </w:r>
      <w:r w:rsidRPr="001208E7">
        <w:rPr>
          <w:b/>
        </w:rPr>
        <w:t xml:space="preserve">7 </w:t>
      </w:r>
      <w:r w:rsidRPr="001208E7">
        <w:rPr>
          <w:b/>
          <w:lang w:val="en-US"/>
        </w:rPr>
        <w:t>bit</w:t>
      </w:r>
      <w:r w:rsidRPr="001208E7">
        <w:t xml:space="preserve"> θα είναι επαρκή για την </w:t>
      </w:r>
      <w:r w:rsidR="008D53FC">
        <w:t xml:space="preserve">ασυμπίεστη </w:t>
      </w:r>
      <w:r w:rsidRPr="001208E7">
        <w:t xml:space="preserve">κωδικοποίηση του </w:t>
      </w:r>
      <w:r w:rsidR="001208E7">
        <w:t xml:space="preserve">κάθε </w:t>
      </w:r>
      <w:r w:rsidRPr="001208E7">
        <w:t>συντελεστή</w:t>
      </w:r>
      <w:r w:rsidR="0005231B" w:rsidRPr="0005231B">
        <w:t xml:space="preserve">, </w:t>
      </w:r>
      <w:r w:rsidR="0005231B">
        <w:t xml:space="preserve">επιτρέποντας την ομαλή λειτουργία της κωδικοποίησης </w:t>
      </w:r>
      <w:r w:rsidR="0005231B">
        <w:rPr>
          <w:lang w:val="en-US"/>
        </w:rPr>
        <w:t>Huffman</w:t>
      </w:r>
      <w:r w:rsidR="0005231B" w:rsidRPr="0005231B">
        <w:t xml:space="preserve">, </w:t>
      </w:r>
      <w:r w:rsidR="0005231B">
        <w:t>όπως ορίζεται στο πρότυπο</w:t>
      </w:r>
      <w:r w:rsidRPr="001208E7">
        <w:t>.</w:t>
      </w:r>
      <w:r w:rsidR="008D53FC">
        <w:t xml:space="preserve"> </w:t>
      </w:r>
      <w:r w:rsidR="001208E7">
        <w:t xml:space="preserve">Η ρύθμιση των </w:t>
      </w:r>
      <w:proofErr w:type="spellStart"/>
      <w:r w:rsidR="001208E7">
        <w:rPr>
          <w:lang w:val="en-US"/>
        </w:rPr>
        <w:t>sfc</w:t>
      </w:r>
      <w:proofErr w:type="spellEnd"/>
      <w:r w:rsidR="001208E7" w:rsidRPr="001208E7">
        <w:t xml:space="preserve">, </w:t>
      </w:r>
      <w:r w:rsidR="001208E7">
        <w:t>χωρίς περιορισμούς, θα οδηγήσει σε ακρα</w:t>
      </w:r>
      <w:r w:rsidR="0005231B">
        <w:t>ίες</w:t>
      </w:r>
      <w:r w:rsidR="001208E7">
        <w:t xml:space="preserve"> </w:t>
      </w:r>
      <w:r w:rsidR="0005231B">
        <w:t>διαφορές, τόσο σε μέγεθος όσο και σε «ποικιλία»</w:t>
      </w:r>
      <w:r w:rsidR="001208E7">
        <w:t>,</w:t>
      </w:r>
      <w:r w:rsidR="0005231B">
        <w:t xml:space="preserve"> αυξάνοντας την εντροπία του συστήματος και μειώνοντας</w:t>
      </w:r>
      <w:r w:rsidR="001208E7">
        <w:t xml:space="preserve"> την απόδοση της κωδικοποίησης </w:t>
      </w:r>
      <w:r w:rsidR="001208E7">
        <w:rPr>
          <w:lang w:val="en-US"/>
        </w:rPr>
        <w:t>Huffman</w:t>
      </w:r>
      <w:r w:rsidR="001208E7">
        <w:t>.</w:t>
      </w:r>
    </w:p>
    <w:p w:rsidR="00B35008" w:rsidRDefault="00697A77" w:rsidP="00B35008">
      <w:pPr>
        <w:jc w:val="both"/>
      </w:pPr>
      <w:r>
        <w:t xml:space="preserve">Ομολογουμένως, η υλοποίηση του αλγορίθμου δεν ήταν εύκολο να υλοποιηθεί απολύτως σωστά, ούτε να βρεθεί κάποια απόδειξη πως η λύση της ήταν όντως η βέλτιστη σύμφωνα με τις παραπάνω συνθήκες. Η υλοποίηση της συνάρτησης </w:t>
      </w:r>
      <w:proofErr w:type="spellStart"/>
      <w:r w:rsidRPr="00697A77">
        <w:rPr>
          <w:i/>
          <w:lang w:val="en-US"/>
        </w:rPr>
        <w:t>optimizeSFC</w:t>
      </w:r>
      <w:proofErr w:type="spellEnd"/>
      <w:r>
        <w:rPr>
          <w:lang w:val="en-US"/>
        </w:rPr>
        <w:t xml:space="preserve"> </w:t>
      </w:r>
      <w:r>
        <w:t>περιλαμβάνει τα εξής βήματα:</w:t>
      </w:r>
    </w:p>
    <w:tbl>
      <w:tblPr>
        <w:tblStyle w:val="a4"/>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9962"/>
      </w:tblGrid>
      <w:tr w:rsidR="00622978" w:rsidTr="002F5A83">
        <w:tc>
          <w:tcPr>
            <w:tcW w:w="9962" w:type="dxa"/>
          </w:tcPr>
          <w:p w:rsidR="00622978" w:rsidRPr="00622978" w:rsidRDefault="00622978" w:rsidP="00B35008">
            <w:pPr>
              <w:jc w:val="both"/>
            </w:pPr>
            <w:r>
              <w:t xml:space="preserve">Αλγόριθμος </w:t>
            </w:r>
            <w:proofErr w:type="spellStart"/>
            <w:r>
              <w:rPr>
                <w:lang w:val="en-US"/>
              </w:rPr>
              <w:t>optimizeSFC</w:t>
            </w:r>
            <w:proofErr w:type="spellEnd"/>
            <w:r>
              <w:rPr>
                <w:lang w:val="en-US"/>
              </w:rPr>
              <w:t xml:space="preserve">(X, </w:t>
            </w:r>
            <w:proofErr w:type="spellStart"/>
            <w:r>
              <w:rPr>
                <w:lang w:val="en-US"/>
              </w:rPr>
              <w:t>sfc</w:t>
            </w:r>
            <w:proofErr w:type="spellEnd"/>
            <w:r>
              <w:rPr>
                <w:lang w:val="en-US"/>
              </w:rPr>
              <w:t>)</w:t>
            </w:r>
          </w:p>
        </w:tc>
      </w:tr>
      <w:tr w:rsidR="00622978" w:rsidTr="002F5A83">
        <w:tc>
          <w:tcPr>
            <w:tcW w:w="9962" w:type="dxa"/>
          </w:tcPr>
          <w:p w:rsidR="00622978" w:rsidRDefault="00622978" w:rsidP="00622978">
            <w:pPr>
              <w:pStyle w:val="a3"/>
              <w:numPr>
                <w:ilvl w:val="0"/>
                <w:numId w:val="11"/>
              </w:numPr>
              <w:jc w:val="both"/>
            </w:pPr>
            <w:r>
              <w:t xml:space="preserve">Υπολογίζονται οι βέλτιστοι συντελεστές </w:t>
            </w:r>
            <w:r>
              <w:rPr>
                <w:lang w:val="en-US"/>
              </w:rPr>
              <w:t>SFC</w:t>
            </w:r>
            <w:r w:rsidRPr="00095831">
              <w:t xml:space="preserve"> </w:t>
            </w:r>
            <w:r>
              <w:t>σύμφωνα με την συνθήκη 3.</w:t>
            </w:r>
            <w:r>
              <w:rPr>
                <w:lang w:val="en-US"/>
              </w:rPr>
              <w:t>a</w:t>
            </w:r>
            <w:r>
              <w:t xml:space="preserve"> της παραπάνω περιγραφής του αλγορίθμου</w:t>
            </w:r>
          </w:p>
        </w:tc>
      </w:tr>
      <w:tr w:rsidR="00622978" w:rsidTr="002F5A83">
        <w:tc>
          <w:tcPr>
            <w:tcW w:w="9962" w:type="dxa"/>
          </w:tcPr>
          <w:p w:rsidR="00622978" w:rsidRDefault="00622978" w:rsidP="00622978">
            <w:pPr>
              <w:pStyle w:val="a3"/>
              <w:numPr>
                <w:ilvl w:val="0"/>
                <w:numId w:val="11"/>
              </w:numPr>
              <w:jc w:val="both"/>
            </w:pPr>
            <w:r w:rsidRPr="002F5A83">
              <w:rPr>
                <w:b/>
              </w:rPr>
              <w:t>ΓΙΑ</w:t>
            </w:r>
            <w:r>
              <w:t xml:space="preserve"> </w:t>
            </w:r>
            <w:r w:rsidRPr="002F5A83">
              <w:rPr>
                <w:b/>
              </w:rPr>
              <w:t>ΚΑΘΕ</w:t>
            </w:r>
            <w:r>
              <w:t xml:space="preserve">  </w:t>
            </w:r>
            <w:proofErr w:type="spellStart"/>
            <w:r>
              <w:rPr>
                <w:lang w:val="en-US"/>
              </w:rPr>
              <w:t>sfc</w:t>
            </w:r>
            <w:proofErr w:type="spellEnd"/>
            <w:r>
              <w:t xml:space="preserve"> </w:t>
            </w:r>
          </w:p>
          <w:p w:rsidR="00622978" w:rsidRPr="00622978" w:rsidRDefault="00622978" w:rsidP="00622978">
            <w:pPr>
              <w:pStyle w:val="a3"/>
              <w:numPr>
                <w:ilvl w:val="1"/>
                <w:numId w:val="11"/>
              </w:numPr>
              <w:jc w:val="both"/>
              <w:rPr>
                <w:oMath/>
                <w:rFonts w:ascii="Cambria Math" w:hAnsi="Cambria Math"/>
              </w:rPr>
            </w:pPr>
            <w:r w:rsidRPr="002F5A83">
              <w:rPr>
                <w:b/>
              </w:rPr>
              <w:t>ΑΝ</w:t>
            </w:r>
            <w:r>
              <w:t xml:space="preserve"> </w:t>
            </w:r>
            <m:oMath>
              <m:r>
                <w:rPr>
                  <w:rFonts w:ascii="Cambria Math" w:hAnsi="Cambria Math"/>
                  <w:lang w:val="en-US"/>
                </w:rPr>
                <m:t>sfc</m:t>
              </m:r>
              <m:r>
                <w:rPr>
                  <w:rFonts w:ascii="Cambria Math" w:hAnsi="Cambria Math"/>
                </w:rPr>
                <m:t>(</m:t>
              </m:r>
              <m:r>
                <w:rPr>
                  <w:rFonts w:ascii="Cambria Math" w:hAnsi="Cambria Math"/>
                  <w:lang w:val="en-US"/>
                </w:rPr>
                <m:t>b</m:t>
              </m:r>
              <m:r>
                <w:rPr>
                  <w:rFonts w:ascii="Cambria Math" w:hAnsi="Cambria Math"/>
                </w:rPr>
                <m:t xml:space="preserve">+1) – </m:t>
              </m:r>
              <m:r>
                <w:rPr>
                  <w:rFonts w:ascii="Cambria Math" w:hAnsi="Cambria Math"/>
                  <w:lang w:val="en-US"/>
                </w:rPr>
                <m:t>sfc</m:t>
              </m:r>
              <m:r>
                <w:rPr>
                  <w:rFonts w:ascii="Cambria Math" w:hAnsi="Cambria Math"/>
                </w:rPr>
                <m:t>(</m:t>
              </m:r>
              <m:r>
                <w:rPr>
                  <w:rFonts w:ascii="Cambria Math" w:hAnsi="Cambria Math"/>
                  <w:lang w:val="en-US"/>
                </w:rPr>
                <m:t>b</m:t>
              </m:r>
              <m:r>
                <w:rPr>
                  <w:rFonts w:ascii="Cambria Math" w:hAnsi="Cambria Math"/>
                </w:rPr>
                <m:t>)&gt; 60</m:t>
              </m:r>
            </m:oMath>
            <w:r w:rsidRPr="00095831">
              <w:t xml:space="preserve"> </w:t>
            </w:r>
            <w:r>
              <w:t xml:space="preserve"> </w:t>
            </w:r>
            <w:r w:rsidRPr="002F5A83">
              <w:rPr>
                <w:b/>
              </w:rPr>
              <w:t>ΤΟΤΕ</w:t>
            </w:r>
            <w:r>
              <w:t xml:space="preserve">  Μείωσε τον </w:t>
            </w:r>
            <w:proofErr w:type="spellStart"/>
            <w:r w:rsidRPr="00622978">
              <w:rPr>
                <w:lang w:val="en-US"/>
              </w:rPr>
              <w:t>sfc</w:t>
            </w:r>
            <w:proofErr w:type="spellEnd"/>
            <w:r w:rsidRPr="00622978">
              <w:t>(</w:t>
            </w:r>
            <w:r w:rsidRPr="00622978">
              <w:rPr>
                <w:lang w:val="en-US"/>
              </w:rPr>
              <w:t>b</w:t>
            </w:r>
            <w:r w:rsidRPr="00622978">
              <w:t>+1)</w:t>
            </w:r>
          </w:p>
          <w:p w:rsidR="00622978" w:rsidRPr="00622978" w:rsidRDefault="00622978" w:rsidP="00622978">
            <w:pPr>
              <w:pStyle w:val="a3"/>
              <w:numPr>
                <w:ilvl w:val="1"/>
                <w:numId w:val="11"/>
              </w:numPr>
              <w:jc w:val="both"/>
              <w:rPr>
                <w:oMath/>
                <w:rFonts w:ascii="Cambria Math" w:hAnsi="Cambria Math"/>
              </w:rPr>
            </w:pPr>
            <w:r w:rsidRPr="002F5A83">
              <w:rPr>
                <w:b/>
              </w:rPr>
              <w:t>ΑΛΛΙΩΣ</w:t>
            </w:r>
            <w:r>
              <w:t xml:space="preserve"> </w:t>
            </w:r>
            <w:r w:rsidRPr="002F5A83">
              <w:rPr>
                <w:b/>
              </w:rPr>
              <w:t>ΑΝ</w:t>
            </w:r>
            <w:r>
              <w:t xml:space="preserve"> </w:t>
            </w:r>
            <m:oMath>
              <m:r>
                <w:rPr>
                  <w:rFonts w:ascii="Cambria Math" w:hAnsi="Cambria Math"/>
                  <w:lang w:val="en-US"/>
                </w:rPr>
                <m:t>sfc</m:t>
              </m:r>
              <m:r>
                <w:rPr>
                  <w:rFonts w:ascii="Cambria Math" w:hAnsi="Cambria Math"/>
                </w:rPr>
                <m:t>(</m:t>
              </m:r>
              <m:r>
                <w:rPr>
                  <w:rFonts w:ascii="Cambria Math" w:hAnsi="Cambria Math"/>
                  <w:lang w:val="en-US"/>
                </w:rPr>
                <m:t>b</m:t>
              </m:r>
              <m:r>
                <w:rPr>
                  <w:rFonts w:ascii="Cambria Math" w:hAnsi="Cambria Math"/>
                </w:rPr>
                <m:t xml:space="preserve">+1) – </m:t>
              </m:r>
              <m:r>
                <w:rPr>
                  <w:rFonts w:ascii="Cambria Math" w:hAnsi="Cambria Math"/>
                  <w:lang w:val="en-US"/>
                </w:rPr>
                <m:t>sfc</m:t>
              </m:r>
              <m:r>
                <w:rPr>
                  <w:rFonts w:ascii="Cambria Math" w:hAnsi="Cambria Math"/>
                </w:rPr>
                <m:t>(</m:t>
              </m:r>
              <m:r>
                <w:rPr>
                  <w:rFonts w:ascii="Cambria Math" w:hAnsi="Cambria Math"/>
                  <w:lang w:val="en-US"/>
                </w:rPr>
                <m:t>b</m:t>
              </m:r>
              <m:r>
                <w:rPr>
                  <w:rFonts w:ascii="Cambria Math" w:hAnsi="Cambria Math"/>
                </w:rPr>
                <m:t>)&lt; -60</m:t>
              </m:r>
            </m:oMath>
            <w:r>
              <w:t xml:space="preserve"> </w:t>
            </w:r>
            <w:r w:rsidRPr="002F5A83">
              <w:rPr>
                <w:b/>
              </w:rPr>
              <w:t>ΤΟΤΕ</w:t>
            </w:r>
            <w:r>
              <w:t xml:space="preserve"> Μείωσε τον </w:t>
            </w:r>
            <w:proofErr w:type="spellStart"/>
            <w:r w:rsidRPr="00622978">
              <w:rPr>
                <w:lang w:val="en-US"/>
              </w:rPr>
              <w:t>sfc</w:t>
            </w:r>
            <w:proofErr w:type="spellEnd"/>
            <w:r w:rsidRPr="00622978">
              <w:t>(</w:t>
            </w:r>
            <w:r w:rsidRPr="00622978">
              <w:rPr>
                <w:lang w:val="en-US"/>
              </w:rPr>
              <w:t>b</w:t>
            </w:r>
            <w:r w:rsidRPr="00622978">
              <w:t>)</w:t>
            </w:r>
          </w:p>
        </w:tc>
      </w:tr>
      <w:tr w:rsidR="00622978" w:rsidTr="002F5A83">
        <w:tc>
          <w:tcPr>
            <w:tcW w:w="9962" w:type="dxa"/>
          </w:tcPr>
          <w:p w:rsidR="00622978" w:rsidRPr="00622978" w:rsidRDefault="00622978" w:rsidP="002F5A83">
            <w:pPr>
              <w:pStyle w:val="a3"/>
              <w:numPr>
                <w:ilvl w:val="0"/>
                <w:numId w:val="11"/>
              </w:numPr>
              <w:jc w:val="both"/>
              <w:rPr>
                <w:oMath/>
                <w:rFonts w:ascii="Cambria Math" w:hAnsi="Cambria Math"/>
              </w:rPr>
            </w:pPr>
            <w:r w:rsidRPr="002F5A83">
              <w:rPr>
                <w:b/>
              </w:rPr>
              <w:t>Α</w:t>
            </w:r>
            <w:r w:rsidRPr="002F5A83">
              <w:rPr>
                <w:b/>
                <w:lang w:val="en-US"/>
              </w:rPr>
              <w:t>N</w:t>
            </w:r>
            <w:r w:rsidRPr="002F5A83">
              <w:rPr>
                <w:b/>
              </w:rPr>
              <w:t xml:space="preserve"> ΓΙΑ</w:t>
            </w:r>
            <w:r>
              <w:t xml:space="preserve"> </w:t>
            </w:r>
            <w:r w:rsidR="002F5A83" w:rsidRPr="002F5A83">
              <w:rPr>
                <w:b/>
              </w:rPr>
              <w:t>ΚΑΘΕ</w:t>
            </w:r>
            <w:r>
              <w:t xml:space="preserve"> </w:t>
            </w:r>
            <w:proofErr w:type="spellStart"/>
            <w:r>
              <w:rPr>
                <w:lang w:val="en-US"/>
              </w:rPr>
              <w:t>sfc</w:t>
            </w:r>
            <w:proofErr w:type="spellEnd"/>
            <w:r w:rsidRPr="00702358">
              <w:t xml:space="preserve"> </w:t>
            </w:r>
            <w:r>
              <w:t xml:space="preserve">ισχύει </w:t>
            </w:r>
            <m:oMath>
              <m:d>
                <m:dPr>
                  <m:begChr m:val="|"/>
                  <m:endChr m:val="|"/>
                  <m:ctrlPr>
                    <w:rPr>
                      <w:rFonts w:ascii="Cambria Math" w:hAnsi="Cambria Math"/>
                      <w:i/>
                    </w:rPr>
                  </m:ctrlPr>
                </m:dPr>
                <m:e>
                  <m:r>
                    <w:rPr>
                      <w:rFonts w:ascii="Cambria Math" w:hAnsi="Cambria Math"/>
                      <w:lang w:val="en-US"/>
                    </w:rPr>
                    <m:t>sfc</m:t>
                  </m:r>
                  <m:d>
                    <m:dPr>
                      <m:ctrlPr>
                        <w:rPr>
                          <w:rFonts w:ascii="Cambria Math" w:hAnsi="Cambria Math"/>
                          <w:i/>
                        </w:rPr>
                      </m:ctrlPr>
                    </m:dPr>
                    <m:e>
                      <m:r>
                        <w:rPr>
                          <w:rFonts w:ascii="Cambria Math" w:hAnsi="Cambria Math"/>
                          <w:lang w:val="en-US"/>
                        </w:rPr>
                        <m:t>b</m:t>
                      </m:r>
                      <m:r>
                        <w:rPr>
                          <w:rFonts w:ascii="Cambria Math" w:hAnsi="Cambria Math"/>
                        </w:rPr>
                        <m:t>+1</m:t>
                      </m:r>
                    </m:e>
                  </m:d>
                  <m:r>
                    <w:rPr>
                      <w:rFonts w:ascii="Cambria Math" w:hAnsi="Cambria Math"/>
                    </w:rPr>
                    <m:t xml:space="preserve">– </m:t>
                  </m:r>
                  <m:r>
                    <w:rPr>
                      <w:rFonts w:ascii="Cambria Math" w:hAnsi="Cambria Math"/>
                      <w:lang w:val="en-US"/>
                    </w:rPr>
                    <m:t>sfc</m:t>
                  </m:r>
                  <m:d>
                    <m:dPr>
                      <m:ctrlPr>
                        <w:rPr>
                          <w:rFonts w:ascii="Cambria Math" w:hAnsi="Cambria Math"/>
                          <w:i/>
                        </w:rPr>
                      </m:ctrlPr>
                    </m:dPr>
                    <m:e>
                      <m:r>
                        <w:rPr>
                          <w:rFonts w:ascii="Cambria Math" w:hAnsi="Cambria Math"/>
                          <w:lang w:val="en-US"/>
                        </w:rPr>
                        <m:t>b</m:t>
                      </m:r>
                    </m:e>
                  </m:d>
                </m:e>
              </m:d>
              <m:r>
                <w:rPr>
                  <w:rFonts w:ascii="Cambria Math" w:hAnsi="Cambria Math"/>
                </w:rPr>
                <m:t>&lt;60</m:t>
              </m:r>
            </m:oMath>
            <w:r>
              <w:t xml:space="preserve"> </w:t>
            </w:r>
            <w:r w:rsidRPr="00622978">
              <w:rPr>
                <w:b/>
              </w:rPr>
              <w:t>ΤΟΤΕ</w:t>
            </w:r>
            <w:r>
              <w:t xml:space="preserve"> ΤΕΛΟΣ</w:t>
            </w:r>
          </w:p>
        </w:tc>
      </w:tr>
      <w:tr w:rsidR="00622978" w:rsidTr="002F5A83">
        <w:tc>
          <w:tcPr>
            <w:tcW w:w="9962" w:type="dxa"/>
          </w:tcPr>
          <w:p w:rsidR="00622978" w:rsidRPr="00622978" w:rsidRDefault="00622978" w:rsidP="00622978">
            <w:pPr>
              <w:pStyle w:val="a3"/>
              <w:numPr>
                <w:ilvl w:val="0"/>
                <w:numId w:val="11"/>
              </w:numPr>
              <w:jc w:val="both"/>
              <w:rPr>
                <w:oMath/>
                <w:rFonts w:ascii="Cambria Math" w:hAnsi="Cambria Math"/>
              </w:rPr>
            </w:pPr>
            <w:r w:rsidRPr="00622978">
              <w:rPr>
                <w:b/>
              </w:rPr>
              <w:t>ΑΛΛΙΩΣ</w:t>
            </w:r>
            <w:r>
              <w:t xml:space="preserve">  </w:t>
            </w:r>
            <w:r w:rsidRPr="00622978">
              <w:rPr>
                <w:lang w:val="en-US"/>
              </w:rPr>
              <w:t>GOTO 2</w:t>
            </w:r>
          </w:p>
        </w:tc>
      </w:tr>
    </w:tbl>
    <w:p w:rsidR="002F5A83" w:rsidRDefault="002F5A83" w:rsidP="00702358">
      <w:pPr>
        <w:jc w:val="both"/>
      </w:pPr>
    </w:p>
    <w:p w:rsidR="00D052E1" w:rsidRPr="00D052E1" w:rsidRDefault="00702358" w:rsidP="00702358">
      <w:pPr>
        <w:jc w:val="both"/>
      </w:pPr>
      <w:r>
        <w:t xml:space="preserve">Η βασική ιδέα του αλγορίθμου αυτού είναι η σταδιακή και ομοιόμορφη μείωση των συντελεστών </w:t>
      </w:r>
      <w:proofErr w:type="spellStart"/>
      <w:r>
        <w:rPr>
          <w:lang w:val="en-US"/>
        </w:rPr>
        <w:t>sfc</w:t>
      </w:r>
      <w:proofErr w:type="spellEnd"/>
      <w:r>
        <w:t>, ώσπου</w:t>
      </w:r>
      <w:r w:rsidR="00FE6436">
        <w:t xml:space="preserve"> να ικανοποιηθεί η συνθήκη 3.</w:t>
      </w:r>
      <w:r w:rsidR="00FE6436">
        <w:rPr>
          <w:lang w:val="en-US"/>
        </w:rPr>
        <w:t>b</w:t>
      </w:r>
      <w:r w:rsidR="00FE6436" w:rsidRPr="00FE6436">
        <w:t xml:space="preserve">. </w:t>
      </w:r>
      <w:r w:rsidR="00FE6436">
        <w:t xml:space="preserve">Η διαδικασία δεν είναι βέλτιστη </w:t>
      </w:r>
      <w:r w:rsidR="00047A2D">
        <w:t>από άποψη πολυπλοκότητας, αλλά μπορεί να εξασφαλίσει την ικανοποίηση και των δύο συνθηκών</w:t>
      </w:r>
      <w:r w:rsidR="00793AEC">
        <w:t>.</w:t>
      </w:r>
      <w:r w:rsidR="00047A2D">
        <w:t xml:space="preserve"> </w:t>
      </w:r>
      <w:r w:rsidR="00793AEC">
        <w:t xml:space="preserve">Η </w:t>
      </w:r>
      <w:r w:rsidR="00047A2D">
        <w:t xml:space="preserve">μείωση των </w:t>
      </w:r>
      <w:r w:rsidR="00793AEC">
        <w:t>κερδών</w:t>
      </w:r>
      <w:r w:rsidR="00047A2D">
        <w:t xml:space="preserve"> </w:t>
      </w:r>
      <w:proofErr w:type="spellStart"/>
      <w:r w:rsidR="00047A2D">
        <w:rPr>
          <w:lang w:val="en-US"/>
        </w:rPr>
        <w:t>sfc</w:t>
      </w:r>
      <w:proofErr w:type="spellEnd"/>
      <w:r w:rsidR="00047A2D" w:rsidRPr="00047A2D">
        <w:t xml:space="preserve">, </w:t>
      </w:r>
      <w:r w:rsidR="00793AEC">
        <w:t xml:space="preserve">ελαττώνει το σφάλμα </w:t>
      </w:r>
      <w:proofErr w:type="spellStart"/>
      <w:r w:rsidR="00793AEC">
        <w:t>κβαντισμού</w:t>
      </w:r>
      <w:proofErr w:type="spellEnd"/>
      <w:r w:rsidR="00793AEC">
        <w:t>, με αποτέλεσμα να εξασφαλίζεται η συνθήκη 3.</w:t>
      </w:r>
      <w:r w:rsidR="00793AEC">
        <w:rPr>
          <w:lang w:val="en-US"/>
        </w:rPr>
        <w:t>a</w:t>
      </w:r>
    </w:p>
    <w:p w:rsidR="001208E7" w:rsidRDefault="00FE6436" w:rsidP="00702358">
      <w:pPr>
        <w:jc w:val="both"/>
      </w:pPr>
      <w:r>
        <w:t xml:space="preserve">Μερικές βελτιώσεις που μπορούν να εφαρμοστούν, είναι η </w:t>
      </w:r>
      <w:r w:rsidRPr="00FE6436">
        <w:rPr>
          <w:b/>
          <w:i/>
        </w:rPr>
        <w:t>δυαδική αναζήτηση</w:t>
      </w:r>
      <w:r>
        <w:t xml:space="preserve">, κατά τον υπολογισμό των βέλτιστων συντελεστών </w:t>
      </w:r>
      <w:r>
        <w:rPr>
          <w:lang w:val="en-US"/>
        </w:rPr>
        <w:t>SFC</w:t>
      </w:r>
      <w:r w:rsidRPr="00FE6436">
        <w:t xml:space="preserve"> </w:t>
      </w:r>
      <w:r>
        <w:t>στο βήμα</w:t>
      </w:r>
      <w:r w:rsidRPr="00FE6436">
        <w:t xml:space="preserve"> </w:t>
      </w:r>
      <w:r>
        <w:t>1</w:t>
      </w:r>
      <w:r w:rsidRPr="00FE6436">
        <w:t xml:space="preserve"> </w:t>
      </w:r>
      <w:r>
        <w:t xml:space="preserve">του </w:t>
      </w:r>
      <w:proofErr w:type="spellStart"/>
      <w:r>
        <w:rPr>
          <w:lang w:val="en-US"/>
        </w:rPr>
        <w:t>optimizeSFC</w:t>
      </w:r>
      <w:proofErr w:type="spellEnd"/>
      <w:r w:rsidRPr="00FE6436">
        <w:t>.</w:t>
      </w:r>
      <w:r w:rsidR="00C76D76" w:rsidRPr="00C76D76">
        <w:t xml:space="preserve"> </w:t>
      </w:r>
      <w:r w:rsidR="00793AEC">
        <w:t xml:space="preserve">Ωστόσο, η εφαρμογή αυτή κρίθηκε περιττή στα πλαίσια της εργασίας, και δεν υλοποιήθηκε. </w:t>
      </w:r>
    </w:p>
    <w:p w:rsidR="00C76D76" w:rsidRPr="00EE2A67" w:rsidRDefault="001208E7" w:rsidP="00702358">
      <w:pPr>
        <w:jc w:val="both"/>
      </w:pPr>
      <w:r>
        <w:lastRenderedPageBreak/>
        <w:t xml:space="preserve">Σχόλια σχετικά με την απόδοση της διαδικασίας ως προς το </w:t>
      </w:r>
      <w:r>
        <w:rPr>
          <w:lang w:val="en-US"/>
        </w:rPr>
        <w:t>SNR</w:t>
      </w:r>
      <w:r w:rsidRPr="001208E7">
        <w:t xml:space="preserve"> </w:t>
      </w:r>
      <w:r>
        <w:t xml:space="preserve">και το </w:t>
      </w:r>
      <w:r>
        <w:rPr>
          <w:lang w:val="en-US"/>
        </w:rPr>
        <w:t>compression</w:t>
      </w:r>
      <w:r w:rsidRPr="001208E7">
        <w:t xml:space="preserve"> </w:t>
      </w:r>
      <w:r>
        <w:t xml:space="preserve">που επιτυγχάνεται, εμπεριέχονται στην παρακάτω υποενότητα με τα αποτελέσματα του αλγορίθμου. Μία γραφική απεικόνιση του τελικού σφάλματος </w:t>
      </w:r>
      <w:proofErr w:type="spellStart"/>
      <w:r>
        <w:t>κβαντισμού</w:t>
      </w:r>
      <w:proofErr w:type="spellEnd"/>
      <w:r>
        <w:t xml:space="preserve"> σε σχέση με το κατώφλι ακουστότητας παρουσιάζεται στ</w:t>
      </w:r>
      <w:r w:rsidR="00EE2A67">
        <w:t>α</w:t>
      </w:r>
      <w:r>
        <w:t xml:space="preserve">  παρακάτω </w:t>
      </w:r>
      <w:r w:rsidR="00EE2A67">
        <w:t>γραφήματα</w:t>
      </w:r>
      <w:r w:rsidR="00EE2A67" w:rsidRPr="00EE2A67">
        <w:t xml:space="preserve"> </w:t>
      </w:r>
      <w:r w:rsidR="00EE2A67">
        <w:t xml:space="preserve">σε </w:t>
      </w:r>
      <w:r w:rsidR="00EE2A67">
        <w:rPr>
          <w:lang w:val="en-US"/>
        </w:rPr>
        <w:t>dB</w:t>
      </w:r>
      <w:r w:rsidR="00EE2A67" w:rsidRPr="00EE2A67">
        <w:t>.</w:t>
      </w:r>
    </w:p>
    <w:p w:rsidR="00D052E1" w:rsidRDefault="00EE2A67" w:rsidP="00D052E1">
      <w:pPr>
        <w:jc w:val="center"/>
        <w:rPr>
          <w:lang w:val="en-US"/>
        </w:rPr>
      </w:pPr>
      <w:r>
        <w:rPr>
          <w:noProof/>
        </w:rPr>
        <w:drawing>
          <wp:inline distT="0" distB="0" distL="0" distR="0">
            <wp:extent cx="5365157" cy="2295749"/>
            <wp:effectExtent l="0" t="0" r="0" b="0"/>
            <wp:docPr id="7"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371694" cy="2298546"/>
                    </a:xfrm>
                    <a:prstGeom prst="rect">
                      <a:avLst/>
                    </a:prstGeom>
                    <a:noFill/>
                    <a:ln w="9525">
                      <a:noFill/>
                      <a:miter lim="800000"/>
                      <a:headEnd/>
                      <a:tailEnd/>
                    </a:ln>
                  </pic:spPr>
                </pic:pic>
              </a:graphicData>
            </a:graphic>
          </wp:inline>
        </w:drawing>
      </w:r>
    </w:p>
    <w:p w:rsidR="00EE2A67" w:rsidRPr="00D052E1" w:rsidRDefault="00EE2A67" w:rsidP="00D052E1">
      <w:pPr>
        <w:jc w:val="center"/>
        <w:rPr>
          <w:lang w:val="en-US"/>
        </w:rPr>
      </w:pPr>
      <w:r>
        <w:rPr>
          <w:noProof/>
        </w:rPr>
        <w:drawing>
          <wp:inline distT="0" distB="0" distL="0" distR="0">
            <wp:extent cx="5384417" cy="2303990"/>
            <wp:effectExtent l="0" t="0" r="0" b="0"/>
            <wp:docPr id="8"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390633" cy="2306650"/>
                    </a:xfrm>
                    <a:prstGeom prst="rect">
                      <a:avLst/>
                    </a:prstGeom>
                    <a:noFill/>
                    <a:ln w="9525">
                      <a:noFill/>
                      <a:miter lim="800000"/>
                      <a:headEnd/>
                      <a:tailEnd/>
                    </a:ln>
                  </pic:spPr>
                </pic:pic>
              </a:graphicData>
            </a:graphic>
          </wp:inline>
        </w:drawing>
      </w:r>
    </w:p>
    <w:p w:rsidR="00A712CF" w:rsidRPr="00ED74EA" w:rsidRDefault="00EE2A67" w:rsidP="00EE2A67">
      <w:pPr>
        <w:jc w:val="both"/>
      </w:pPr>
      <w:r>
        <w:t xml:space="preserve">Τα παραπάνω γραφήματα αποτελούν κάποια τυχαία </w:t>
      </w:r>
      <w:r>
        <w:rPr>
          <w:lang w:val="en-US"/>
        </w:rPr>
        <w:t>frames</w:t>
      </w:r>
      <w:r w:rsidRPr="00EE2A67">
        <w:t xml:space="preserve"> </w:t>
      </w:r>
      <w:r>
        <w:t xml:space="preserve">του σήματος. Το κάθε γράφημα παράγεται από στην </w:t>
      </w:r>
      <w:r w:rsidRPr="00EE2A67">
        <w:rPr>
          <w:b/>
        </w:rPr>
        <w:t xml:space="preserve">συνάρτηση </w:t>
      </w:r>
      <w:proofErr w:type="spellStart"/>
      <w:r w:rsidRPr="00EE2A67">
        <w:rPr>
          <w:b/>
          <w:lang w:val="en-US"/>
        </w:rPr>
        <w:t>AACQuantizer</w:t>
      </w:r>
      <w:proofErr w:type="spellEnd"/>
      <w:r w:rsidRPr="00EE2A67">
        <w:rPr>
          <w:b/>
        </w:rPr>
        <w:t>.</w:t>
      </w:r>
      <w:r w:rsidRPr="00EE2A67">
        <w:rPr>
          <w:b/>
          <w:lang w:val="en-US"/>
        </w:rPr>
        <w:t>m</w:t>
      </w:r>
      <w:r w:rsidRPr="00EE2A67">
        <w:rPr>
          <w:b/>
        </w:rPr>
        <w:t xml:space="preserve"> στην γραμμή 52</w:t>
      </w:r>
      <w:r>
        <w:rPr>
          <w:b/>
        </w:rPr>
        <w:t xml:space="preserve">, </w:t>
      </w:r>
      <w:r w:rsidRPr="00EE2A67">
        <w:rPr>
          <w:b/>
        </w:rPr>
        <w:t>η οποία έχει σχολιαστεί</w:t>
      </w:r>
      <w:r>
        <w:rPr>
          <w:b/>
        </w:rPr>
        <w:t xml:space="preserve">, </w:t>
      </w:r>
      <w:r>
        <w:t xml:space="preserve">για την ομαλή εκτέλεση του κώδικα. </w:t>
      </w:r>
    </w:p>
    <w:p w:rsidR="00174B9C" w:rsidRDefault="00622978">
      <w:pPr>
        <w:rPr>
          <w:b/>
          <w:sz w:val="24"/>
        </w:rPr>
      </w:pPr>
      <w:r w:rsidRPr="001B391B">
        <w:rPr>
          <w:b/>
          <w:sz w:val="24"/>
        </w:rPr>
        <w:t>Αποτελέσματα</w:t>
      </w:r>
    </w:p>
    <w:p w:rsidR="002F5A83" w:rsidRPr="00EA4DFB" w:rsidRDefault="002F5A83" w:rsidP="000440F8">
      <w:pPr>
        <w:jc w:val="both"/>
        <w:rPr>
          <w:sz w:val="20"/>
          <w:lang w:val="en-US"/>
        </w:rPr>
      </w:pPr>
      <w:r w:rsidRPr="002F5A83">
        <w:t>Σε αυτό το</w:t>
      </w:r>
      <w:r>
        <w:t xml:space="preserve"> στάδιο υλοποίησης, υπάρχει πλέον απώλεια πληροφορίας</w:t>
      </w:r>
      <w:r w:rsidR="00DE49C4" w:rsidRPr="00DE49C4">
        <w:t xml:space="preserve"> </w:t>
      </w:r>
      <w:r w:rsidR="00DE49C4">
        <w:t xml:space="preserve">στο σήμα. Παρακάτω </w:t>
      </w:r>
      <w:r w:rsidR="000440F8">
        <w:t>φαίνε</w:t>
      </w:r>
      <w:r w:rsidR="00DE49C4">
        <w:t xml:space="preserve">ται </w:t>
      </w:r>
      <w:r w:rsidR="000440F8">
        <w:t>η συνολική απόδοση του συστήματος.</w:t>
      </w:r>
    </w:p>
    <w:tbl>
      <w:tblPr>
        <w:tblStyle w:val="2-4"/>
        <w:tblW w:w="0" w:type="auto"/>
        <w:tblLook w:val="04A0"/>
      </w:tblPr>
      <w:tblGrid>
        <w:gridCol w:w="3320"/>
        <w:gridCol w:w="3321"/>
        <w:gridCol w:w="3321"/>
      </w:tblGrid>
      <w:tr w:rsidR="003446C6" w:rsidTr="005C7FEA">
        <w:trPr>
          <w:cnfStyle w:val="100000000000"/>
        </w:trPr>
        <w:tc>
          <w:tcPr>
            <w:cnfStyle w:val="001000000100"/>
            <w:tcW w:w="3320" w:type="dxa"/>
          </w:tcPr>
          <w:p w:rsidR="003446C6" w:rsidRPr="00B70824" w:rsidRDefault="003446C6" w:rsidP="005C7FEA">
            <w:pPr>
              <w:jc w:val="center"/>
            </w:pPr>
            <w:proofErr w:type="spellStart"/>
            <w:r w:rsidRPr="007F63D9">
              <w:rPr>
                <w:lang w:val="en-US"/>
              </w:rPr>
              <w:t>LicorDeCalandraca</w:t>
            </w:r>
            <w:proofErr w:type="spellEnd"/>
            <w:r w:rsidRPr="00B70824">
              <w:t>.</w:t>
            </w:r>
            <w:r>
              <w:rPr>
                <w:lang w:val="en-US"/>
              </w:rPr>
              <w:t>wav</w:t>
            </w:r>
            <w:r w:rsidR="00B87344">
              <w:rPr>
                <w:lang w:val="en-US"/>
              </w:rPr>
              <w:t xml:space="preserve"> (5 sec)</w:t>
            </w:r>
          </w:p>
        </w:tc>
        <w:tc>
          <w:tcPr>
            <w:tcW w:w="3321" w:type="dxa"/>
          </w:tcPr>
          <w:p w:rsidR="003446C6" w:rsidRPr="00B70824" w:rsidRDefault="003446C6" w:rsidP="005C7FEA">
            <w:pPr>
              <w:jc w:val="center"/>
              <w:cnfStyle w:val="100000000000"/>
            </w:pPr>
            <w:r w:rsidRPr="00A80C27">
              <w:rPr>
                <w:lang w:val="en-US"/>
              </w:rPr>
              <w:t>SIN</w:t>
            </w:r>
          </w:p>
        </w:tc>
        <w:tc>
          <w:tcPr>
            <w:tcW w:w="3321" w:type="dxa"/>
          </w:tcPr>
          <w:p w:rsidR="003446C6" w:rsidRPr="00B70824" w:rsidRDefault="003446C6" w:rsidP="005C7FEA">
            <w:pPr>
              <w:jc w:val="center"/>
              <w:cnfStyle w:val="100000000000"/>
              <w:rPr>
                <w:b w:val="0"/>
              </w:rPr>
            </w:pPr>
            <w:r w:rsidRPr="00A80C27">
              <w:rPr>
                <w:b w:val="0"/>
                <w:lang w:val="en-US"/>
              </w:rPr>
              <w:t>KBD</w:t>
            </w:r>
          </w:p>
        </w:tc>
      </w:tr>
      <w:tr w:rsidR="003446C6" w:rsidTr="005C7FEA">
        <w:trPr>
          <w:cnfStyle w:val="000000100000"/>
        </w:trPr>
        <w:tc>
          <w:tcPr>
            <w:cnfStyle w:val="001000000000"/>
            <w:tcW w:w="3320" w:type="dxa"/>
          </w:tcPr>
          <w:p w:rsidR="003446C6" w:rsidRPr="00067B08" w:rsidRDefault="003446C6" w:rsidP="005C7FEA">
            <w:pPr>
              <w:jc w:val="center"/>
              <w:rPr>
                <w:lang w:val="en-US"/>
              </w:rPr>
            </w:pPr>
            <w:r>
              <w:rPr>
                <w:lang w:val="en-US"/>
              </w:rPr>
              <w:t>Coding</w:t>
            </w:r>
            <w:r w:rsidRPr="00B70824">
              <w:t xml:space="preserve"> </w:t>
            </w:r>
            <w:r>
              <w:rPr>
                <w:lang w:val="en-US"/>
              </w:rPr>
              <w:t>Time</w:t>
            </w:r>
            <w:r w:rsidR="00067B08">
              <w:t xml:space="preserve"> </w:t>
            </w:r>
          </w:p>
        </w:tc>
        <w:tc>
          <w:tcPr>
            <w:tcW w:w="3321" w:type="dxa"/>
          </w:tcPr>
          <w:p w:rsidR="003446C6" w:rsidRPr="003146FA" w:rsidRDefault="008A0325" w:rsidP="005C7FEA">
            <w:pPr>
              <w:jc w:val="center"/>
              <w:cnfStyle w:val="000000100000"/>
              <w:rPr>
                <w:lang w:val="en-US"/>
              </w:rPr>
            </w:pPr>
            <w:r w:rsidRPr="008A0325">
              <w:t>652.7693</w:t>
            </w:r>
            <w:r w:rsidR="003146FA">
              <w:rPr>
                <w:lang w:val="en-US"/>
              </w:rPr>
              <w:t xml:space="preserve"> sec</w:t>
            </w:r>
          </w:p>
        </w:tc>
        <w:tc>
          <w:tcPr>
            <w:tcW w:w="3321" w:type="dxa"/>
          </w:tcPr>
          <w:p w:rsidR="003446C6" w:rsidRPr="00B70824" w:rsidRDefault="00D70E16" w:rsidP="005C7FEA">
            <w:pPr>
              <w:jc w:val="center"/>
              <w:cnfStyle w:val="000000100000"/>
            </w:pPr>
            <w:r w:rsidRPr="00D70E16">
              <w:t>730.7016</w:t>
            </w:r>
            <w:r w:rsidR="003146FA">
              <w:rPr>
                <w:lang w:val="en-US"/>
              </w:rPr>
              <w:t xml:space="preserve"> sec</w:t>
            </w:r>
          </w:p>
        </w:tc>
      </w:tr>
      <w:tr w:rsidR="003446C6" w:rsidTr="005C7FEA">
        <w:tc>
          <w:tcPr>
            <w:cnfStyle w:val="001000000000"/>
            <w:tcW w:w="3320" w:type="dxa"/>
          </w:tcPr>
          <w:p w:rsidR="003446C6" w:rsidRPr="00067B08" w:rsidRDefault="003446C6" w:rsidP="005C7FEA">
            <w:pPr>
              <w:jc w:val="center"/>
              <w:rPr>
                <w:lang w:val="en-US"/>
              </w:rPr>
            </w:pPr>
            <w:r>
              <w:rPr>
                <w:lang w:val="en-US"/>
              </w:rPr>
              <w:t>Decoding</w:t>
            </w:r>
            <w:r w:rsidRPr="00B70824">
              <w:t xml:space="preserve"> </w:t>
            </w:r>
            <w:r>
              <w:rPr>
                <w:lang w:val="en-US"/>
              </w:rPr>
              <w:t>Time</w:t>
            </w:r>
            <w:r w:rsidR="00067B08">
              <w:t xml:space="preserve"> </w:t>
            </w:r>
          </w:p>
        </w:tc>
        <w:tc>
          <w:tcPr>
            <w:tcW w:w="3321" w:type="dxa"/>
          </w:tcPr>
          <w:p w:rsidR="003446C6" w:rsidRPr="003146FA" w:rsidRDefault="008A0325" w:rsidP="005C7FEA">
            <w:pPr>
              <w:jc w:val="center"/>
              <w:cnfStyle w:val="000000000000"/>
              <w:rPr>
                <w:lang w:val="en-US"/>
              </w:rPr>
            </w:pPr>
            <w:r w:rsidRPr="008A0325">
              <w:t>235.8093</w:t>
            </w:r>
            <w:r w:rsidR="003146FA">
              <w:rPr>
                <w:lang w:val="en-US"/>
              </w:rPr>
              <w:t xml:space="preserve"> sec</w:t>
            </w:r>
          </w:p>
        </w:tc>
        <w:tc>
          <w:tcPr>
            <w:tcW w:w="3321" w:type="dxa"/>
          </w:tcPr>
          <w:p w:rsidR="003446C6" w:rsidRPr="00B70824" w:rsidRDefault="00D70E16" w:rsidP="005C7FEA">
            <w:pPr>
              <w:jc w:val="center"/>
              <w:cnfStyle w:val="000000000000"/>
            </w:pPr>
            <w:r w:rsidRPr="00D70E16">
              <w:t>277.3157</w:t>
            </w:r>
            <w:r w:rsidR="003146FA">
              <w:rPr>
                <w:lang w:val="en-US"/>
              </w:rPr>
              <w:t xml:space="preserve"> sec</w:t>
            </w:r>
          </w:p>
        </w:tc>
      </w:tr>
      <w:tr w:rsidR="00625561" w:rsidTr="005C7FEA">
        <w:trPr>
          <w:cnfStyle w:val="000000100000"/>
        </w:trPr>
        <w:tc>
          <w:tcPr>
            <w:cnfStyle w:val="001000000000"/>
            <w:tcW w:w="3320" w:type="dxa"/>
          </w:tcPr>
          <w:p w:rsidR="00625561" w:rsidRDefault="00625561" w:rsidP="005C7FEA">
            <w:pPr>
              <w:jc w:val="center"/>
              <w:rPr>
                <w:lang w:val="en-US"/>
              </w:rPr>
            </w:pPr>
            <w:r>
              <w:rPr>
                <w:lang w:val="en-US"/>
              </w:rPr>
              <w:t>SNR channel 1</w:t>
            </w:r>
          </w:p>
        </w:tc>
        <w:tc>
          <w:tcPr>
            <w:tcW w:w="3321" w:type="dxa"/>
          </w:tcPr>
          <w:p w:rsidR="00625561" w:rsidRPr="00625561" w:rsidRDefault="00625561" w:rsidP="005C7FEA">
            <w:pPr>
              <w:jc w:val="center"/>
              <w:cnfStyle w:val="000000100000"/>
              <w:rPr>
                <w:lang w:val="en-US"/>
              </w:rPr>
            </w:pPr>
            <w:r w:rsidRPr="00B70824">
              <w:t xml:space="preserve">6.5267 </w:t>
            </w:r>
            <w:r>
              <w:rPr>
                <w:lang w:val="en-US"/>
              </w:rPr>
              <w:t>dB</w:t>
            </w:r>
          </w:p>
        </w:tc>
        <w:tc>
          <w:tcPr>
            <w:tcW w:w="3321" w:type="dxa"/>
          </w:tcPr>
          <w:p w:rsidR="00625561" w:rsidRPr="00625561" w:rsidRDefault="00625561" w:rsidP="00D70E16">
            <w:pPr>
              <w:jc w:val="center"/>
              <w:cnfStyle w:val="000000100000"/>
              <w:rPr>
                <w:lang w:val="en-US"/>
              </w:rPr>
            </w:pPr>
            <w:r w:rsidRPr="00D70E16">
              <w:t>7.7916</w:t>
            </w:r>
            <w:r>
              <w:rPr>
                <w:lang w:val="en-US"/>
              </w:rPr>
              <w:t xml:space="preserve"> dB</w:t>
            </w:r>
          </w:p>
        </w:tc>
      </w:tr>
      <w:tr w:rsidR="003446C6" w:rsidTr="005C7FEA">
        <w:tc>
          <w:tcPr>
            <w:cnfStyle w:val="001000000000"/>
            <w:tcW w:w="3320" w:type="dxa"/>
          </w:tcPr>
          <w:p w:rsidR="003446C6" w:rsidRPr="00B70824" w:rsidRDefault="003446C6" w:rsidP="00625561">
            <w:pPr>
              <w:jc w:val="center"/>
            </w:pPr>
            <w:r>
              <w:rPr>
                <w:lang w:val="en-US"/>
              </w:rPr>
              <w:t>SNR</w:t>
            </w:r>
            <w:r w:rsidR="00067B08">
              <w:rPr>
                <w:lang w:val="en-US"/>
              </w:rPr>
              <w:t xml:space="preserve"> </w:t>
            </w:r>
            <w:r w:rsidR="00625561">
              <w:rPr>
                <w:lang w:val="en-US"/>
              </w:rPr>
              <w:t>channel 2</w:t>
            </w:r>
          </w:p>
        </w:tc>
        <w:tc>
          <w:tcPr>
            <w:tcW w:w="3321" w:type="dxa"/>
          </w:tcPr>
          <w:p w:rsidR="003446C6" w:rsidRPr="00625561" w:rsidRDefault="00622FA8" w:rsidP="00625561">
            <w:pPr>
              <w:jc w:val="center"/>
              <w:cnfStyle w:val="000000000000"/>
              <w:rPr>
                <w:lang w:val="en-US"/>
              </w:rPr>
            </w:pPr>
            <w:r w:rsidRPr="00B70824">
              <w:t>6.5166</w:t>
            </w:r>
            <w:r w:rsidR="00625561">
              <w:rPr>
                <w:lang w:val="en-US"/>
              </w:rPr>
              <w:t xml:space="preserve"> dB</w:t>
            </w:r>
          </w:p>
        </w:tc>
        <w:tc>
          <w:tcPr>
            <w:tcW w:w="3321" w:type="dxa"/>
          </w:tcPr>
          <w:p w:rsidR="003446C6" w:rsidRPr="00D70E16" w:rsidRDefault="00D70E16" w:rsidP="00D70E16">
            <w:pPr>
              <w:jc w:val="center"/>
              <w:cnfStyle w:val="000000000000"/>
              <w:rPr>
                <w:lang w:val="en-US"/>
              </w:rPr>
            </w:pPr>
            <w:r w:rsidRPr="00D70E16">
              <w:rPr>
                <w:lang w:val="en-US"/>
              </w:rPr>
              <w:t>7.7798</w:t>
            </w:r>
            <w:r w:rsidR="00625561">
              <w:rPr>
                <w:lang w:val="en-US"/>
              </w:rPr>
              <w:t xml:space="preserve"> dB</w:t>
            </w:r>
          </w:p>
        </w:tc>
      </w:tr>
      <w:tr w:rsidR="00622FA8" w:rsidTr="005C7FEA">
        <w:trPr>
          <w:cnfStyle w:val="000000100000"/>
        </w:trPr>
        <w:tc>
          <w:tcPr>
            <w:cnfStyle w:val="001000000000"/>
            <w:tcW w:w="3320" w:type="dxa"/>
          </w:tcPr>
          <w:p w:rsidR="00622FA8" w:rsidRDefault="00622FA8" w:rsidP="00D1680D">
            <w:pPr>
              <w:jc w:val="center"/>
              <w:rPr>
                <w:lang w:val="en-US"/>
              </w:rPr>
            </w:pPr>
            <w:r>
              <w:rPr>
                <w:lang w:val="en-US"/>
              </w:rPr>
              <w:t>Mean</w:t>
            </w:r>
            <w:r w:rsidRPr="00B70824">
              <w:t>(</w:t>
            </w:r>
            <w:proofErr w:type="spellStart"/>
            <w:r>
              <w:rPr>
                <w:lang w:val="en-US"/>
              </w:rPr>
              <w:t>Bitrate</w:t>
            </w:r>
            <w:proofErr w:type="spellEnd"/>
            <w:r>
              <w:rPr>
                <w:lang w:val="en-US"/>
              </w:rPr>
              <w:t>)</w:t>
            </w:r>
          </w:p>
        </w:tc>
        <w:tc>
          <w:tcPr>
            <w:tcW w:w="3321" w:type="dxa"/>
          </w:tcPr>
          <w:p w:rsidR="00622FA8" w:rsidRDefault="00FE6436" w:rsidP="00A53824">
            <w:pPr>
              <w:jc w:val="center"/>
              <w:cnfStyle w:val="000000100000"/>
              <w:rPr>
                <w:lang w:val="en-US"/>
              </w:rPr>
            </w:pPr>
            <w:r>
              <w:rPr>
                <w:lang w:val="en-US"/>
              </w:rPr>
              <w:t>295</w:t>
            </w:r>
            <w:r w:rsidR="00D70E16">
              <w:rPr>
                <w:lang w:val="en-US"/>
              </w:rPr>
              <w:t>.18</w:t>
            </w:r>
            <w:r w:rsidR="00D1680D">
              <w:rPr>
                <w:lang w:val="en-US"/>
              </w:rPr>
              <w:t xml:space="preserve"> Kbps</w:t>
            </w:r>
          </w:p>
        </w:tc>
        <w:tc>
          <w:tcPr>
            <w:tcW w:w="3321" w:type="dxa"/>
          </w:tcPr>
          <w:p w:rsidR="00622FA8" w:rsidRDefault="00D70E16" w:rsidP="00D70E16">
            <w:pPr>
              <w:jc w:val="center"/>
              <w:cnfStyle w:val="000000100000"/>
              <w:rPr>
                <w:lang w:val="en-US"/>
              </w:rPr>
            </w:pPr>
            <w:r w:rsidRPr="00D70E16">
              <w:rPr>
                <w:lang w:val="en-US"/>
              </w:rPr>
              <w:t>294.25</w:t>
            </w:r>
            <w:r w:rsidR="00D1680D">
              <w:rPr>
                <w:lang w:val="en-US"/>
              </w:rPr>
              <w:t xml:space="preserve"> Kbps</w:t>
            </w:r>
          </w:p>
        </w:tc>
      </w:tr>
      <w:tr w:rsidR="00C76D76" w:rsidTr="005C7FEA">
        <w:tc>
          <w:tcPr>
            <w:cnfStyle w:val="001000000000"/>
            <w:tcW w:w="3320" w:type="dxa"/>
          </w:tcPr>
          <w:p w:rsidR="00C76D76" w:rsidRDefault="00C76D76" w:rsidP="005C7FEA">
            <w:pPr>
              <w:jc w:val="center"/>
              <w:rPr>
                <w:lang w:val="en-US"/>
              </w:rPr>
            </w:pPr>
            <w:r>
              <w:rPr>
                <w:lang w:val="en-US"/>
              </w:rPr>
              <w:t>Compression Ratio</w:t>
            </w:r>
          </w:p>
        </w:tc>
        <w:tc>
          <w:tcPr>
            <w:tcW w:w="3321" w:type="dxa"/>
          </w:tcPr>
          <w:p w:rsidR="00C76D76" w:rsidRDefault="00D70E16" w:rsidP="00FE6436">
            <w:pPr>
              <w:jc w:val="center"/>
              <w:cnfStyle w:val="000000000000"/>
              <w:rPr>
                <w:lang w:val="en-US"/>
              </w:rPr>
            </w:pPr>
            <w:r>
              <w:rPr>
                <w:lang w:val="en-US"/>
              </w:rPr>
              <w:t>x</w:t>
            </w:r>
            <w:r w:rsidR="00C76D76" w:rsidRPr="00C76D76">
              <w:rPr>
                <w:lang w:val="en-US"/>
              </w:rPr>
              <w:t>5.2036</w:t>
            </w:r>
          </w:p>
        </w:tc>
        <w:tc>
          <w:tcPr>
            <w:tcW w:w="3321" w:type="dxa"/>
          </w:tcPr>
          <w:p w:rsidR="00C76D76" w:rsidRDefault="00D70E16" w:rsidP="005C7FEA">
            <w:pPr>
              <w:jc w:val="center"/>
              <w:cnfStyle w:val="000000000000"/>
              <w:rPr>
                <w:lang w:val="en-US"/>
              </w:rPr>
            </w:pPr>
            <w:r>
              <w:rPr>
                <w:lang w:val="en-US"/>
              </w:rPr>
              <w:t>x5.22</w:t>
            </w:r>
            <w:r w:rsidR="003F5066">
              <w:rPr>
                <w:lang w:val="en-US"/>
              </w:rPr>
              <w:t>00</w:t>
            </w:r>
          </w:p>
        </w:tc>
      </w:tr>
    </w:tbl>
    <w:p w:rsidR="00D70E16" w:rsidRPr="00ED74EA" w:rsidRDefault="00D70E16" w:rsidP="00174B9C">
      <w:pPr>
        <w:jc w:val="both"/>
      </w:pPr>
      <w:r>
        <w:lastRenderedPageBreak/>
        <w:t xml:space="preserve">Παρατηρούμε πως τα </w:t>
      </w:r>
      <w:r>
        <w:rPr>
          <w:lang w:val="en-US"/>
        </w:rPr>
        <w:t>KBD</w:t>
      </w:r>
      <w:r>
        <w:t xml:space="preserve"> παράθυρα, επιτύγχανε σχετικά καλύτερο </w:t>
      </w:r>
      <w:r>
        <w:rPr>
          <w:lang w:val="en-US"/>
        </w:rPr>
        <w:t>SNR</w:t>
      </w:r>
      <w:r w:rsidRPr="00D70E16">
        <w:t xml:space="preserve"> </w:t>
      </w:r>
      <w:r>
        <w:t xml:space="preserve">από τα </w:t>
      </w:r>
      <w:r>
        <w:rPr>
          <w:lang w:val="en-US"/>
        </w:rPr>
        <w:t>SIN</w:t>
      </w:r>
      <w:r w:rsidRPr="00D70E16">
        <w:t xml:space="preserve"> </w:t>
      </w:r>
      <w:r>
        <w:t xml:space="preserve">παράθυρα, με ελαφρώς καλύτερη συμπίεση. Σε κάθε περίπτωση, η τάξη μεγέθους του </w:t>
      </w:r>
      <w:r>
        <w:rPr>
          <w:lang w:val="en-US"/>
        </w:rPr>
        <w:t>SNR</w:t>
      </w:r>
      <w:r w:rsidRPr="00D70E16">
        <w:t xml:space="preserve"> </w:t>
      </w:r>
      <w:r>
        <w:t xml:space="preserve">υποδηλώνει πως το σήμα διαφέρει δραματικά από το αρχικό. </w:t>
      </w:r>
      <w:r w:rsidR="00D27A46">
        <w:t>Με μία γρήγορη επισκόπηση του σφάλματος μεταξύ των δύο σημάτων παρατηρούμε το εξής:</w:t>
      </w:r>
    </w:p>
    <w:p w:rsidR="005C7FEA" w:rsidRDefault="005C7FEA" w:rsidP="005C7FEA">
      <w:pPr>
        <w:jc w:val="center"/>
        <w:rPr>
          <w:lang w:val="en-US"/>
        </w:rPr>
      </w:pPr>
      <w:r>
        <w:rPr>
          <w:noProof/>
        </w:rPr>
        <w:drawing>
          <wp:inline distT="0" distB="0" distL="0" distR="0">
            <wp:extent cx="4762500" cy="2029811"/>
            <wp:effectExtent l="0" t="0" r="0" b="0"/>
            <wp:docPr id="9"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760497" cy="2028957"/>
                    </a:xfrm>
                    <a:prstGeom prst="rect">
                      <a:avLst/>
                    </a:prstGeom>
                    <a:noFill/>
                    <a:ln w="9525">
                      <a:noFill/>
                      <a:miter lim="800000"/>
                      <a:headEnd/>
                      <a:tailEnd/>
                    </a:ln>
                  </pic:spPr>
                </pic:pic>
              </a:graphicData>
            </a:graphic>
          </wp:inline>
        </w:drawing>
      </w:r>
    </w:p>
    <w:p w:rsidR="002711F3" w:rsidRDefault="005C7FEA" w:rsidP="00174B9C">
      <w:pPr>
        <w:jc w:val="both"/>
      </w:pPr>
      <w:r>
        <w:t xml:space="preserve">Εμφανίζονται διάφορες «κορυφές» στο τετραγωνικό σφάλμα η οποίες αναμένονται να μειώνουν το </w:t>
      </w:r>
      <w:r>
        <w:rPr>
          <w:lang w:val="en-US"/>
        </w:rPr>
        <w:t>SNR</w:t>
      </w:r>
      <w:r w:rsidRPr="005C7FEA">
        <w:t xml:space="preserve"> </w:t>
      </w:r>
      <w:r>
        <w:t xml:space="preserve">αρκετά, παρόλα αυτά η τάξη μεγέθους των υπόλοιπων δειγμάτων δεν φαίνεται ιδιαίτερη αισιόδοξη. Έπειτα, όμως  από αναπαραγωγή των αποκωδικοποιημένου κομματιού ήχου, η ποιότητα του ήχου ήταν αρκετά ικανοποιητική. Ένας ευαίσθητος ακροατής αναμένεται να προσέξει μερικές μικρές διαφορές, η οποίες περισσότερο αποδίδονται στην απλοποίηση του κωδικοποιητή ως προς την επιλογή παραθύρων και το </w:t>
      </w:r>
      <w:r>
        <w:rPr>
          <w:lang w:val="en-US"/>
        </w:rPr>
        <w:t>segmentation</w:t>
      </w:r>
      <w:r w:rsidRPr="005C7FEA">
        <w:t xml:space="preserve"> </w:t>
      </w:r>
      <w:r>
        <w:t xml:space="preserve">του σήματος. Υπενθυμίζεται πως ο αλγόριθμος βελτιστοποίησης των συντελεστών </w:t>
      </w:r>
      <w:proofErr w:type="spellStart"/>
      <w:r>
        <w:t>κβάντισης</w:t>
      </w:r>
      <w:proofErr w:type="spellEnd"/>
      <w:r>
        <w:t xml:space="preserve">, είναι κάθε άλλο παρά «επιθετικός», διατηρώντας κάποια περιττή ακρίβεια στην </w:t>
      </w:r>
      <w:proofErr w:type="spellStart"/>
      <w:r>
        <w:t>κβάντιση</w:t>
      </w:r>
      <w:proofErr w:type="spellEnd"/>
      <w:r>
        <w:t xml:space="preserve"> σε αντάλλαγμα με μικρότερο λόγο συμπίεσης.</w:t>
      </w:r>
    </w:p>
    <w:p w:rsidR="005C7FEA" w:rsidRDefault="005C7FEA" w:rsidP="00174B9C">
      <w:pPr>
        <w:jc w:val="both"/>
      </w:pPr>
      <w:r>
        <w:t xml:space="preserve">Σε ότι αφορά το ρυθμό δεδομένων του κωδικοποιημένου σήματος, </w:t>
      </w:r>
      <w:r w:rsidR="00A920D6">
        <w:t xml:space="preserve">υπενθυμίζεται πως το μέσο </w:t>
      </w:r>
      <w:proofErr w:type="spellStart"/>
      <w:r w:rsidR="00A920D6">
        <w:rPr>
          <w:lang w:val="en-US"/>
        </w:rPr>
        <w:t>bitrate</w:t>
      </w:r>
      <w:proofErr w:type="spellEnd"/>
      <w:r w:rsidR="00A920D6" w:rsidRPr="00A920D6">
        <w:t xml:space="preserve"> </w:t>
      </w:r>
      <w:r w:rsidR="00A920D6">
        <w:t xml:space="preserve">που καταγράφεται στον παραπάνω πίνακα, απέχει από το πραγματικό </w:t>
      </w:r>
      <w:proofErr w:type="spellStart"/>
      <w:r w:rsidR="00A920D6">
        <w:rPr>
          <w:lang w:val="en-US"/>
        </w:rPr>
        <w:t>bitrate</w:t>
      </w:r>
      <w:proofErr w:type="spellEnd"/>
      <w:r w:rsidR="00A920D6">
        <w:t xml:space="preserve"> του σήματος. Η παρακάτω απεικόνιση αποκαλύπτει το εξής:</w:t>
      </w:r>
    </w:p>
    <w:p w:rsidR="00A920D6" w:rsidRDefault="00A920D6" w:rsidP="00174B9C">
      <w:pPr>
        <w:jc w:val="both"/>
        <w:rPr>
          <w:lang w:val="en-US"/>
        </w:rPr>
      </w:pPr>
      <w:r>
        <w:rPr>
          <w:noProof/>
        </w:rPr>
        <w:drawing>
          <wp:inline distT="0" distB="0" distL="0" distR="0">
            <wp:extent cx="6188710" cy="2637671"/>
            <wp:effectExtent l="0" t="0" r="0" b="0"/>
            <wp:docPr id="12"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6188710" cy="2637671"/>
                    </a:xfrm>
                    <a:prstGeom prst="rect">
                      <a:avLst/>
                    </a:prstGeom>
                    <a:noFill/>
                    <a:ln w="9525">
                      <a:noFill/>
                      <a:miter lim="800000"/>
                      <a:headEnd/>
                      <a:tailEnd/>
                    </a:ln>
                  </pic:spPr>
                </pic:pic>
              </a:graphicData>
            </a:graphic>
          </wp:inline>
        </w:drawing>
      </w:r>
    </w:p>
    <w:p w:rsidR="008B07FD" w:rsidRPr="008B07FD" w:rsidRDefault="00A920D6" w:rsidP="00174B9C">
      <w:pPr>
        <w:jc w:val="both"/>
      </w:pPr>
      <w:r>
        <w:t xml:space="preserve">Το μέσο </w:t>
      </w:r>
      <w:proofErr w:type="spellStart"/>
      <w:r>
        <w:rPr>
          <w:lang w:val="en-US"/>
        </w:rPr>
        <w:t>bitrate</w:t>
      </w:r>
      <w:proofErr w:type="spellEnd"/>
      <w:r w:rsidRPr="00A920D6">
        <w:t xml:space="preserve"> </w:t>
      </w:r>
      <w:r>
        <w:t xml:space="preserve">μπορεί να 5 φορές μικρότερο του πρωτότυπου </w:t>
      </w:r>
      <w:proofErr w:type="spellStart"/>
      <w:r>
        <w:rPr>
          <w:lang w:val="en-US"/>
        </w:rPr>
        <w:t>bitrate</w:t>
      </w:r>
      <w:proofErr w:type="spellEnd"/>
      <w:r w:rsidRPr="00A920D6">
        <w:t xml:space="preserve">, </w:t>
      </w:r>
      <w:r>
        <w:t xml:space="preserve">ωστόσο, παρατηρούμε διάφορες περιστασιακές κορυφώσεις στο </w:t>
      </w:r>
      <w:proofErr w:type="spellStart"/>
      <w:r>
        <w:rPr>
          <w:lang w:val="en-US"/>
        </w:rPr>
        <w:t>bitrate</w:t>
      </w:r>
      <w:proofErr w:type="spellEnd"/>
      <w:r w:rsidRPr="00A920D6">
        <w:t xml:space="preserve"> </w:t>
      </w:r>
      <w:r>
        <w:t xml:space="preserve">του κάθε </w:t>
      </w:r>
      <w:r>
        <w:rPr>
          <w:lang w:val="en-US"/>
        </w:rPr>
        <w:t>frame</w:t>
      </w:r>
      <w:r w:rsidRPr="00A920D6">
        <w:t xml:space="preserve"> </w:t>
      </w:r>
      <w:r>
        <w:t xml:space="preserve">του σήματος που φτάνουν </w:t>
      </w:r>
      <w:r w:rsidR="008D26B3">
        <w:t>έως</w:t>
      </w:r>
      <w:r>
        <w:t xml:space="preserve"> και τα </w:t>
      </w:r>
      <w:r w:rsidRPr="00A920D6">
        <w:t>500</w:t>
      </w:r>
      <w:r>
        <w:rPr>
          <w:lang w:val="en-US"/>
        </w:rPr>
        <w:t>Kbps</w:t>
      </w:r>
      <w:r>
        <w:t xml:space="preserve">. Σε αυτό το σημείο θα αναφερθούμε σε ένα στοιχείο του κωδικοποιητή που δεν έχει αναφερθεί μέχρι τώρα: τα </w:t>
      </w:r>
      <w:r w:rsidRPr="00A920D6">
        <w:rPr>
          <w:b/>
          <w:lang w:val="en-US"/>
        </w:rPr>
        <w:lastRenderedPageBreak/>
        <w:t>ESH</w:t>
      </w:r>
      <w:r w:rsidRPr="00A920D6">
        <w:rPr>
          <w:b/>
        </w:rPr>
        <w:t xml:space="preserve"> </w:t>
      </w:r>
      <w:r w:rsidRPr="00A920D6">
        <w:rPr>
          <w:b/>
          <w:lang w:val="en-US"/>
        </w:rPr>
        <w:t>frames</w:t>
      </w:r>
      <w:r w:rsidRPr="00A920D6">
        <w:rPr>
          <w:b/>
        </w:rPr>
        <w:t xml:space="preserve">. </w:t>
      </w:r>
      <w:r>
        <w:t xml:space="preserve">Οι παραπάνω κορυφές αντιστοιχούν στην ουσία στα 9 </w:t>
      </w:r>
      <w:r>
        <w:rPr>
          <w:lang w:val="en-US"/>
        </w:rPr>
        <w:t>ESH</w:t>
      </w:r>
      <w:r w:rsidRPr="00A920D6">
        <w:t xml:space="preserve"> </w:t>
      </w:r>
      <w:r>
        <w:rPr>
          <w:lang w:val="en-US"/>
        </w:rPr>
        <w:t>frames</w:t>
      </w:r>
      <w:r w:rsidRPr="00A920D6">
        <w:t xml:space="preserve"> </w:t>
      </w:r>
      <w:r>
        <w:t xml:space="preserve">που εντοπίζονται στο συγκεκριμένο σήμα. Σε περίπτωση που η κωδικοποίηση και η μετάδοση του σήματος γίνεται σε πραγματικό χρόνο και απαιτείται σταθερό </w:t>
      </w:r>
      <w:proofErr w:type="spellStart"/>
      <w:r>
        <w:rPr>
          <w:lang w:val="en-US"/>
        </w:rPr>
        <w:t>bitrate</w:t>
      </w:r>
      <w:proofErr w:type="spellEnd"/>
      <w:r w:rsidRPr="00A920D6">
        <w:t xml:space="preserve"> (</w:t>
      </w:r>
      <w:r>
        <w:rPr>
          <w:lang w:val="en-US"/>
        </w:rPr>
        <w:t>CBR</w:t>
      </w:r>
      <w:r w:rsidRPr="00A920D6">
        <w:t>)</w:t>
      </w:r>
      <w:r>
        <w:t xml:space="preserve">, τα </w:t>
      </w:r>
      <w:r>
        <w:rPr>
          <w:lang w:val="en-US"/>
        </w:rPr>
        <w:t>ESH</w:t>
      </w:r>
      <w:r w:rsidRPr="00A920D6">
        <w:t xml:space="preserve"> </w:t>
      </w:r>
      <w:r>
        <w:rPr>
          <w:lang w:val="en-US"/>
        </w:rPr>
        <w:t>frames</w:t>
      </w:r>
      <w:r w:rsidRPr="00A920D6">
        <w:t xml:space="preserve"> </w:t>
      </w:r>
      <w:r>
        <w:t xml:space="preserve">θα </w:t>
      </w:r>
      <w:r w:rsidR="003F5066">
        <w:t>χρειαστούν ίσως ειδικό χειρισμό.</w:t>
      </w:r>
    </w:p>
    <w:p w:rsidR="008B07FD" w:rsidRDefault="008B07FD" w:rsidP="00174B9C">
      <w:pPr>
        <w:jc w:val="both"/>
      </w:pPr>
      <w:r>
        <w:t>Αποτελέσματα του ενός ακόμα κομματιού ήχου είναι το παρακάτω:</w:t>
      </w:r>
    </w:p>
    <w:tbl>
      <w:tblPr>
        <w:tblStyle w:val="2-4"/>
        <w:tblW w:w="0" w:type="auto"/>
        <w:tblLook w:val="04A0"/>
      </w:tblPr>
      <w:tblGrid>
        <w:gridCol w:w="3320"/>
        <w:gridCol w:w="3321"/>
        <w:gridCol w:w="3321"/>
      </w:tblGrid>
      <w:tr w:rsidR="008B07FD" w:rsidRPr="00B70824" w:rsidTr="00C8104A">
        <w:trPr>
          <w:cnfStyle w:val="100000000000"/>
        </w:trPr>
        <w:tc>
          <w:tcPr>
            <w:cnfStyle w:val="001000000100"/>
            <w:tcW w:w="3320" w:type="dxa"/>
          </w:tcPr>
          <w:p w:rsidR="008B07FD" w:rsidRPr="00B87344" w:rsidRDefault="008B07FD" w:rsidP="00C8104A">
            <w:pPr>
              <w:jc w:val="center"/>
              <w:rPr>
                <w:lang w:val="en-US"/>
              </w:rPr>
            </w:pPr>
            <w:proofErr w:type="spellStart"/>
            <w:r>
              <w:rPr>
                <w:lang w:val="en-US"/>
              </w:rPr>
              <w:t>DoctorWho</w:t>
            </w:r>
            <w:proofErr w:type="spellEnd"/>
            <w:r w:rsidRPr="00B70824">
              <w:t>.</w:t>
            </w:r>
            <w:r>
              <w:rPr>
                <w:lang w:val="en-US"/>
              </w:rPr>
              <w:t>wav (35 sec)</w:t>
            </w:r>
          </w:p>
        </w:tc>
        <w:tc>
          <w:tcPr>
            <w:tcW w:w="3321" w:type="dxa"/>
          </w:tcPr>
          <w:p w:rsidR="008B07FD" w:rsidRPr="00B70824" w:rsidRDefault="008B07FD" w:rsidP="00C8104A">
            <w:pPr>
              <w:jc w:val="center"/>
              <w:cnfStyle w:val="100000000000"/>
            </w:pPr>
            <w:r w:rsidRPr="00A80C27">
              <w:rPr>
                <w:lang w:val="en-US"/>
              </w:rPr>
              <w:t>SIN</w:t>
            </w:r>
          </w:p>
        </w:tc>
        <w:tc>
          <w:tcPr>
            <w:tcW w:w="3321" w:type="dxa"/>
          </w:tcPr>
          <w:p w:rsidR="008B07FD" w:rsidRPr="00B70824" w:rsidRDefault="008B07FD" w:rsidP="00C8104A">
            <w:pPr>
              <w:jc w:val="center"/>
              <w:cnfStyle w:val="100000000000"/>
              <w:rPr>
                <w:b w:val="0"/>
              </w:rPr>
            </w:pPr>
            <w:r w:rsidRPr="00A80C27">
              <w:rPr>
                <w:lang w:val="en-US"/>
              </w:rPr>
              <w:t>KBD</w:t>
            </w:r>
          </w:p>
        </w:tc>
      </w:tr>
      <w:tr w:rsidR="008B07FD" w:rsidRPr="00324556" w:rsidTr="00C8104A">
        <w:trPr>
          <w:cnfStyle w:val="000000100000"/>
        </w:trPr>
        <w:tc>
          <w:tcPr>
            <w:cnfStyle w:val="001000000000"/>
            <w:tcW w:w="3320" w:type="dxa"/>
          </w:tcPr>
          <w:p w:rsidR="008B07FD" w:rsidRPr="00067B08" w:rsidRDefault="008B07FD" w:rsidP="00C8104A">
            <w:pPr>
              <w:jc w:val="center"/>
              <w:rPr>
                <w:lang w:val="en-US"/>
              </w:rPr>
            </w:pPr>
            <w:r>
              <w:rPr>
                <w:lang w:val="en-US"/>
              </w:rPr>
              <w:t>Coding</w:t>
            </w:r>
            <w:r w:rsidRPr="00B70824">
              <w:t xml:space="preserve"> </w:t>
            </w:r>
            <w:r>
              <w:rPr>
                <w:lang w:val="en-US"/>
              </w:rPr>
              <w:t>Time</w:t>
            </w:r>
            <w:r>
              <w:t xml:space="preserve"> </w:t>
            </w:r>
          </w:p>
        </w:tc>
        <w:tc>
          <w:tcPr>
            <w:tcW w:w="3321" w:type="dxa"/>
          </w:tcPr>
          <w:p w:rsidR="008B07FD" w:rsidRPr="00324556" w:rsidRDefault="008B07FD" w:rsidP="00C8104A">
            <w:pPr>
              <w:jc w:val="center"/>
              <w:cnfStyle w:val="000000100000"/>
              <w:rPr>
                <w:lang w:val="en-US"/>
              </w:rPr>
            </w:pPr>
            <w:r>
              <w:rPr>
                <w:lang w:val="en-US"/>
              </w:rPr>
              <w:t>100 min</w:t>
            </w:r>
          </w:p>
        </w:tc>
        <w:tc>
          <w:tcPr>
            <w:tcW w:w="3321" w:type="dxa"/>
          </w:tcPr>
          <w:p w:rsidR="008B07FD" w:rsidRPr="00324556" w:rsidRDefault="008B07FD" w:rsidP="00C8104A">
            <w:pPr>
              <w:jc w:val="center"/>
              <w:cnfStyle w:val="000000100000"/>
              <w:rPr>
                <w:lang w:val="en-US"/>
              </w:rPr>
            </w:pPr>
            <w:r>
              <w:rPr>
                <w:lang w:val="en-US"/>
              </w:rPr>
              <w:t>-</w:t>
            </w:r>
          </w:p>
        </w:tc>
      </w:tr>
      <w:tr w:rsidR="008B07FD" w:rsidRPr="00324556" w:rsidTr="00C8104A">
        <w:tc>
          <w:tcPr>
            <w:cnfStyle w:val="001000000000"/>
            <w:tcW w:w="3320" w:type="dxa"/>
          </w:tcPr>
          <w:p w:rsidR="008B07FD" w:rsidRPr="00067B08" w:rsidRDefault="008B07FD" w:rsidP="00C8104A">
            <w:pPr>
              <w:jc w:val="center"/>
              <w:rPr>
                <w:lang w:val="en-US"/>
              </w:rPr>
            </w:pPr>
            <w:r>
              <w:rPr>
                <w:lang w:val="en-US"/>
              </w:rPr>
              <w:t>Decoding</w:t>
            </w:r>
            <w:r w:rsidRPr="00B70824">
              <w:t xml:space="preserve"> </w:t>
            </w:r>
            <w:r>
              <w:rPr>
                <w:lang w:val="en-US"/>
              </w:rPr>
              <w:t>Time</w:t>
            </w:r>
            <w:r>
              <w:t xml:space="preserve"> </w:t>
            </w:r>
          </w:p>
        </w:tc>
        <w:tc>
          <w:tcPr>
            <w:tcW w:w="3321" w:type="dxa"/>
          </w:tcPr>
          <w:p w:rsidR="008B07FD" w:rsidRPr="00324556" w:rsidRDefault="008B07FD" w:rsidP="00C8104A">
            <w:pPr>
              <w:jc w:val="center"/>
              <w:cnfStyle w:val="000000000000"/>
              <w:rPr>
                <w:lang w:val="en-US"/>
              </w:rPr>
            </w:pPr>
            <w:r>
              <w:rPr>
                <w:lang w:val="en-US"/>
              </w:rPr>
              <w:t>25 min</w:t>
            </w:r>
          </w:p>
        </w:tc>
        <w:tc>
          <w:tcPr>
            <w:tcW w:w="3321" w:type="dxa"/>
          </w:tcPr>
          <w:p w:rsidR="008B07FD" w:rsidRPr="00324556" w:rsidRDefault="008B07FD" w:rsidP="00C8104A">
            <w:pPr>
              <w:jc w:val="center"/>
              <w:cnfStyle w:val="000000000000"/>
              <w:rPr>
                <w:lang w:val="en-US"/>
              </w:rPr>
            </w:pPr>
            <w:r>
              <w:rPr>
                <w:lang w:val="en-US"/>
              </w:rPr>
              <w:t>-</w:t>
            </w:r>
          </w:p>
        </w:tc>
      </w:tr>
      <w:tr w:rsidR="008D26B3" w:rsidRPr="00D70E16" w:rsidTr="00C8104A">
        <w:trPr>
          <w:cnfStyle w:val="000000100000"/>
        </w:trPr>
        <w:tc>
          <w:tcPr>
            <w:cnfStyle w:val="001000000000"/>
            <w:tcW w:w="3320" w:type="dxa"/>
          </w:tcPr>
          <w:p w:rsidR="008D26B3" w:rsidRDefault="008D26B3" w:rsidP="00C8104A">
            <w:pPr>
              <w:jc w:val="center"/>
              <w:rPr>
                <w:lang w:val="en-US"/>
              </w:rPr>
            </w:pPr>
            <w:r>
              <w:rPr>
                <w:lang w:val="en-US"/>
              </w:rPr>
              <w:t>SNR channel 1</w:t>
            </w:r>
          </w:p>
        </w:tc>
        <w:tc>
          <w:tcPr>
            <w:tcW w:w="3321" w:type="dxa"/>
          </w:tcPr>
          <w:p w:rsidR="008D26B3" w:rsidRPr="008D26B3" w:rsidRDefault="008D26B3" w:rsidP="00C8104A">
            <w:pPr>
              <w:jc w:val="center"/>
              <w:cnfStyle w:val="000000100000"/>
              <w:rPr>
                <w:lang w:val="en-US"/>
              </w:rPr>
            </w:pPr>
            <w:r w:rsidRPr="00324556">
              <w:t xml:space="preserve">9.1110 </w:t>
            </w:r>
            <w:r>
              <w:rPr>
                <w:lang w:val="en-US"/>
              </w:rPr>
              <w:t>dB</w:t>
            </w:r>
          </w:p>
        </w:tc>
        <w:tc>
          <w:tcPr>
            <w:tcW w:w="3321" w:type="dxa"/>
          </w:tcPr>
          <w:p w:rsidR="008D26B3" w:rsidRDefault="008D26B3" w:rsidP="00C8104A">
            <w:pPr>
              <w:jc w:val="center"/>
              <w:cnfStyle w:val="000000100000"/>
              <w:rPr>
                <w:lang w:val="en-US"/>
              </w:rPr>
            </w:pPr>
          </w:p>
        </w:tc>
      </w:tr>
      <w:tr w:rsidR="008B07FD" w:rsidRPr="00D70E16" w:rsidTr="00C8104A">
        <w:tc>
          <w:tcPr>
            <w:cnfStyle w:val="001000000000"/>
            <w:tcW w:w="3320" w:type="dxa"/>
          </w:tcPr>
          <w:p w:rsidR="008B07FD" w:rsidRPr="00B70824" w:rsidRDefault="008B07FD" w:rsidP="00C8104A">
            <w:pPr>
              <w:jc w:val="center"/>
            </w:pPr>
            <w:r>
              <w:rPr>
                <w:lang w:val="en-US"/>
              </w:rPr>
              <w:t xml:space="preserve">SNR </w:t>
            </w:r>
            <w:r w:rsidR="008D26B3">
              <w:rPr>
                <w:lang w:val="en-US"/>
              </w:rPr>
              <w:t>channel 2</w:t>
            </w:r>
          </w:p>
        </w:tc>
        <w:tc>
          <w:tcPr>
            <w:tcW w:w="3321" w:type="dxa"/>
          </w:tcPr>
          <w:p w:rsidR="008B07FD" w:rsidRPr="00324556" w:rsidRDefault="008B07FD" w:rsidP="008D26B3">
            <w:pPr>
              <w:jc w:val="center"/>
              <w:cnfStyle w:val="000000000000"/>
              <w:rPr>
                <w:lang w:val="en-US"/>
              </w:rPr>
            </w:pPr>
            <w:r w:rsidRPr="00324556">
              <w:t>8.8679</w:t>
            </w:r>
            <w:r w:rsidR="008D26B3">
              <w:rPr>
                <w:lang w:val="en-US"/>
              </w:rPr>
              <w:t xml:space="preserve"> </w:t>
            </w:r>
            <w:r>
              <w:rPr>
                <w:lang w:val="en-US"/>
              </w:rPr>
              <w:t>dB</w:t>
            </w:r>
          </w:p>
        </w:tc>
        <w:tc>
          <w:tcPr>
            <w:tcW w:w="3321" w:type="dxa"/>
          </w:tcPr>
          <w:p w:rsidR="008B07FD" w:rsidRPr="00D70E16" w:rsidRDefault="008B07FD" w:rsidP="00C8104A">
            <w:pPr>
              <w:jc w:val="center"/>
              <w:cnfStyle w:val="000000000000"/>
              <w:rPr>
                <w:lang w:val="en-US"/>
              </w:rPr>
            </w:pPr>
            <w:r>
              <w:rPr>
                <w:lang w:val="en-US"/>
              </w:rPr>
              <w:t>-</w:t>
            </w:r>
          </w:p>
        </w:tc>
      </w:tr>
      <w:tr w:rsidR="008B07FD" w:rsidTr="00C8104A">
        <w:trPr>
          <w:cnfStyle w:val="000000100000"/>
        </w:trPr>
        <w:tc>
          <w:tcPr>
            <w:cnfStyle w:val="001000000000"/>
            <w:tcW w:w="3320" w:type="dxa"/>
          </w:tcPr>
          <w:p w:rsidR="008B07FD" w:rsidRDefault="008B07FD" w:rsidP="00C8104A">
            <w:pPr>
              <w:jc w:val="center"/>
              <w:rPr>
                <w:lang w:val="en-US"/>
              </w:rPr>
            </w:pPr>
            <w:r>
              <w:rPr>
                <w:lang w:val="en-US"/>
              </w:rPr>
              <w:t>Mean</w:t>
            </w:r>
            <w:r w:rsidRPr="00B70824">
              <w:t>(</w:t>
            </w:r>
            <w:proofErr w:type="spellStart"/>
            <w:r>
              <w:rPr>
                <w:lang w:val="en-US"/>
              </w:rPr>
              <w:t>Bitrate</w:t>
            </w:r>
            <w:proofErr w:type="spellEnd"/>
            <w:r>
              <w:rPr>
                <w:lang w:val="en-US"/>
              </w:rPr>
              <w:t xml:space="preserve">) </w:t>
            </w:r>
          </w:p>
        </w:tc>
        <w:tc>
          <w:tcPr>
            <w:tcW w:w="3321" w:type="dxa"/>
          </w:tcPr>
          <w:p w:rsidR="008B07FD" w:rsidRDefault="008B07FD" w:rsidP="00C8104A">
            <w:pPr>
              <w:jc w:val="center"/>
              <w:cnfStyle w:val="000000100000"/>
              <w:rPr>
                <w:lang w:val="en-US"/>
              </w:rPr>
            </w:pPr>
            <w:r w:rsidRPr="00324556">
              <w:rPr>
                <w:lang w:val="en-US"/>
              </w:rPr>
              <w:t>288.</w:t>
            </w:r>
            <w:r>
              <w:rPr>
                <w:lang w:val="en-US"/>
              </w:rPr>
              <w:t>80 Kbps</w:t>
            </w:r>
          </w:p>
        </w:tc>
        <w:tc>
          <w:tcPr>
            <w:tcW w:w="3321" w:type="dxa"/>
          </w:tcPr>
          <w:p w:rsidR="008B07FD" w:rsidRDefault="008B07FD" w:rsidP="00C8104A">
            <w:pPr>
              <w:jc w:val="center"/>
              <w:cnfStyle w:val="000000100000"/>
              <w:rPr>
                <w:lang w:val="en-US"/>
              </w:rPr>
            </w:pPr>
            <w:r>
              <w:rPr>
                <w:lang w:val="en-US"/>
              </w:rPr>
              <w:t>-</w:t>
            </w:r>
          </w:p>
        </w:tc>
      </w:tr>
      <w:tr w:rsidR="008B07FD" w:rsidTr="00C8104A">
        <w:tc>
          <w:tcPr>
            <w:cnfStyle w:val="001000000000"/>
            <w:tcW w:w="3320" w:type="dxa"/>
          </w:tcPr>
          <w:p w:rsidR="008B07FD" w:rsidRDefault="008B07FD" w:rsidP="00C8104A">
            <w:pPr>
              <w:jc w:val="center"/>
              <w:rPr>
                <w:lang w:val="en-US"/>
              </w:rPr>
            </w:pPr>
            <w:r>
              <w:rPr>
                <w:lang w:val="en-US"/>
              </w:rPr>
              <w:t>Compression Ratio</w:t>
            </w:r>
          </w:p>
        </w:tc>
        <w:tc>
          <w:tcPr>
            <w:tcW w:w="3321" w:type="dxa"/>
          </w:tcPr>
          <w:p w:rsidR="008B07FD" w:rsidRDefault="008B07FD" w:rsidP="00C8104A">
            <w:pPr>
              <w:jc w:val="center"/>
              <w:cnfStyle w:val="000000000000"/>
              <w:rPr>
                <w:lang w:val="en-US"/>
              </w:rPr>
            </w:pPr>
            <w:r>
              <w:rPr>
                <w:lang w:val="en-US"/>
              </w:rPr>
              <w:t>x</w:t>
            </w:r>
            <w:r w:rsidRPr="00324556">
              <w:rPr>
                <w:lang w:val="en-US"/>
              </w:rPr>
              <w:t>5.3186</w:t>
            </w:r>
          </w:p>
        </w:tc>
        <w:tc>
          <w:tcPr>
            <w:tcW w:w="3321" w:type="dxa"/>
          </w:tcPr>
          <w:p w:rsidR="008B07FD" w:rsidRDefault="008B07FD" w:rsidP="00C8104A">
            <w:pPr>
              <w:jc w:val="center"/>
              <w:cnfStyle w:val="000000000000"/>
              <w:rPr>
                <w:lang w:val="en-US"/>
              </w:rPr>
            </w:pPr>
            <w:r>
              <w:rPr>
                <w:lang w:val="en-US"/>
              </w:rPr>
              <w:t>-</w:t>
            </w:r>
          </w:p>
        </w:tc>
      </w:tr>
    </w:tbl>
    <w:p w:rsidR="008B07FD" w:rsidRDefault="008B07FD" w:rsidP="00174B9C">
      <w:pPr>
        <w:jc w:val="both"/>
      </w:pPr>
    </w:p>
    <w:p w:rsidR="008B07FD" w:rsidRPr="008B07FD" w:rsidRDefault="008B07FD" w:rsidP="00174B9C">
      <w:pPr>
        <w:jc w:val="both"/>
      </w:pPr>
      <w:r>
        <w:t xml:space="preserve">Το τραγούδι εμφάνιζε κάποια ιδιαιτερότητα στον φασματικό του περιεχόμενο, λόγω ίσως της επιλογής των μουσικών οργάνων και της μεγάλης ποικιλομορφίας του.  Ως αποτέλεσμα, επιτεύχθηκε αρκετά υψηλό </w:t>
      </w:r>
      <w:r>
        <w:rPr>
          <w:lang w:val="en-US"/>
        </w:rPr>
        <w:t>SNR</w:t>
      </w:r>
      <w:r w:rsidRPr="008B07FD">
        <w:t xml:space="preserve"> </w:t>
      </w:r>
      <w:r>
        <w:t>με μεγαλύτερη συμπίεση, σε σχέση με το κομμάτι</w:t>
      </w:r>
      <w:r w:rsidRPr="008B07FD">
        <w:t xml:space="preserve"> </w:t>
      </w:r>
      <w:proofErr w:type="spellStart"/>
      <w:r w:rsidRPr="007F63D9">
        <w:rPr>
          <w:lang w:val="en-US"/>
        </w:rPr>
        <w:t>LicorDeCalandraca</w:t>
      </w:r>
      <w:proofErr w:type="spellEnd"/>
      <w:r w:rsidRPr="00B70824">
        <w:t>.</w:t>
      </w:r>
      <w:r>
        <w:rPr>
          <w:lang w:val="en-US"/>
        </w:rPr>
        <w:t>wav</w:t>
      </w:r>
    </w:p>
    <w:p w:rsidR="003F5066" w:rsidRPr="00ED74EA" w:rsidRDefault="003F5066" w:rsidP="00174B9C">
      <w:pPr>
        <w:jc w:val="both"/>
      </w:pPr>
      <w:r>
        <w:t xml:space="preserve">Τα </w:t>
      </w:r>
      <w:r w:rsidRPr="006A02CE">
        <w:t>παραχθέντα αρχεία</w:t>
      </w:r>
      <w:r>
        <w:t xml:space="preserve"> ήχου βρίσκονται στον φάκελο </w:t>
      </w:r>
      <w:r w:rsidRPr="003F5066">
        <w:rPr>
          <w:i/>
          <w:lang w:val="en-US"/>
        </w:rPr>
        <w:t>exports</w:t>
      </w:r>
      <w:r w:rsidRPr="003F5066">
        <w:rPr>
          <w:i/>
        </w:rPr>
        <w:t xml:space="preserve">, </w:t>
      </w:r>
      <w:r w:rsidRPr="003F5066">
        <w:t>με το</w:t>
      </w:r>
      <w:r>
        <w:rPr>
          <w:i/>
        </w:rPr>
        <w:t xml:space="preserve"> </w:t>
      </w:r>
      <w:r>
        <w:t xml:space="preserve">όνομα </w:t>
      </w:r>
    </w:p>
    <w:p w:rsidR="003F5066" w:rsidRPr="003F5066" w:rsidRDefault="003F5066" w:rsidP="003F5066">
      <w:pPr>
        <w:pStyle w:val="a3"/>
        <w:numPr>
          <w:ilvl w:val="0"/>
          <w:numId w:val="12"/>
        </w:numPr>
        <w:jc w:val="both"/>
        <w:rPr>
          <w:lang w:val="en-US"/>
        </w:rPr>
      </w:pPr>
      <w:r w:rsidRPr="003F5066">
        <w:rPr>
          <w:lang w:val="en-US"/>
        </w:rPr>
        <w:t>LicorDeCalandraca_3_SIN</w:t>
      </w:r>
      <w:r>
        <w:rPr>
          <w:lang w:val="en-US"/>
        </w:rPr>
        <w:t>.wav</w:t>
      </w:r>
    </w:p>
    <w:p w:rsidR="003F5066" w:rsidRDefault="003F5066" w:rsidP="003F5066">
      <w:pPr>
        <w:pStyle w:val="a3"/>
        <w:numPr>
          <w:ilvl w:val="0"/>
          <w:numId w:val="12"/>
        </w:numPr>
        <w:jc w:val="both"/>
        <w:rPr>
          <w:lang w:val="en-US"/>
        </w:rPr>
      </w:pPr>
      <w:r w:rsidRPr="003F5066">
        <w:rPr>
          <w:lang w:val="en-US"/>
        </w:rPr>
        <w:t>LicorDeCalandraca_3_</w:t>
      </w:r>
      <w:r>
        <w:rPr>
          <w:lang w:val="en-US"/>
        </w:rPr>
        <w:t>KBD.wav</w:t>
      </w:r>
    </w:p>
    <w:p w:rsidR="006A02CE" w:rsidRDefault="006A02CE" w:rsidP="003F5066">
      <w:pPr>
        <w:pStyle w:val="a3"/>
        <w:numPr>
          <w:ilvl w:val="0"/>
          <w:numId w:val="12"/>
        </w:numPr>
        <w:jc w:val="both"/>
        <w:rPr>
          <w:lang w:val="en-US"/>
        </w:rPr>
      </w:pPr>
      <w:r>
        <w:rPr>
          <w:lang w:val="en-US"/>
        </w:rPr>
        <w:t>DoctorWho_3_SIN.wav</w:t>
      </w:r>
    </w:p>
    <w:p w:rsidR="003F5066" w:rsidRDefault="003F5066" w:rsidP="003F5066">
      <w:pPr>
        <w:jc w:val="both"/>
      </w:pPr>
      <w:r>
        <w:t xml:space="preserve">Σε περίπτωση που αναγνώστης επιθυμεί να εξετάσει ο ίδιος τα αποτελέσματα. Επίσης, στον φάκελο </w:t>
      </w:r>
      <w:proofErr w:type="spellStart"/>
      <w:r w:rsidRPr="003F5066">
        <w:rPr>
          <w:i/>
          <w:lang w:val="en-US"/>
        </w:rPr>
        <w:t>AACoder</w:t>
      </w:r>
      <w:proofErr w:type="spellEnd"/>
      <w:r w:rsidRPr="006A02CE">
        <w:rPr>
          <w:i/>
        </w:rPr>
        <w:t xml:space="preserve">3 </w:t>
      </w:r>
      <w:r w:rsidRPr="003F5066">
        <w:rPr>
          <w:i/>
          <w:lang w:val="en-US"/>
        </w:rPr>
        <w:t>Saved</w:t>
      </w:r>
      <w:r w:rsidRPr="006A02CE">
        <w:rPr>
          <w:i/>
        </w:rPr>
        <w:t xml:space="preserve"> </w:t>
      </w:r>
      <w:r w:rsidRPr="003F5066">
        <w:rPr>
          <w:i/>
          <w:lang w:val="en-US"/>
        </w:rPr>
        <w:t>Dat</w:t>
      </w:r>
      <w:r>
        <w:rPr>
          <w:i/>
          <w:lang w:val="en-US"/>
        </w:rPr>
        <w:t>a</w:t>
      </w:r>
      <w:r w:rsidRPr="006A02CE">
        <w:rPr>
          <w:i/>
        </w:rPr>
        <w:t xml:space="preserve">, </w:t>
      </w:r>
      <w:r w:rsidRPr="003F5066">
        <w:t>εμπ</w:t>
      </w:r>
      <w:r>
        <w:t xml:space="preserve">εριέχονται τα αρχεία </w:t>
      </w:r>
    </w:p>
    <w:p w:rsidR="003F5066" w:rsidRDefault="003F5066" w:rsidP="003F5066">
      <w:pPr>
        <w:pStyle w:val="a3"/>
        <w:numPr>
          <w:ilvl w:val="0"/>
          <w:numId w:val="13"/>
        </w:numPr>
        <w:jc w:val="both"/>
        <w:rPr>
          <w:lang w:val="en-US"/>
        </w:rPr>
      </w:pPr>
      <w:r w:rsidRPr="003F5066">
        <w:rPr>
          <w:lang w:val="en-US"/>
        </w:rPr>
        <w:t>AACSeq3_SIN</w:t>
      </w:r>
      <w:r>
        <w:rPr>
          <w:lang w:val="en-US"/>
        </w:rPr>
        <w:t>.mat</w:t>
      </w:r>
    </w:p>
    <w:p w:rsidR="003F5066" w:rsidRPr="003146FA" w:rsidRDefault="003F5066" w:rsidP="003F5066">
      <w:pPr>
        <w:pStyle w:val="a3"/>
        <w:numPr>
          <w:ilvl w:val="0"/>
          <w:numId w:val="13"/>
        </w:numPr>
        <w:jc w:val="both"/>
        <w:rPr>
          <w:lang w:val="en-US"/>
        </w:rPr>
      </w:pPr>
      <w:r w:rsidRPr="003F5066">
        <w:rPr>
          <w:lang w:val="en-US"/>
        </w:rPr>
        <w:t>AACSeq3_</w:t>
      </w:r>
      <w:r>
        <w:rPr>
          <w:lang w:val="en-US"/>
        </w:rPr>
        <w:t>KBD.mat</w:t>
      </w:r>
    </w:p>
    <w:p w:rsidR="003146FA" w:rsidRDefault="003146FA" w:rsidP="003F5066">
      <w:pPr>
        <w:pStyle w:val="a3"/>
        <w:numPr>
          <w:ilvl w:val="0"/>
          <w:numId w:val="13"/>
        </w:numPr>
        <w:jc w:val="both"/>
        <w:rPr>
          <w:lang w:val="en-US"/>
        </w:rPr>
      </w:pPr>
      <w:r>
        <w:rPr>
          <w:lang w:val="en-US"/>
        </w:rPr>
        <w:t>AACSeq3_DOCTORWHO_SIN.mat</w:t>
      </w:r>
    </w:p>
    <w:p w:rsidR="003F5066" w:rsidRPr="003146FA" w:rsidRDefault="003F5066" w:rsidP="003F5066">
      <w:pPr>
        <w:jc w:val="both"/>
      </w:pPr>
      <w:r>
        <w:t xml:space="preserve">Τα οποία εμπεριέχουν τις όλες μεταβλητές της συνάρτησης </w:t>
      </w:r>
      <w:proofErr w:type="spellStart"/>
      <w:r>
        <w:rPr>
          <w:lang w:val="en-US"/>
        </w:rPr>
        <w:t>demoAAC</w:t>
      </w:r>
      <w:proofErr w:type="spellEnd"/>
      <w:r>
        <w:t>3.</w:t>
      </w:r>
      <w:r>
        <w:rPr>
          <w:lang w:val="en-US"/>
        </w:rPr>
        <w:t>m</w:t>
      </w:r>
      <w:r w:rsidRPr="003F5066">
        <w:t xml:space="preserve"> </w:t>
      </w:r>
      <w:r>
        <w:t xml:space="preserve">σε περίπτωση που ο αναγνώστης επιθυμεί να εξετάσει το συμπιεσμένο αποτέλεσμα, το </w:t>
      </w:r>
      <w:proofErr w:type="spellStart"/>
      <w:r>
        <w:rPr>
          <w:lang w:val="en-US"/>
        </w:rPr>
        <w:t>bitrate</w:t>
      </w:r>
      <w:proofErr w:type="spellEnd"/>
      <w:r w:rsidRPr="003F5066">
        <w:t xml:space="preserve"> </w:t>
      </w:r>
      <w:r>
        <w:t>και τις λοιπές μεταβλητές του συστήματος</w:t>
      </w:r>
      <w:r w:rsidR="00366B7A" w:rsidRPr="00366B7A">
        <w:t>.</w:t>
      </w:r>
    </w:p>
    <w:p w:rsidR="00442CC5" w:rsidRPr="003146FA" w:rsidRDefault="00442CC5" w:rsidP="003F5066">
      <w:pPr>
        <w:jc w:val="both"/>
      </w:pPr>
    </w:p>
    <w:sectPr w:rsidR="00442CC5" w:rsidRPr="003146FA" w:rsidSect="00CA6307">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mbria Math">
    <w:panose1 w:val="02040503050406030204"/>
    <w:charset w:val="A1"/>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E21B5"/>
    <w:multiLevelType w:val="hybridMultilevel"/>
    <w:tmpl w:val="998ABAD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10F52C5B"/>
    <w:multiLevelType w:val="hybridMultilevel"/>
    <w:tmpl w:val="A61AA63A"/>
    <w:lvl w:ilvl="0" w:tplc="04080001">
      <w:start w:val="1"/>
      <w:numFmt w:val="bullet"/>
      <w:lvlText w:val=""/>
      <w:lvlJc w:val="left"/>
      <w:pPr>
        <w:ind w:left="750" w:hanging="360"/>
      </w:pPr>
      <w:rPr>
        <w:rFonts w:ascii="Symbol" w:hAnsi="Symbol" w:hint="default"/>
      </w:rPr>
    </w:lvl>
    <w:lvl w:ilvl="1" w:tplc="04080003" w:tentative="1">
      <w:start w:val="1"/>
      <w:numFmt w:val="bullet"/>
      <w:lvlText w:val="o"/>
      <w:lvlJc w:val="left"/>
      <w:pPr>
        <w:ind w:left="1470" w:hanging="360"/>
      </w:pPr>
      <w:rPr>
        <w:rFonts w:ascii="Courier New" w:hAnsi="Courier New" w:cs="Courier New" w:hint="default"/>
      </w:rPr>
    </w:lvl>
    <w:lvl w:ilvl="2" w:tplc="04080005" w:tentative="1">
      <w:start w:val="1"/>
      <w:numFmt w:val="bullet"/>
      <w:lvlText w:val=""/>
      <w:lvlJc w:val="left"/>
      <w:pPr>
        <w:ind w:left="2190" w:hanging="360"/>
      </w:pPr>
      <w:rPr>
        <w:rFonts w:ascii="Wingdings" w:hAnsi="Wingdings" w:hint="default"/>
      </w:rPr>
    </w:lvl>
    <w:lvl w:ilvl="3" w:tplc="04080001" w:tentative="1">
      <w:start w:val="1"/>
      <w:numFmt w:val="bullet"/>
      <w:lvlText w:val=""/>
      <w:lvlJc w:val="left"/>
      <w:pPr>
        <w:ind w:left="2910" w:hanging="360"/>
      </w:pPr>
      <w:rPr>
        <w:rFonts w:ascii="Symbol" w:hAnsi="Symbol" w:hint="default"/>
      </w:rPr>
    </w:lvl>
    <w:lvl w:ilvl="4" w:tplc="04080003" w:tentative="1">
      <w:start w:val="1"/>
      <w:numFmt w:val="bullet"/>
      <w:lvlText w:val="o"/>
      <w:lvlJc w:val="left"/>
      <w:pPr>
        <w:ind w:left="3630" w:hanging="360"/>
      </w:pPr>
      <w:rPr>
        <w:rFonts w:ascii="Courier New" w:hAnsi="Courier New" w:cs="Courier New" w:hint="default"/>
      </w:rPr>
    </w:lvl>
    <w:lvl w:ilvl="5" w:tplc="04080005" w:tentative="1">
      <w:start w:val="1"/>
      <w:numFmt w:val="bullet"/>
      <w:lvlText w:val=""/>
      <w:lvlJc w:val="left"/>
      <w:pPr>
        <w:ind w:left="4350" w:hanging="360"/>
      </w:pPr>
      <w:rPr>
        <w:rFonts w:ascii="Wingdings" w:hAnsi="Wingdings" w:hint="default"/>
      </w:rPr>
    </w:lvl>
    <w:lvl w:ilvl="6" w:tplc="04080001" w:tentative="1">
      <w:start w:val="1"/>
      <w:numFmt w:val="bullet"/>
      <w:lvlText w:val=""/>
      <w:lvlJc w:val="left"/>
      <w:pPr>
        <w:ind w:left="5070" w:hanging="360"/>
      </w:pPr>
      <w:rPr>
        <w:rFonts w:ascii="Symbol" w:hAnsi="Symbol" w:hint="default"/>
      </w:rPr>
    </w:lvl>
    <w:lvl w:ilvl="7" w:tplc="04080003" w:tentative="1">
      <w:start w:val="1"/>
      <w:numFmt w:val="bullet"/>
      <w:lvlText w:val="o"/>
      <w:lvlJc w:val="left"/>
      <w:pPr>
        <w:ind w:left="5790" w:hanging="360"/>
      </w:pPr>
      <w:rPr>
        <w:rFonts w:ascii="Courier New" w:hAnsi="Courier New" w:cs="Courier New" w:hint="default"/>
      </w:rPr>
    </w:lvl>
    <w:lvl w:ilvl="8" w:tplc="04080005" w:tentative="1">
      <w:start w:val="1"/>
      <w:numFmt w:val="bullet"/>
      <w:lvlText w:val=""/>
      <w:lvlJc w:val="left"/>
      <w:pPr>
        <w:ind w:left="6510" w:hanging="360"/>
      </w:pPr>
      <w:rPr>
        <w:rFonts w:ascii="Wingdings" w:hAnsi="Wingdings" w:hint="default"/>
      </w:rPr>
    </w:lvl>
  </w:abstractNum>
  <w:abstractNum w:abstractNumId="2">
    <w:nsid w:val="19AD315B"/>
    <w:multiLevelType w:val="hybridMultilevel"/>
    <w:tmpl w:val="CB1EF886"/>
    <w:lvl w:ilvl="0" w:tplc="CC741822">
      <w:start w:val="1"/>
      <w:numFmt w:val="decimal"/>
      <w:lvlText w:val="%1."/>
      <w:lvlJc w:val="left"/>
      <w:pPr>
        <w:ind w:left="720" w:hanging="360"/>
      </w:pPr>
      <w:rPr>
        <w:i w:val="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C33060E"/>
    <w:multiLevelType w:val="hybridMultilevel"/>
    <w:tmpl w:val="FBFEC6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1DE758ED"/>
    <w:multiLevelType w:val="hybridMultilevel"/>
    <w:tmpl w:val="92CAFC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22B66A9A"/>
    <w:multiLevelType w:val="hybridMultilevel"/>
    <w:tmpl w:val="B1A208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32DD7DC4"/>
    <w:multiLevelType w:val="hybridMultilevel"/>
    <w:tmpl w:val="15FE29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34DF1B30"/>
    <w:multiLevelType w:val="hybridMultilevel"/>
    <w:tmpl w:val="712C19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93A6820"/>
    <w:multiLevelType w:val="hybridMultilevel"/>
    <w:tmpl w:val="D11CD1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50B86EF6"/>
    <w:multiLevelType w:val="hybridMultilevel"/>
    <w:tmpl w:val="33CCA0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62300DC8"/>
    <w:multiLevelType w:val="hybridMultilevel"/>
    <w:tmpl w:val="AD8666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72265D5B"/>
    <w:multiLevelType w:val="hybridMultilevel"/>
    <w:tmpl w:val="4B3822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77B0696E"/>
    <w:multiLevelType w:val="hybridMultilevel"/>
    <w:tmpl w:val="234689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5"/>
  </w:num>
  <w:num w:numId="4">
    <w:abstractNumId w:val="8"/>
  </w:num>
  <w:num w:numId="5">
    <w:abstractNumId w:val="12"/>
  </w:num>
  <w:num w:numId="6">
    <w:abstractNumId w:val="3"/>
  </w:num>
  <w:num w:numId="7">
    <w:abstractNumId w:val="4"/>
  </w:num>
  <w:num w:numId="8">
    <w:abstractNumId w:val="11"/>
  </w:num>
  <w:num w:numId="9">
    <w:abstractNumId w:val="0"/>
  </w:num>
  <w:num w:numId="10">
    <w:abstractNumId w:val="7"/>
  </w:num>
  <w:num w:numId="11">
    <w:abstractNumId w:val="2"/>
  </w:num>
  <w:num w:numId="12">
    <w:abstractNumId w:val="6"/>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CA6307"/>
    <w:rsid w:val="000440F8"/>
    <w:rsid w:val="00047A2D"/>
    <w:rsid w:val="0005231B"/>
    <w:rsid w:val="000645F6"/>
    <w:rsid w:val="00067B08"/>
    <w:rsid w:val="00085021"/>
    <w:rsid w:val="00095831"/>
    <w:rsid w:val="0009799C"/>
    <w:rsid w:val="001208E7"/>
    <w:rsid w:val="00135AD0"/>
    <w:rsid w:val="00174B9C"/>
    <w:rsid w:val="00194CFD"/>
    <w:rsid w:val="001B391B"/>
    <w:rsid w:val="002711F3"/>
    <w:rsid w:val="00292BA9"/>
    <w:rsid w:val="002A453D"/>
    <w:rsid w:val="002B2A1C"/>
    <w:rsid w:val="002D6C5E"/>
    <w:rsid w:val="002F5A83"/>
    <w:rsid w:val="003146FA"/>
    <w:rsid w:val="00324556"/>
    <w:rsid w:val="003446C6"/>
    <w:rsid w:val="00350C89"/>
    <w:rsid w:val="0035790A"/>
    <w:rsid w:val="003624D0"/>
    <w:rsid w:val="00366B7A"/>
    <w:rsid w:val="00392495"/>
    <w:rsid w:val="003A0E78"/>
    <w:rsid w:val="003D18CA"/>
    <w:rsid w:val="003F5066"/>
    <w:rsid w:val="004303F9"/>
    <w:rsid w:val="00442CC5"/>
    <w:rsid w:val="004E4B71"/>
    <w:rsid w:val="00597B9E"/>
    <w:rsid w:val="005A7A62"/>
    <w:rsid w:val="005C7FEA"/>
    <w:rsid w:val="005F5ACA"/>
    <w:rsid w:val="00622978"/>
    <w:rsid w:val="00622FA8"/>
    <w:rsid w:val="00625561"/>
    <w:rsid w:val="006513F5"/>
    <w:rsid w:val="0066170F"/>
    <w:rsid w:val="00697A77"/>
    <w:rsid w:val="006A02CE"/>
    <w:rsid w:val="006B14F4"/>
    <w:rsid w:val="006B7F85"/>
    <w:rsid w:val="00702358"/>
    <w:rsid w:val="0072714F"/>
    <w:rsid w:val="00764E2F"/>
    <w:rsid w:val="00774525"/>
    <w:rsid w:val="00793AEC"/>
    <w:rsid w:val="007B7D52"/>
    <w:rsid w:val="007C6EE9"/>
    <w:rsid w:val="007F63D9"/>
    <w:rsid w:val="008418B9"/>
    <w:rsid w:val="00846A29"/>
    <w:rsid w:val="00884918"/>
    <w:rsid w:val="00896BA4"/>
    <w:rsid w:val="008A0325"/>
    <w:rsid w:val="008A7BC8"/>
    <w:rsid w:val="008B07FD"/>
    <w:rsid w:val="008D26B3"/>
    <w:rsid w:val="008D53FC"/>
    <w:rsid w:val="008E6E59"/>
    <w:rsid w:val="0091480C"/>
    <w:rsid w:val="00950A3B"/>
    <w:rsid w:val="009B6882"/>
    <w:rsid w:val="009F0EF7"/>
    <w:rsid w:val="00A17768"/>
    <w:rsid w:val="00A36A6D"/>
    <w:rsid w:val="00A41A85"/>
    <w:rsid w:val="00A4423A"/>
    <w:rsid w:val="00A53824"/>
    <w:rsid w:val="00A62969"/>
    <w:rsid w:val="00A66BA9"/>
    <w:rsid w:val="00A712CF"/>
    <w:rsid w:val="00A777C6"/>
    <w:rsid w:val="00A80C27"/>
    <w:rsid w:val="00A920D6"/>
    <w:rsid w:val="00A938C7"/>
    <w:rsid w:val="00AB6981"/>
    <w:rsid w:val="00AE4BEB"/>
    <w:rsid w:val="00B13472"/>
    <w:rsid w:val="00B1677A"/>
    <w:rsid w:val="00B32842"/>
    <w:rsid w:val="00B35008"/>
    <w:rsid w:val="00B35398"/>
    <w:rsid w:val="00B46A9D"/>
    <w:rsid w:val="00B70824"/>
    <w:rsid w:val="00B87344"/>
    <w:rsid w:val="00BC33E5"/>
    <w:rsid w:val="00BE15A8"/>
    <w:rsid w:val="00C46EC7"/>
    <w:rsid w:val="00C709FB"/>
    <w:rsid w:val="00C76D76"/>
    <w:rsid w:val="00CA435E"/>
    <w:rsid w:val="00CA6307"/>
    <w:rsid w:val="00CF01B8"/>
    <w:rsid w:val="00D039BC"/>
    <w:rsid w:val="00D052E1"/>
    <w:rsid w:val="00D1680D"/>
    <w:rsid w:val="00D27A46"/>
    <w:rsid w:val="00D53FB0"/>
    <w:rsid w:val="00D70E16"/>
    <w:rsid w:val="00D71EA3"/>
    <w:rsid w:val="00DE49C4"/>
    <w:rsid w:val="00DF130C"/>
    <w:rsid w:val="00E24D8F"/>
    <w:rsid w:val="00EA4DFB"/>
    <w:rsid w:val="00EB54C1"/>
    <w:rsid w:val="00ED6BD4"/>
    <w:rsid w:val="00ED74EA"/>
    <w:rsid w:val="00ED760C"/>
    <w:rsid w:val="00EE2A67"/>
    <w:rsid w:val="00F608B0"/>
    <w:rsid w:val="00FE643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18B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1B8"/>
    <w:pPr>
      <w:ind w:left="720"/>
      <w:contextualSpacing/>
    </w:pPr>
  </w:style>
  <w:style w:type="table" w:styleId="a4">
    <w:name w:val="Table Grid"/>
    <w:basedOn w:val="a1"/>
    <w:uiPriority w:val="59"/>
    <w:rsid w:val="00CF01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5">
    <w:name w:val="Placeholder Text"/>
    <w:basedOn w:val="a0"/>
    <w:uiPriority w:val="99"/>
    <w:semiHidden/>
    <w:rsid w:val="00E24D8F"/>
    <w:rPr>
      <w:color w:val="808080"/>
    </w:rPr>
  </w:style>
  <w:style w:type="paragraph" w:styleId="a6">
    <w:name w:val="Balloon Text"/>
    <w:basedOn w:val="a"/>
    <w:link w:val="Char"/>
    <w:uiPriority w:val="99"/>
    <w:semiHidden/>
    <w:unhideWhenUsed/>
    <w:rsid w:val="00E24D8F"/>
    <w:pPr>
      <w:spacing w:after="0" w:line="240" w:lineRule="auto"/>
    </w:pPr>
    <w:rPr>
      <w:rFonts w:ascii="Tahoma" w:hAnsi="Tahoma" w:cs="Tahoma"/>
      <w:sz w:val="16"/>
      <w:szCs w:val="16"/>
    </w:rPr>
  </w:style>
  <w:style w:type="character" w:customStyle="1" w:styleId="Char">
    <w:name w:val="Κείμενο πλαισίου Char"/>
    <w:basedOn w:val="a0"/>
    <w:link w:val="a6"/>
    <w:uiPriority w:val="99"/>
    <w:semiHidden/>
    <w:rsid w:val="00E24D8F"/>
    <w:rPr>
      <w:rFonts w:ascii="Tahoma" w:hAnsi="Tahoma" w:cs="Tahoma"/>
      <w:sz w:val="16"/>
      <w:szCs w:val="16"/>
    </w:rPr>
  </w:style>
  <w:style w:type="table" w:styleId="-4">
    <w:name w:val="Light Shading Accent 4"/>
    <w:basedOn w:val="a1"/>
    <w:uiPriority w:val="60"/>
    <w:rsid w:val="0077452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1">
    <w:name w:val="Ανοιχτόχρωμη σκίαση1"/>
    <w:basedOn w:val="a1"/>
    <w:uiPriority w:val="60"/>
    <w:rsid w:val="00AB698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No Spacing"/>
    <w:uiPriority w:val="1"/>
    <w:qFormat/>
    <w:rsid w:val="00EB54C1"/>
    <w:pPr>
      <w:spacing w:after="0" w:line="240" w:lineRule="auto"/>
    </w:pPr>
  </w:style>
  <w:style w:type="table" w:customStyle="1" w:styleId="-11">
    <w:name w:val="Ανοιχτόχρωμη σκίαση - Έμφαση 11"/>
    <w:basedOn w:val="a1"/>
    <w:uiPriority w:val="60"/>
    <w:rsid w:val="00EB54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Medium List 1 Accent 3"/>
    <w:basedOn w:val="a1"/>
    <w:uiPriority w:val="65"/>
    <w:rsid w:val="00EB54C1"/>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3">
    <w:name w:val="Light Shading Accent 3"/>
    <w:basedOn w:val="a1"/>
    <w:uiPriority w:val="60"/>
    <w:rsid w:val="00EB54C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5">
    <w:name w:val="Light Shading Accent 5"/>
    <w:basedOn w:val="a1"/>
    <w:uiPriority w:val="60"/>
    <w:rsid w:val="00EB54C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1">
    <w:name w:val="Μεσαία λίστα 11"/>
    <w:basedOn w:val="a1"/>
    <w:uiPriority w:val="65"/>
    <w:rsid w:val="00EB54C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pple-converted-space">
    <w:name w:val="apple-converted-space"/>
    <w:basedOn w:val="a0"/>
    <w:rsid w:val="00A41A85"/>
  </w:style>
  <w:style w:type="character" w:styleId="-">
    <w:name w:val="Hyperlink"/>
    <w:basedOn w:val="a0"/>
    <w:uiPriority w:val="99"/>
    <w:semiHidden/>
    <w:unhideWhenUsed/>
    <w:rsid w:val="00A41A85"/>
    <w:rPr>
      <w:color w:val="0000FF"/>
      <w:u w:val="single"/>
    </w:rPr>
  </w:style>
  <w:style w:type="table" w:styleId="2-4">
    <w:name w:val="Medium Shading 2 Accent 4"/>
    <w:basedOn w:val="a1"/>
    <w:uiPriority w:val="64"/>
    <w:rsid w:val="00A80C2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rsid w:val="00A80C2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hyperlink" Target="http://www.ee.columbia.edu/~marios"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22DCB-EEEF-4860-A795-DB20F0B06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11</Pages>
  <Words>2794</Words>
  <Characters>15088</Characters>
  <Application>Microsoft Office Word</Application>
  <DocSecurity>0</DocSecurity>
  <Lines>125</Lines>
  <Paragraphs>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Savvas</dc:creator>
  <cp:keywords/>
  <dc:description/>
  <cp:lastModifiedBy>Savvas</cp:lastModifiedBy>
  <cp:revision>80</cp:revision>
  <dcterms:created xsi:type="dcterms:W3CDTF">2017-02-24T16:50:00Z</dcterms:created>
  <dcterms:modified xsi:type="dcterms:W3CDTF">2017-02-28T15:14:00Z</dcterms:modified>
</cp:coreProperties>
</file>