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Patient Discharge Summary</w:t>
      </w:r>
    </w:p>
    <w:p>
      <w:r>
        <w:rPr>
          <w:b/>
        </w:rPr>
        <w:t xml:space="preserve">Patient Name: </w:t>
      </w:r>
    </w:p>
    <w:p>
      <w:r>
        <w:t>John Michael Carter</w:t>
      </w:r>
    </w:p>
    <w:p>
      <w:r>
        <w:rPr>
          <w:b/>
        </w:rPr>
        <w:t xml:space="preserve">Medical Record Number (MRN): </w:t>
      </w:r>
    </w:p>
    <w:p>
      <w:r>
        <w:t>MRN-458217</w:t>
      </w:r>
    </w:p>
    <w:p>
      <w:r>
        <w:rPr>
          <w:b/>
        </w:rPr>
        <w:t xml:space="preserve">Date of Birth / Age: </w:t>
      </w:r>
    </w:p>
    <w:p>
      <w:r>
        <w:t>March 12, 1978 / 47 years</w:t>
      </w:r>
    </w:p>
    <w:p>
      <w:r>
        <w:rPr>
          <w:b/>
        </w:rPr>
        <w:t xml:space="preserve">Sex: </w:t>
      </w:r>
    </w:p>
    <w:p>
      <w:r>
        <w:t>Male</w:t>
      </w:r>
    </w:p>
    <w:p>
      <w:r>
        <w:rPr>
          <w:b/>
        </w:rPr>
        <w:t xml:space="preserve">Admission Date: </w:t>
      </w:r>
    </w:p>
    <w:p>
      <w:r>
        <w:t>January 8, 2026</w:t>
      </w:r>
    </w:p>
    <w:p>
      <w:r>
        <w:rPr>
          <w:b/>
        </w:rPr>
        <w:t xml:space="preserve">Discharge Date: </w:t>
      </w:r>
    </w:p>
    <w:p>
      <w:r>
        <w:t>January 12, 2026</w:t>
      </w:r>
    </w:p>
    <w:p>
      <w:r>
        <w:rPr>
          <w:b/>
        </w:rPr>
        <w:t xml:space="preserve">Admitting Physician: </w:t>
      </w:r>
    </w:p>
    <w:p>
      <w:r>
        <w:t>Dr. Laura Bennett, MD</w:t>
      </w:r>
    </w:p>
    <w:p>
      <w:r>
        <w:rPr>
          <w:b/>
        </w:rPr>
        <w:t xml:space="preserve">Discharging Physician: </w:t>
      </w:r>
    </w:p>
    <w:p>
      <w:r>
        <w:t>Dr. Laura Bennett, MD</w:t>
      </w:r>
    </w:p>
    <w:p>
      <w:r>
        <w:rPr>
          <w:b/>
        </w:rPr>
        <w:t xml:space="preserve">Primary Diagnosis: </w:t>
      </w:r>
    </w:p>
    <w:p>
      <w:r>
        <w:t>Community-Acquired Pneumonia</w:t>
      </w:r>
    </w:p>
    <w:p>
      <w:r>
        <w:rPr>
          <w:b/>
        </w:rPr>
        <w:t xml:space="preserve">Secondary Diagnoses: </w:t>
      </w:r>
    </w:p>
    <w:p>
      <w:r>
        <w:t>Hypertension; Type 2 Diabetes Mellitus</w:t>
      </w:r>
    </w:p>
    <w:p>
      <w:r>
        <w:rPr>
          <w:b/>
        </w:rPr>
        <w:t xml:space="preserve">Reason for Admission: </w:t>
      </w:r>
    </w:p>
    <w:p>
      <w:r>
        <w:t>The patient presented with a 5-day history of productive cough, fever, shortness of breath, and pleuritic chest pain.</w:t>
      </w:r>
    </w:p>
    <w:p>
      <w:r>
        <w:rPr>
          <w:b/>
        </w:rPr>
        <w:t xml:space="preserve">Hospital Course: </w:t>
      </w:r>
    </w:p>
    <w:p>
      <w:r>
        <w:t>On admission, the patient was febrile and hypoxic. Chest X-ray demonstrated right lower lobe consolidation. He was treated with IV antibiotics, supplemental oxygen, and IV fluids. Blood cultures remained negative. The patient showed steady clinical improvement and was transitioned to oral antibiotics prior to discharge.</w:t>
      </w:r>
    </w:p>
    <w:p>
      <w:r>
        <w:rPr>
          <w:b/>
        </w:rPr>
        <w:t xml:space="preserve">Significant Investigations: </w:t>
      </w:r>
    </w:p>
    <w:p>
      <w:r>
        <w:t>Chest X-ray: Right lower lobe infiltrate.</w:t>
        <w:br/>
        <w:t>Laboratory tests: Elevated WBC count on admission, normalized prior to discharge.</w:t>
      </w:r>
    </w:p>
    <w:p>
      <w:r>
        <w:rPr>
          <w:b/>
        </w:rPr>
        <w:t xml:space="preserve">Procedures Performed: </w:t>
      </w:r>
    </w:p>
    <w:p>
      <w:r>
        <w:t>None.</w:t>
      </w:r>
    </w:p>
    <w:p>
      <w:r>
        <w:rPr>
          <w:b/>
        </w:rPr>
        <w:t xml:space="preserve">Condition at Discharge: </w:t>
      </w:r>
    </w:p>
    <w:p>
      <w:r>
        <w:t>Stable and improved.</w:t>
      </w:r>
    </w:p>
    <w:p>
      <w:r>
        <w:rPr>
          <w:b/>
        </w:rPr>
        <w:t xml:space="preserve">Discharge Medications: </w:t>
      </w:r>
    </w:p>
    <w:p>
      <w:r>
        <w:t>Amoxicillin-Clavulanate 875/125 mg PO twice daily for 5 days</w:t>
        <w:br/>
        <w:t>Lisinopril 10 mg PO once daily</w:t>
        <w:br/>
        <w:t>Metformin 500 mg PO twice daily</w:t>
      </w:r>
    </w:p>
    <w:p>
      <w:r>
        <w:rPr>
          <w:b/>
        </w:rPr>
        <w:t xml:space="preserve">Discharge Instructions: </w:t>
      </w:r>
    </w:p>
    <w:p>
      <w:r>
        <w:t>Activity as tolerated. Complete full course of antibiotics. Maintain adequate hydration and monitor blood glucose levels.</w:t>
      </w:r>
    </w:p>
    <w:p>
      <w:r>
        <w:rPr>
          <w:b/>
        </w:rPr>
        <w:t xml:space="preserve">Follow-Up Appointments: </w:t>
      </w:r>
    </w:p>
    <w:p>
      <w:r>
        <w:t>Primary Care Physician in 1 week.</w:t>
        <w:br/>
        <w:t>Repeat chest X-ray in 6 weeks.</w:t>
      </w:r>
    </w:p>
    <w:p>
      <w:r>
        <w:rPr>
          <w:b/>
        </w:rPr>
        <w:t xml:space="preserve">Warning Signs: </w:t>
      </w:r>
    </w:p>
    <w:p>
      <w:r>
        <w:t>Seek medical attention for worsening shortness of breath, chest pain, persistent fever, or confusion.</w:t>
      </w:r>
    </w:p>
    <w:p>
      <w:r>
        <w:rPr>
          <w:b/>
        </w:rPr>
        <w:t xml:space="preserve">Disposition: </w:t>
      </w:r>
    </w:p>
    <w:p>
      <w:r>
        <w:t>Discharged home with family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