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0F49A" w14:textId="1E05DAD8" w:rsidR="001E4864" w:rsidRPr="001E4864" w:rsidRDefault="001E4864" w:rsidP="001E4864">
      <w:pPr>
        <w:pStyle w:val="NoSpacing"/>
        <w:rPr>
          <w:b/>
          <w:bCs/>
          <w:sz w:val="28"/>
          <w:szCs w:val="28"/>
        </w:rPr>
      </w:pPr>
      <w:r w:rsidRPr="001E4864">
        <w:rPr>
          <w:b/>
          <w:bCs/>
          <w:sz w:val="28"/>
          <w:szCs w:val="28"/>
        </w:rPr>
        <w:t>CP372 Assignment 2 Report</w:t>
      </w:r>
      <w:r w:rsidRPr="001E4864">
        <w:rPr>
          <w:b/>
          <w:bCs/>
          <w:sz w:val="28"/>
          <w:szCs w:val="28"/>
        </w:rPr>
        <w:br/>
        <w:t>DS-FTP (Stop-and-Wait and Go-Back-N)</w:t>
      </w:r>
      <w:r w:rsidRPr="001E4864">
        <w:rPr>
          <w:b/>
          <w:bCs/>
          <w:sz w:val="28"/>
          <w:szCs w:val="28"/>
        </w:rPr>
        <w:br/>
      </w:r>
    </w:p>
    <w:p w14:paraId="140DA0E4" w14:textId="2645C5C6" w:rsidR="00E1600A" w:rsidRPr="001E4864" w:rsidRDefault="00E1600A" w:rsidP="001E4864">
      <w:pPr>
        <w:pStyle w:val="NoSpacing"/>
        <w:rPr>
          <w:b/>
          <w:bCs/>
        </w:rPr>
      </w:pPr>
      <w:r w:rsidRPr="001E4864">
        <w:rPr>
          <w:b/>
          <w:bCs/>
        </w:rPr>
        <w:t>DS-FTP Control Packets (SOT &amp; EOT)</w:t>
      </w:r>
    </w:p>
    <w:p w14:paraId="69E1FB28" w14:textId="77777777" w:rsidR="00E1600A" w:rsidRPr="001E4864" w:rsidRDefault="00E1600A" w:rsidP="001E4864">
      <w:pPr>
        <w:pStyle w:val="NoSpacing"/>
        <w:rPr>
          <w:sz w:val="22"/>
          <w:szCs w:val="22"/>
          <w:u w:val="single"/>
        </w:rPr>
      </w:pPr>
      <w:r w:rsidRPr="001E4864">
        <w:rPr>
          <w:sz w:val="22"/>
          <w:szCs w:val="22"/>
          <w:u w:val="single"/>
        </w:rPr>
        <w:t>Start of Transmission (SOT)</w:t>
      </w:r>
    </w:p>
    <w:p w14:paraId="1D6D2472" w14:textId="77777777" w:rsidR="00E1600A" w:rsidRPr="001E4864" w:rsidRDefault="00E1600A" w:rsidP="001E4864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The SOT packet is used to start a transfer session between the sender and receiver.</w:t>
      </w:r>
    </w:p>
    <w:p w14:paraId="7F1BE700" w14:textId="77777777" w:rsidR="00E1600A" w:rsidRPr="001E4864" w:rsidRDefault="00E1600A" w:rsidP="001E4864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It is sent by the sender first to begin the connection.</w:t>
      </w:r>
    </w:p>
    <w:p w14:paraId="6C79F70A" w14:textId="77777777" w:rsidR="00E1600A" w:rsidRPr="001E4864" w:rsidRDefault="00E1600A" w:rsidP="001E4864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SOT always has:</w:t>
      </w:r>
    </w:p>
    <w:p w14:paraId="1E072735" w14:textId="77777777" w:rsidR="00E1600A" w:rsidRPr="001E4864" w:rsidRDefault="00E1600A" w:rsidP="001E4864">
      <w:pPr>
        <w:pStyle w:val="NoSpacing"/>
        <w:numPr>
          <w:ilvl w:val="1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Type = 0</w:t>
      </w:r>
    </w:p>
    <w:p w14:paraId="1377D760" w14:textId="77777777" w:rsidR="00E1600A" w:rsidRPr="001E4864" w:rsidRDefault="00E1600A" w:rsidP="001E4864">
      <w:pPr>
        <w:pStyle w:val="NoSpacing"/>
        <w:numPr>
          <w:ilvl w:val="1"/>
          <w:numId w:val="4"/>
        </w:numPr>
        <w:rPr>
          <w:sz w:val="22"/>
          <w:szCs w:val="22"/>
        </w:rPr>
      </w:pPr>
      <w:proofErr w:type="spellStart"/>
      <w:r w:rsidRPr="001E4864">
        <w:rPr>
          <w:sz w:val="22"/>
          <w:szCs w:val="22"/>
        </w:rPr>
        <w:t>SeqNum</w:t>
      </w:r>
      <w:proofErr w:type="spellEnd"/>
      <w:r w:rsidRPr="001E4864">
        <w:rPr>
          <w:sz w:val="22"/>
          <w:szCs w:val="22"/>
        </w:rPr>
        <w:t xml:space="preserve"> = 0</w:t>
      </w:r>
    </w:p>
    <w:p w14:paraId="778E3D69" w14:textId="77777777" w:rsidR="00E1600A" w:rsidRPr="001E4864" w:rsidRDefault="00E1600A" w:rsidP="001E4864">
      <w:pPr>
        <w:pStyle w:val="NoSpacing"/>
        <w:numPr>
          <w:ilvl w:val="1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Length = 0</w:t>
      </w:r>
    </w:p>
    <w:p w14:paraId="26D6E68C" w14:textId="77777777" w:rsidR="00E1600A" w:rsidRPr="001E4864" w:rsidRDefault="00E1600A" w:rsidP="001E4864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When the receiver gets the SOT packet:</w:t>
      </w:r>
    </w:p>
    <w:p w14:paraId="1D575703" w14:textId="77777777" w:rsidR="00E1600A" w:rsidRPr="001E4864" w:rsidRDefault="00E1600A" w:rsidP="001E4864">
      <w:pPr>
        <w:pStyle w:val="NoSpacing"/>
        <w:numPr>
          <w:ilvl w:val="1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It sends back an ACK with sequence number 0.</w:t>
      </w:r>
    </w:p>
    <w:p w14:paraId="3AB1D2E0" w14:textId="77777777" w:rsidR="00E1600A" w:rsidRPr="001E4864" w:rsidRDefault="00E1600A" w:rsidP="001E4864">
      <w:pPr>
        <w:pStyle w:val="NoSpacing"/>
        <w:numPr>
          <w:ilvl w:val="1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This confirms that both sides are synced and ready to send data.</w:t>
      </w:r>
    </w:p>
    <w:p w14:paraId="52F3AB79" w14:textId="77777777" w:rsidR="00E1600A" w:rsidRPr="001E4864" w:rsidRDefault="00E1600A" w:rsidP="001E4864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Even though it’s just a control message, SOT still follows the standard DS-FTP packet format:</w:t>
      </w:r>
    </w:p>
    <w:p w14:paraId="69062176" w14:textId="77777777" w:rsidR="00E1600A" w:rsidRPr="001E4864" w:rsidRDefault="00E1600A" w:rsidP="001E4864">
      <w:pPr>
        <w:pStyle w:val="NoSpacing"/>
        <w:numPr>
          <w:ilvl w:val="1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Total packet size is 128 bytes.</w:t>
      </w:r>
    </w:p>
    <w:p w14:paraId="2B3EAA46" w14:textId="77777777" w:rsidR="00E1600A" w:rsidRPr="001E4864" w:rsidRDefault="00E1600A" w:rsidP="001E4864">
      <w:pPr>
        <w:pStyle w:val="NoSpacing"/>
        <w:numPr>
          <w:ilvl w:val="1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 xml:space="preserve">Fields include Type, </w:t>
      </w:r>
      <w:proofErr w:type="spellStart"/>
      <w:r w:rsidRPr="001E4864">
        <w:rPr>
          <w:sz w:val="22"/>
          <w:szCs w:val="22"/>
        </w:rPr>
        <w:t>SeqNum</w:t>
      </w:r>
      <w:proofErr w:type="spellEnd"/>
      <w:r w:rsidRPr="001E4864">
        <w:rPr>
          <w:sz w:val="22"/>
          <w:szCs w:val="22"/>
        </w:rPr>
        <w:t>, Length, and Payload.</w:t>
      </w:r>
    </w:p>
    <w:p w14:paraId="1E170351" w14:textId="77777777" w:rsidR="00E1600A" w:rsidRPr="001E4864" w:rsidRDefault="00E1600A" w:rsidP="001E4864">
      <w:pPr>
        <w:pStyle w:val="NoSpacing"/>
        <w:numPr>
          <w:ilvl w:val="1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 xml:space="preserve">The payload exists but is ignored </w:t>
      </w:r>
      <w:proofErr w:type="gramStart"/>
      <w:r w:rsidRPr="001E4864">
        <w:rPr>
          <w:sz w:val="22"/>
          <w:szCs w:val="22"/>
        </w:rPr>
        <w:t>for</w:t>
      </w:r>
      <w:proofErr w:type="gramEnd"/>
      <w:r w:rsidRPr="001E4864">
        <w:rPr>
          <w:sz w:val="22"/>
          <w:szCs w:val="22"/>
        </w:rPr>
        <w:t xml:space="preserve"> control packets.</w:t>
      </w:r>
    </w:p>
    <w:p w14:paraId="73E703A1" w14:textId="7012BD45" w:rsidR="00E1600A" w:rsidRPr="001E4864" w:rsidRDefault="00E1600A" w:rsidP="001E4864">
      <w:pPr>
        <w:pStyle w:val="NoSpacing"/>
        <w:rPr>
          <w:sz w:val="22"/>
          <w:szCs w:val="22"/>
        </w:rPr>
      </w:pPr>
    </w:p>
    <w:p w14:paraId="00832317" w14:textId="77777777" w:rsidR="00E1600A" w:rsidRPr="001E4864" w:rsidRDefault="00E1600A" w:rsidP="001E4864">
      <w:pPr>
        <w:pStyle w:val="NoSpacing"/>
        <w:rPr>
          <w:sz w:val="22"/>
          <w:szCs w:val="22"/>
          <w:u w:val="single"/>
        </w:rPr>
      </w:pPr>
      <w:r w:rsidRPr="001E4864">
        <w:rPr>
          <w:sz w:val="22"/>
          <w:szCs w:val="22"/>
          <w:u w:val="single"/>
        </w:rPr>
        <w:t>End of Transmission (EOT)</w:t>
      </w:r>
    </w:p>
    <w:p w14:paraId="41E5D68A" w14:textId="77777777" w:rsidR="00E1600A" w:rsidRPr="001E4864" w:rsidRDefault="00E1600A" w:rsidP="001E4864">
      <w:pPr>
        <w:pStyle w:val="NoSpacing"/>
        <w:numPr>
          <w:ilvl w:val="0"/>
          <w:numId w:val="5"/>
        </w:numPr>
        <w:rPr>
          <w:sz w:val="22"/>
          <w:szCs w:val="22"/>
        </w:rPr>
      </w:pPr>
      <w:r w:rsidRPr="001E4864">
        <w:rPr>
          <w:sz w:val="22"/>
          <w:szCs w:val="22"/>
        </w:rPr>
        <w:t>The EOT packet is used to end the transfer session.</w:t>
      </w:r>
    </w:p>
    <w:p w14:paraId="296433EB" w14:textId="77777777" w:rsidR="00E1600A" w:rsidRPr="001E4864" w:rsidRDefault="00E1600A" w:rsidP="001E4864">
      <w:pPr>
        <w:pStyle w:val="NoSpacing"/>
        <w:numPr>
          <w:ilvl w:val="0"/>
          <w:numId w:val="5"/>
        </w:numPr>
        <w:rPr>
          <w:sz w:val="22"/>
          <w:szCs w:val="22"/>
        </w:rPr>
      </w:pPr>
      <w:r w:rsidRPr="001E4864">
        <w:rPr>
          <w:sz w:val="22"/>
          <w:szCs w:val="22"/>
        </w:rPr>
        <w:t>It is sent after the data transfer phase is complete.</w:t>
      </w:r>
    </w:p>
    <w:p w14:paraId="04287DC4" w14:textId="77777777" w:rsidR="00E1600A" w:rsidRPr="001E4864" w:rsidRDefault="00E1600A" w:rsidP="001E4864">
      <w:pPr>
        <w:pStyle w:val="NoSpacing"/>
        <w:numPr>
          <w:ilvl w:val="0"/>
          <w:numId w:val="5"/>
        </w:numPr>
        <w:rPr>
          <w:sz w:val="22"/>
          <w:szCs w:val="22"/>
        </w:rPr>
      </w:pPr>
      <w:r w:rsidRPr="001E4864">
        <w:rPr>
          <w:sz w:val="22"/>
          <w:szCs w:val="22"/>
        </w:rPr>
        <w:t>EOT uses:</w:t>
      </w:r>
    </w:p>
    <w:p w14:paraId="206D6EF1" w14:textId="77777777" w:rsidR="00E1600A" w:rsidRPr="001E4864" w:rsidRDefault="00E1600A" w:rsidP="001E4864">
      <w:pPr>
        <w:pStyle w:val="NoSpacing"/>
        <w:numPr>
          <w:ilvl w:val="1"/>
          <w:numId w:val="5"/>
        </w:numPr>
        <w:rPr>
          <w:sz w:val="22"/>
          <w:szCs w:val="22"/>
        </w:rPr>
      </w:pPr>
      <w:r w:rsidRPr="001E4864">
        <w:rPr>
          <w:sz w:val="22"/>
          <w:szCs w:val="22"/>
        </w:rPr>
        <w:t>Type = 3</w:t>
      </w:r>
    </w:p>
    <w:p w14:paraId="2145E9DF" w14:textId="77777777" w:rsidR="00E1600A" w:rsidRPr="001E4864" w:rsidRDefault="00E1600A" w:rsidP="001E4864">
      <w:pPr>
        <w:pStyle w:val="NoSpacing"/>
        <w:numPr>
          <w:ilvl w:val="1"/>
          <w:numId w:val="5"/>
        </w:numPr>
        <w:rPr>
          <w:sz w:val="22"/>
          <w:szCs w:val="22"/>
        </w:rPr>
      </w:pPr>
      <w:r w:rsidRPr="001E4864">
        <w:rPr>
          <w:sz w:val="22"/>
          <w:szCs w:val="22"/>
        </w:rPr>
        <w:t>Length = 0</w:t>
      </w:r>
    </w:p>
    <w:p w14:paraId="1229CD15" w14:textId="77777777" w:rsidR="00E1600A" w:rsidRPr="001E4864" w:rsidRDefault="00E1600A" w:rsidP="001E4864">
      <w:pPr>
        <w:pStyle w:val="NoSpacing"/>
        <w:numPr>
          <w:ilvl w:val="1"/>
          <w:numId w:val="5"/>
        </w:numPr>
        <w:rPr>
          <w:sz w:val="22"/>
          <w:szCs w:val="22"/>
        </w:rPr>
      </w:pPr>
      <w:proofErr w:type="spellStart"/>
      <w:r w:rsidRPr="001E4864">
        <w:rPr>
          <w:sz w:val="22"/>
          <w:szCs w:val="22"/>
        </w:rPr>
        <w:t>SeqNum</w:t>
      </w:r>
      <w:proofErr w:type="spellEnd"/>
      <w:r w:rsidRPr="001E4864">
        <w:rPr>
          <w:sz w:val="22"/>
          <w:szCs w:val="22"/>
        </w:rPr>
        <w:t xml:space="preserve"> = (last DATA sequence number + 1) mod 128</w:t>
      </w:r>
    </w:p>
    <w:p w14:paraId="68AD5387" w14:textId="77777777" w:rsidR="00E1600A" w:rsidRPr="001E4864" w:rsidRDefault="00E1600A" w:rsidP="001E4864">
      <w:pPr>
        <w:pStyle w:val="NoSpacing"/>
        <w:numPr>
          <w:ilvl w:val="0"/>
          <w:numId w:val="5"/>
        </w:numPr>
        <w:rPr>
          <w:sz w:val="22"/>
          <w:szCs w:val="22"/>
        </w:rPr>
      </w:pPr>
      <w:r w:rsidRPr="001E4864">
        <w:rPr>
          <w:sz w:val="22"/>
          <w:szCs w:val="22"/>
        </w:rPr>
        <w:t>This keeps the sequence numbers consistent across the transfer.</w:t>
      </w:r>
    </w:p>
    <w:p w14:paraId="5C6A4506" w14:textId="77777777" w:rsidR="00E1600A" w:rsidRPr="001E4864" w:rsidRDefault="00E1600A" w:rsidP="001E4864">
      <w:pPr>
        <w:pStyle w:val="NoSpacing"/>
        <w:numPr>
          <w:ilvl w:val="0"/>
          <w:numId w:val="5"/>
        </w:numPr>
        <w:rPr>
          <w:sz w:val="22"/>
          <w:szCs w:val="22"/>
        </w:rPr>
      </w:pPr>
      <w:r w:rsidRPr="001E4864">
        <w:rPr>
          <w:sz w:val="22"/>
          <w:szCs w:val="22"/>
        </w:rPr>
        <w:t>When the receiver gets the EOT packet:</w:t>
      </w:r>
    </w:p>
    <w:p w14:paraId="73E6CEFE" w14:textId="77777777" w:rsidR="00E1600A" w:rsidRPr="001E4864" w:rsidRDefault="00E1600A" w:rsidP="001E4864">
      <w:pPr>
        <w:pStyle w:val="NoSpacing"/>
        <w:numPr>
          <w:ilvl w:val="1"/>
          <w:numId w:val="5"/>
        </w:numPr>
        <w:rPr>
          <w:sz w:val="22"/>
          <w:szCs w:val="22"/>
        </w:rPr>
      </w:pPr>
      <w:r w:rsidRPr="001E4864">
        <w:rPr>
          <w:sz w:val="22"/>
          <w:szCs w:val="22"/>
        </w:rPr>
        <w:t>It sends an ACK for that sequence number.</w:t>
      </w:r>
    </w:p>
    <w:p w14:paraId="789FE1FA" w14:textId="77777777" w:rsidR="00E1600A" w:rsidRPr="001E4864" w:rsidRDefault="00E1600A" w:rsidP="001E4864">
      <w:pPr>
        <w:pStyle w:val="NoSpacing"/>
        <w:numPr>
          <w:ilvl w:val="1"/>
          <w:numId w:val="5"/>
        </w:numPr>
        <w:rPr>
          <w:sz w:val="22"/>
          <w:szCs w:val="22"/>
        </w:rPr>
      </w:pPr>
      <w:r w:rsidRPr="001E4864">
        <w:rPr>
          <w:sz w:val="22"/>
          <w:szCs w:val="22"/>
        </w:rPr>
        <w:t>The connection then closes cleanly.</w:t>
      </w:r>
    </w:p>
    <w:p w14:paraId="28AD2FD4" w14:textId="1612F376" w:rsidR="00E1600A" w:rsidRPr="001E4864" w:rsidRDefault="00E1600A" w:rsidP="001E4864">
      <w:pPr>
        <w:pStyle w:val="NoSpacing"/>
        <w:rPr>
          <w:sz w:val="22"/>
          <w:szCs w:val="22"/>
        </w:rPr>
      </w:pPr>
    </w:p>
    <w:p w14:paraId="1710A32C" w14:textId="77777777" w:rsidR="00E1600A" w:rsidRPr="001E4864" w:rsidRDefault="00E1600A" w:rsidP="001E4864">
      <w:pPr>
        <w:pStyle w:val="NoSpacing"/>
        <w:rPr>
          <w:sz w:val="22"/>
          <w:szCs w:val="22"/>
          <w:u w:val="single"/>
        </w:rPr>
      </w:pPr>
      <w:r w:rsidRPr="001E4864">
        <w:rPr>
          <w:sz w:val="22"/>
          <w:szCs w:val="22"/>
          <w:u w:val="single"/>
        </w:rPr>
        <w:t>Protocol Design</w:t>
      </w:r>
    </w:p>
    <w:p w14:paraId="74508993" w14:textId="77777777" w:rsidR="00E1600A" w:rsidRPr="001E4864" w:rsidRDefault="00E1600A" w:rsidP="001E4864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1E4864">
        <w:rPr>
          <w:sz w:val="22"/>
          <w:szCs w:val="22"/>
        </w:rPr>
        <w:t>Both SOT and EOT use the same 128-byte DS-FTP packet structure:</w:t>
      </w:r>
    </w:p>
    <w:p w14:paraId="50BACE41" w14:textId="77777777" w:rsidR="00E1600A" w:rsidRPr="001E4864" w:rsidRDefault="00E1600A" w:rsidP="001E4864">
      <w:pPr>
        <w:pStyle w:val="NoSpacing"/>
        <w:numPr>
          <w:ilvl w:val="1"/>
          <w:numId w:val="6"/>
        </w:numPr>
        <w:rPr>
          <w:sz w:val="22"/>
          <w:szCs w:val="22"/>
        </w:rPr>
      </w:pPr>
      <w:r w:rsidRPr="001E4864">
        <w:rPr>
          <w:sz w:val="22"/>
          <w:szCs w:val="22"/>
        </w:rPr>
        <w:t>Type</w:t>
      </w:r>
    </w:p>
    <w:p w14:paraId="29876536" w14:textId="77777777" w:rsidR="00E1600A" w:rsidRPr="001E4864" w:rsidRDefault="00E1600A" w:rsidP="001E4864">
      <w:pPr>
        <w:pStyle w:val="NoSpacing"/>
        <w:numPr>
          <w:ilvl w:val="1"/>
          <w:numId w:val="6"/>
        </w:numPr>
        <w:rPr>
          <w:sz w:val="22"/>
          <w:szCs w:val="22"/>
        </w:rPr>
      </w:pPr>
      <w:proofErr w:type="spellStart"/>
      <w:r w:rsidRPr="001E4864">
        <w:rPr>
          <w:sz w:val="22"/>
          <w:szCs w:val="22"/>
        </w:rPr>
        <w:t>SeqNum</w:t>
      </w:r>
      <w:proofErr w:type="spellEnd"/>
    </w:p>
    <w:p w14:paraId="4A429B0A" w14:textId="77777777" w:rsidR="00E1600A" w:rsidRPr="001E4864" w:rsidRDefault="00E1600A" w:rsidP="001E4864">
      <w:pPr>
        <w:pStyle w:val="NoSpacing"/>
        <w:numPr>
          <w:ilvl w:val="1"/>
          <w:numId w:val="6"/>
        </w:numPr>
        <w:rPr>
          <w:sz w:val="22"/>
          <w:szCs w:val="22"/>
        </w:rPr>
      </w:pPr>
      <w:r w:rsidRPr="001E4864">
        <w:rPr>
          <w:sz w:val="22"/>
          <w:szCs w:val="22"/>
        </w:rPr>
        <w:t>Length</w:t>
      </w:r>
    </w:p>
    <w:p w14:paraId="7842A0FA" w14:textId="77777777" w:rsidR="00E1600A" w:rsidRPr="001E4864" w:rsidRDefault="00E1600A" w:rsidP="001E4864">
      <w:pPr>
        <w:pStyle w:val="NoSpacing"/>
        <w:numPr>
          <w:ilvl w:val="1"/>
          <w:numId w:val="6"/>
        </w:numPr>
        <w:rPr>
          <w:sz w:val="22"/>
          <w:szCs w:val="22"/>
        </w:rPr>
      </w:pPr>
      <w:r w:rsidRPr="001E4864">
        <w:rPr>
          <w:sz w:val="22"/>
          <w:szCs w:val="22"/>
        </w:rPr>
        <w:t>Payload</w:t>
      </w:r>
    </w:p>
    <w:p w14:paraId="2F268890" w14:textId="77777777" w:rsidR="00E1600A" w:rsidRPr="001E4864" w:rsidRDefault="00E1600A" w:rsidP="001E4864">
      <w:pPr>
        <w:pStyle w:val="NoSpacing"/>
        <w:numPr>
          <w:ilvl w:val="0"/>
          <w:numId w:val="6"/>
        </w:numPr>
        <w:rPr>
          <w:sz w:val="22"/>
          <w:szCs w:val="22"/>
        </w:rPr>
      </w:pPr>
      <w:r w:rsidRPr="001E4864">
        <w:rPr>
          <w:sz w:val="22"/>
          <w:szCs w:val="22"/>
        </w:rPr>
        <w:t>Keeping the same structure makes the protocol consistent, simple, and easy to process.</w:t>
      </w:r>
    </w:p>
    <w:p w14:paraId="332E2805" w14:textId="77777777" w:rsidR="00E1600A" w:rsidRPr="003E1582" w:rsidRDefault="00E1600A" w:rsidP="001E4864">
      <w:pPr>
        <w:pStyle w:val="NoSpacing"/>
      </w:pPr>
    </w:p>
    <w:tbl>
      <w:tblPr>
        <w:tblpPr w:leftFromText="180" w:rightFromText="180" w:vertAnchor="page" w:horzAnchor="margin" w:tblpY="689"/>
        <w:tblW w:w="9794" w:type="dxa"/>
        <w:tblLook w:val="04A0" w:firstRow="1" w:lastRow="0" w:firstColumn="1" w:lastColumn="0" w:noHBand="0" w:noVBand="1"/>
      </w:tblPr>
      <w:tblGrid>
        <w:gridCol w:w="1278"/>
        <w:gridCol w:w="984"/>
        <w:gridCol w:w="1519"/>
        <w:gridCol w:w="566"/>
        <w:gridCol w:w="933"/>
        <w:gridCol w:w="933"/>
        <w:gridCol w:w="933"/>
        <w:gridCol w:w="1194"/>
        <w:gridCol w:w="1454"/>
      </w:tblGrid>
      <w:tr w:rsidR="001E4864" w:rsidRPr="003E1582" w14:paraId="69A2C3B0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38C71141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lastRenderedPageBreak/>
              <w:t>Protocol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7EDABE0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Window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03E7923C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15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FileSize</w:t>
            </w:r>
            <w:proofErr w:type="spellEnd"/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65E1C3D0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RN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121EF5C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Run1(s)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DE86C5F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Run2(s)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48924B15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Run3(s)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4EA72E" w:fill="4EA72E"/>
            <w:noWrap/>
            <w:vAlign w:val="bottom"/>
            <w:hideMark/>
          </w:tcPr>
          <w:p w14:paraId="2F5744EA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Average(s)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4EA72E" w:fill="4EA72E"/>
            <w:noWrap/>
            <w:vAlign w:val="bottom"/>
            <w:hideMark/>
          </w:tcPr>
          <w:p w14:paraId="41FB8825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3E1582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:sz w:val="22"/>
                <w:szCs w:val="22"/>
                <w14:ligatures w14:val="none"/>
              </w:rPr>
              <w:t>SuccessRuns</w:t>
            </w:r>
            <w:proofErr w:type="spellEnd"/>
          </w:p>
        </w:tc>
      </w:tr>
      <w:tr w:rsidR="001E4864" w:rsidRPr="003E1582" w14:paraId="6D3A9ADC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43A2562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Stop-and-Wait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5B8F066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2EB640E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6A2F40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A36CA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8B978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9403E7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0A8B50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4335423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0122F0BE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C53EA6C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Stop-and-Wait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A551ED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E8D8781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69458CC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41F6A8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447279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1.31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8C5D40C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1.32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8649931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1.31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6655B58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0B57987E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47A4892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Stop-and-Wait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23ECE9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87B1F5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C2F05A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8B793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4B55E76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F5B2E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0.04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8DD2030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62883DC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26137536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A81E022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Stop-and-Wait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380415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A573093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DEF30F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C35A0EF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0.89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06BD5A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0.93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3F13A9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1.04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860BC0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0.95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3219E28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14937E51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84663E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Stop-and-Wait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53394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C85F90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06CED6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39B21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170.55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A713D9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170.76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553EC7F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171.71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FA4918A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171.01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277026F6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03A9ECF0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9619FD2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Stop-and-Wait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13D368C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4626B0F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EB1DBE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84D919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8.2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2D65C6A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8.59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4A4283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8.21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8A6F04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8.33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575C1BF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4A0550FF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F35F9F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GBN-20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A82597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B6C8A1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B3B99D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88A70C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216472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B5A05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1D4909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2BB6457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4D7DCDB0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90115FC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GBN-20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9B54C19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B3535F8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364519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A9B20A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C40070C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F5B3E8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A7AEC2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8C3757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0AD59A38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48BE03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GBN-20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7AE7A90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A0E1B7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6002FFA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03D657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E6A18F7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74C7EF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CAEBAC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63FDB86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7BDAC7B0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F8A179B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GBN-20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FB8772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2C068A3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A7B220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0D49D0A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0.81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7995B3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14CBA2C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0.89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78F137C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0.82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36EB4C4C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04ED034C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32BA11A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GBN-20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BD0272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7AF2A9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BC2206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A7217D9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0.71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609A73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0.64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61ACF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358FD1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3ADB2A2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6A1A31D9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3A42805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GBN-20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B9FFE2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3E57900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55FF19A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CC4A3C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2.83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ECB9C1A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4.11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4305BB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4.32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E3ABC17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3.75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3E4EA4EF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519AA8AB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F7478C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GBN-40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E80870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3C9B23F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BC80176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2ECFF4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909565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64195B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0.22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D18F547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0.17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71868B4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062BD8DE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5457BAB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GBN-40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5A616E7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FC97636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EC8A45F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256B78A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0.21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3CBF99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0.21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3338C4C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0.19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B9A030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E73A920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1B826095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B2B5E84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GBN-40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9D5CBB1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9F401B2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0F1CC9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742051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0.17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ACAD79F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0.16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2BE971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0.16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4B6831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0.16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68D0560F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5FD31FDF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3BFF384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GBN-40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5EE026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6DF9944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B0789B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B3BEEC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5.05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54511D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0.78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5C9C650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8C9ABC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2.21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0BD0AEE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34A639C3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17A982F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GBN-40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72D2BA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AF15534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5E7F0F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F3D541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0.72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ED0CB6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0.84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B190E3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B42D986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5E9FD47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7E898EAE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802BC96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GBN-40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C09C306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2D8B92AD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E86B3F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0B3D32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0.8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DB7EAF0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0.73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3BCD187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0.75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DBF07C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0.76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749B228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34E60E96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E339507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GBN-80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BE93C6F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DC030C9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311C6D4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A9929F7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0EBB52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0.07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7D91A3D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748111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02C4044F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11262D50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8CA59B2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GBN-80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5E0044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E106F41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789068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ECD2577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F2322B1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0.08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1F6BFAF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2247F2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5D2FE30C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59CB45B5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0A50366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GBN-80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5800F69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2CDC0132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Small(&lt;4KB)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F26962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65A6E51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646FCB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C59791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86DF7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0.06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438957B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7F61645F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63E092B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GBN-80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4F29D5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A8B3A4C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A483CDD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053E08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0.69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CD94048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0.67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583EEA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0.79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166ACF3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0.72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5B058F90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4FAB1C6E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56548CBE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GBN-80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04A83529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40C1B18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F784036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3441EF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0.68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4764271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0.65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683D97B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0.7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shd w:val="clear" w:color="DAF2D0" w:fill="DAF2D0"/>
            <w:noWrap/>
            <w:vAlign w:val="bottom"/>
            <w:hideMark/>
          </w:tcPr>
          <w:p w14:paraId="1DF338C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0.68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shd w:val="clear" w:color="DAF2D0" w:fill="DAF2D0"/>
            <w:noWrap/>
            <w:vAlign w:val="bottom"/>
            <w:hideMark/>
          </w:tcPr>
          <w:p w14:paraId="16D6F614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1E4864" w:rsidRPr="003E1582" w14:paraId="5BDB6CA5" w14:textId="77777777" w:rsidTr="001E4864">
        <w:trPr>
          <w:trHeight w:val="304"/>
        </w:trPr>
        <w:tc>
          <w:tcPr>
            <w:tcW w:w="1278" w:type="dxa"/>
            <w:tcBorders>
              <w:top w:val="single" w:sz="4" w:space="0" w:color="8ED973"/>
              <w:left w:val="single" w:sz="4" w:space="0" w:color="8ED973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726E8685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GBN-80</w:t>
            </w:r>
          </w:p>
        </w:tc>
        <w:tc>
          <w:tcPr>
            <w:tcW w:w="98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152B7F00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80</w:t>
            </w:r>
          </w:p>
        </w:tc>
        <w:tc>
          <w:tcPr>
            <w:tcW w:w="1519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0B3DF05" w14:textId="77777777" w:rsidR="001E4864" w:rsidRPr="003E1582" w:rsidRDefault="001E4864" w:rsidP="001E48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Large(0.25MB)</w:t>
            </w:r>
          </w:p>
        </w:tc>
        <w:tc>
          <w:tcPr>
            <w:tcW w:w="566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4F7F8940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6AC12C32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0.64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0FC9731A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0.67</w:t>
            </w:r>
          </w:p>
        </w:tc>
        <w:tc>
          <w:tcPr>
            <w:tcW w:w="933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3E51665E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0.66</w:t>
            </w:r>
          </w:p>
        </w:tc>
        <w:tc>
          <w:tcPr>
            <w:tcW w:w="1194" w:type="dxa"/>
            <w:tcBorders>
              <w:top w:val="single" w:sz="4" w:space="0" w:color="8ED973"/>
              <w:left w:val="nil"/>
              <w:bottom w:val="single" w:sz="4" w:space="0" w:color="8ED973"/>
              <w:right w:val="nil"/>
            </w:tcBorders>
            <w:noWrap/>
            <w:vAlign w:val="bottom"/>
            <w:hideMark/>
          </w:tcPr>
          <w:p w14:paraId="53D0E749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0.66</w:t>
            </w:r>
          </w:p>
        </w:tc>
        <w:tc>
          <w:tcPr>
            <w:tcW w:w="1454" w:type="dxa"/>
            <w:tcBorders>
              <w:top w:val="single" w:sz="4" w:space="0" w:color="8ED973"/>
              <w:left w:val="nil"/>
              <w:bottom w:val="single" w:sz="4" w:space="0" w:color="8ED973"/>
              <w:right w:val="single" w:sz="4" w:space="0" w:color="8ED973"/>
            </w:tcBorders>
            <w:noWrap/>
            <w:vAlign w:val="bottom"/>
            <w:hideMark/>
          </w:tcPr>
          <w:p w14:paraId="1045ABC5" w14:textId="77777777" w:rsidR="001E4864" w:rsidRPr="003E1582" w:rsidRDefault="001E4864" w:rsidP="001E486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3E158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</w:tbl>
    <w:p w14:paraId="26995B87" w14:textId="77777777" w:rsidR="001E4864" w:rsidRDefault="001E4864"/>
    <w:p w14:paraId="73CE56BC" w14:textId="77777777" w:rsidR="001E4864" w:rsidRPr="001E4864" w:rsidRDefault="001E4864" w:rsidP="001E4864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 xml:space="preserve">Each setup in the performance table was run three times, and </w:t>
      </w:r>
      <w:proofErr w:type="gramStart"/>
      <w:r w:rsidRPr="001E4864">
        <w:rPr>
          <w:sz w:val="22"/>
          <w:szCs w:val="22"/>
        </w:rPr>
        <w:t>the final result</w:t>
      </w:r>
      <w:proofErr w:type="gramEnd"/>
      <w:r w:rsidRPr="001E4864">
        <w:rPr>
          <w:sz w:val="22"/>
          <w:szCs w:val="22"/>
        </w:rPr>
        <w:t xml:space="preserve"> is the average of those runs:</w:t>
      </w:r>
    </w:p>
    <w:p w14:paraId="4DE25332" w14:textId="77777777" w:rsidR="001E4864" w:rsidRPr="001E4864" w:rsidRDefault="001E4864" w:rsidP="001E4864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Average = (Run1 + Run2 + Run3) / 3</w:t>
      </w:r>
    </w:p>
    <w:p w14:paraId="7E9E8A64" w14:textId="77777777" w:rsidR="001E4864" w:rsidRPr="001E4864" w:rsidRDefault="001E4864" w:rsidP="001E4864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All tests finished successfully (</w:t>
      </w:r>
      <w:proofErr w:type="spellStart"/>
      <w:r w:rsidRPr="001E4864">
        <w:rPr>
          <w:sz w:val="22"/>
          <w:szCs w:val="22"/>
        </w:rPr>
        <w:t>SuccessRuns</w:t>
      </w:r>
      <w:proofErr w:type="spellEnd"/>
      <w:r w:rsidRPr="001E4864">
        <w:rPr>
          <w:sz w:val="22"/>
          <w:szCs w:val="22"/>
        </w:rPr>
        <w:t xml:space="preserve"> = 3), so the averages are based on valid transfers.</w:t>
      </w:r>
    </w:p>
    <w:p w14:paraId="10B45680" w14:textId="068C063D" w:rsidR="001E4864" w:rsidRPr="001E4864" w:rsidRDefault="001E4864" w:rsidP="001E4864">
      <w:pPr>
        <w:pStyle w:val="NoSpacing"/>
        <w:numPr>
          <w:ilvl w:val="0"/>
          <w:numId w:val="4"/>
        </w:numPr>
        <w:rPr>
          <w:sz w:val="22"/>
          <w:szCs w:val="22"/>
        </w:rPr>
      </w:pPr>
      <w:r w:rsidRPr="001E4864">
        <w:rPr>
          <w:sz w:val="22"/>
          <w:szCs w:val="22"/>
        </w:rPr>
        <w:t>From the results, Go-Back-N is usually faster than Stop-and-Wait, especially with large files or ACK loss. For large files, GBN-80 performed the best (~0.66–0.72 s), while Stop-and-Wait slowed down a lot when ACK loss happened (up to 171.01 s). For small files, GBN stayed very fast (~0.05–0.20 s), while Stop-and-Wait increased to about 1.31 s under higher loss.</w:t>
      </w:r>
    </w:p>
    <w:sectPr w:rsidR="001E4864" w:rsidRPr="001E4864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4242" w14:textId="77777777" w:rsidR="003C058A" w:rsidRDefault="003C058A" w:rsidP="001E4864">
      <w:pPr>
        <w:spacing w:after="0" w:line="240" w:lineRule="auto"/>
      </w:pPr>
      <w:r>
        <w:separator/>
      </w:r>
    </w:p>
  </w:endnote>
  <w:endnote w:type="continuationSeparator" w:id="0">
    <w:p w14:paraId="3C7436F8" w14:textId="77777777" w:rsidR="003C058A" w:rsidRDefault="003C058A" w:rsidP="001E4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27211" w14:textId="77777777" w:rsidR="003C058A" w:rsidRDefault="003C058A" w:rsidP="001E4864">
      <w:pPr>
        <w:spacing w:after="0" w:line="240" w:lineRule="auto"/>
      </w:pPr>
      <w:r>
        <w:separator/>
      </w:r>
    </w:p>
  </w:footnote>
  <w:footnote w:type="continuationSeparator" w:id="0">
    <w:p w14:paraId="036B5429" w14:textId="77777777" w:rsidR="003C058A" w:rsidRDefault="003C058A" w:rsidP="001E4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93E3" w14:textId="0A663469" w:rsidR="001E4864" w:rsidRDefault="001E4864">
    <w:pPr>
      <w:pStyle w:val="Header"/>
    </w:pPr>
    <w:r w:rsidRPr="001E4864">
      <w:rPr>
        <w:b/>
        <w:bCs/>
        <w:sz w:val="28"/>
        <w:szCs w:val="28"/>
      </w:rPr>
      <w:t>Authors: Manahil Bashir, Sawab Anas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5F10"/>
    <w:multiLevelType w:val="hybridMultilevel"/>
    <w:tmpl w:val="4276F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C44A3"/>
    <w:multiLevelType w:val="multilevel"/>
    <w:tmpl w:val="B3D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F7937"/>
    <w:multiLevelType w:val="multilevel"/>
    <w:tmpl w:val="0AD4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B0BCC"/>
    <w:multiLevelType w:val="hybridMultilevel"/>
    <w:tmpl w:val="8622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A426EE"/>
    <w:multiLevelType w:val="hybridMultilevel"/>
    <w:tmpl w:val="5B6E0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E1747E"/>
    <w:multiLevelType w:val="multilevel"/>
    <w:tmpl w:val="9BA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870762">
    <w:abstractNumId w:val="2"/>
  </w:num>
  <w:num w:numId="2" w16cid:durableId="1564869794">
    <w:abstractNumId w:val="1"/>
  </w:num>
  <w:num w:numId="3" w16cid:durableId="557128622">
    <w:abstractNumId w:val="5"/>
  </w:num>
  <w:num w:numId="4" w16cid:durableId="112334297">
    <w:abstractNumId w:val="3"/>
  </w:num>
  <w:num w:numId="5" w16cid:durableId="916549219">
    <w:abstractNumId w:val="0"/>
  </w:num>
  <w:num w:numId="6" w16cid:durableId="2128574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582"/>
    <w:rsid w:val="001E4864"/>
    <w:rsid w:val="003C058A"/>
    <w:rsid w:val="003E1582"/>
    <w:rsid w:val="006B4C26"/>
    <w:rsid w:val="00E05D9C"/>
    <w:rsid w:val="00E1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E2F02"/>
  <w15:chartTrackingRefBased/>
  <w15:docId w15:val="{594AF6E1-D13C-4E3E-9C01-C195EDDCC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58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E486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E4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864"/>
  </w:style>
  <w:style w:type="paragraph" w:styleId="Footer">
    <w:name w:val="footer"/>
    <w:basedOn w:val="Normal"/>
    <w:link w:val="FooterChar"/>
    <w:uiPriority w:val="99"/>
    <w:unhideWhenUsed/>
    <w:rsid w:val="001E48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Sawaab Anas</dc:creator>
  <cp:keywords/>
  <dc:description/>
  <cp:lastModifiedBy>Sawaab Anas</cp:lastModifiedBy>
  <cp:revision>2</cp:revision>
  <cp:lastPrinted>2026-03-09T02:13:00Z</cp:lastPrinted>
  <dcterms:created xsi:type="dcterms:W3CDTF">2026-03-09T01:43:00Z</dcterms:created>
  <dcterms:modified xsi:type="dcterms:W3CDTF">2026-03-09T02:50:00Z</dcterms:modified>
</cp:coreProperties>
</file>