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4B643" w14:textId="77777777" w:rsidR="00CA11EC" w:rsidRDefault="0036698D">
      <w:pPr>
        <w:spacing w:after="60"/>
      </w:pPr>
      <w:r>
        <w:rPr>
          <w:color w:val="555555"/>
        </w:rPr>
        <w:t>Department of Clinical Genetics, Hyogo Medical University Hospital</w:t>
      </w:r>
    </w:p>
    <w:p w14:paraId="679112BC" w14:textId="77777777" w:rsidR="00CA11EC" w:rsidRDefault="0036698D">
      <w:pPr>
        <w:spacing w:after="120"/>
      </w:pPr>
      <w:r>
        <w:rPr>
          <w:b/>
          <w:bCs/>
          <w:sz w:val="40"/>
          <w:szCs w:val="40"/>
        </w:rPr>
        <w:t>Missense Variant Evaluation Report</w:t>
      </w:r>
    </w:p>
    <w:p w14:paraId="4388B3CD" w14:textId="77777777" w:rsidR="00CA11EC" w:rsidRDefault="0036698D">
      <w:pPr>
        <w:spacing w:after="240"/>
      </w:pPr>
      <w:r>
        <w:rPr>
          <w:b/>
          <w:bCs/>
          <w:sz w:val="30"/>
          <w:szCs w:val="30"/>
        </w:rPr>
        <w:t>Requirements and Design Overview</w:t>
      </w:r>
    </w:p>
    <w:p w14:paraId="6E66A2D3" w14:textId="77777777" w:rsidR="00CA11EC" w:rsidRDefault="0036698D">
      <w:pPr>
        <w:spacing w:after="100"/>
      </w:pPr>
      <w:r>
        <w:rPr>
          <w:color w:val="555555"/>
          <w:sz w:val="18"/>
          <w:szCs w:val="18"/>
        </w:rPr>
        <w:t>Version 1.1, 2026-09-10. Prepared by the Department of Clinical Genetics, Hyogo Medical University Hospital, for the FuncVEP authors (Kerem Çil, Barış Kayaalp and Tayfun Özçelik, Bilkent University).</w:t>
      </w:r>
    </w:p>
    <w:p w14:paraId="7281734F" w14:textId="77777777" w:rsidR="00CA11EC" w:rsidRDefault="0036698D">
      <w:pPr>
        <w:spacing w:after="100"/>
      </w:pPr>
      <w:r>
        <w:rPr>
          <w:color w:val="555555"/>
          <w:sz w:val="18"/>
          <w:szCs w:val="18"/>
        </w:rPr>
        <w:t>Version 1.1 incorporates the ten items of the design review of version 1.0 (10 September 2026); the changes are summarised in Appendix D.</w:t>
      </w:r>
    </w:p>
    <w:p w14:paraId="6B3184E0" w14:textId="77777777" w:rsidR="00CA11EC" w:rsidRDefault="00CA11EC">
      <w:pPr>
        <w:spacing w:after="120"/>
      </w:pPr>
    </w:p>
    <w:sdt>
      <w:sdtPr>
        <w:alias w:val="Contents"/>
        <w:id w:val="1559594061"/>
      </w:sdtPr>
      <w:sdtEndPr/>
      <w:sdtContent>
        <w:p w14:paraId="53E2D8EB" w14:textId="514A0A30" w:rsidR="00A3761B" w:rsidRDefault="0036698D">
          <w:pPr>
            <w:pStyle w:val="11"/>
            <w:tabs>
              <w:tab w:val="right" w:leader="dot" w:pos="9296"/>
            </w:tabs>
            <w:rPr>
              <w:rFonts w:asciiTheme="minorHAnsi" w:hAnsiTheme="minorHAnsi" w:cstheme="minorBidi"/>
              <w:noProof/>
              <w:kern w:val="2"/>
              <w:sz w:val="21"/>
              <w:szCs w:val="24"/>
              <w14:ligatures w14:val="standardContextual"/>
            </w:rPr>
          </w:pPr>
          <w:r>
            <w:fldChar w:fldCharType="begin"/>
          </w:r>
          <w:r>
            <w:instrText>TOC \h \o "1-2"</w:instrText>
          </w:r>
          <w:r>
            <w:fldChar w:fldCharType="separate"/>
          </w:r>
          <w:hyperlink w:anchor="_Toc239955755" w:history="1">
            <w:r w:rsidR="00A3761B" w:rsidRPr="007D611D">
              <w:rPr>
                <w:rStyle w:val="a5"/>
                <w:noProof/>
              </w:rPr>
              <w:t>1. Purpose</w:t>
            </w:r>
            <w:r w:rsidR="00A3761B">
              <w:rPr>
                <w:noProof/>
              </w:rPr>
              <w:tab/>
            </w:r>
            <w:r w:rsidR="00A3761B">
              <w:rPr>
                <w:noProof/>
              </w:rPr>
              <w:fldChar w:fldCharType="begin"/>
            </w:r>
            <w:r w:rsidR="00A3761B">
              <w:rPr>
                <w:noProof/>
              </w:rPr>
              <w:instrText xml:space="preserve"> PAGEREF _Toc239955755 \h </w:instrText>
            </w:r>
            <w:r w:rsidR="00A3761B">
              <w:rPr>
                <w:noProof/>
              </w:rPr>
            </w:r>
            <w:r w:rsidR="00A3761B">
              <w:rPr>
                <w:noProof/>
              </w:rPr>
              <w:fldChar w:fldCharType="separate"/>
            </w:r>
            <w:r w:rsidR="00A3761B">
              <w:rPr>
                <w:noProof/>
              </w:rPr>
              <w:t>2</w:t>
            </w:r>
            <w:r w:rsidR="00A3761B">
              <w:rPr>
                <w:noProof/>
              </w:rPr>
              <w:fldChar w:fldCharType="end"/>
            </w:r>
          </w:hyperlink>
        </w:p>
        <w:p w14:paraId="40A89114" w14:textId="5E122820"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56" w:history="1">
            <w:r w:rsidRPr="007D611D">
              <w:rPr>
                <w:rStyle w:val="a5"/>
                <w:noProof/>
              </w:rPr>
              <w:t>2. Scope and non-goals</w:t>
            </w:r>
            <w:r>
              <w:rPr>
                <w:noProof/>
              </w:rPr>
              <w:tab/>
            </w:r>
            <w:r>
              <w:rPr>
                <w:noProof/>
              </w:rPr>
              <w:fldChar w:fldCharType="begin"/>
            </w:r>
            <w:r>
              <w:rPr>
                <w:noProof/>
              </w:rPr>
              <w:instrText xml:space="preserve"> PAGEREF _Toc239955756 \h </w:instrText>
            </w:r>
            <w:r>
              <w:rPr>
                <w:noProof/>
              </w:rPr>
            </w:r>
            <w:r>
              <w:rPr>
                <w:noProof/>
              </w:rPr>
              <w:fldChar w:fldCharType="separate"/>
            </w:r>
            <w:r>
              <w:rPr>
                <w:noProof/>
              </w:rPr>
              <w:t>2</w:t>
            </w:r>
            <w:r>
              <w:rPr>
                <w:noProof/>
              </w:rPr>
              <w:fldChar w:fldCharType="end"/>
            </w:r>
          </w:hyperlink>
        </w:p>
        <w:p w14:paraId="1DD280B6" w14:textId="2EF96FEC"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57" w:history="1">
            <w:r w:rsidRPr="007D611D">
              <w:rPr>
                <w:rStyle w:val="a5"/>
                <w:noProof/>
              </w:rPr>
              <w:t>3. Users and operating environment</w:t>
            </w:r>
            <w:r>
              <w:rPr>
                <w:noProof/>
              </w:rPr>
              <w:tab/>
            </w:r>
            <w:r>
              <w:rPr>
                <w:noProof/>
              </w:rPr>
              <w:fldChar w:fldCharType="begin"/>
            </w:r>
            <w:r>
              <w:rPr>
                <w:noProof/>
              </w:rPr>
              <w:instrText xml:space="preserve"> PAGEREF _Toc239955757 \h </w:instrText>
            </w:r>
            <w:r>
              <w:rPr>
                <w:noProof/>
              </w:rPr>
            </w:r>
            <w:r>
              <w:rPr>
                <w:noProof/>
              </w:rPr>
              <w:fldChar w:fldCharType="separate"/>
            </w:r>
            <w:r>
              <w:rPr>
                <w:noProof/>
              </w:rPr>
              <w:t>2</w:t>
            </w:r>
            <w:r>
              <w:rPr>
                <w:noProof/>
              </w:rPr>
              <w:fldChar w:fldCharType="end"/>
            </w:r>
          </w:hyperlink>
        </w:p>
        <w:p w14:paraId="2FA094CB" w14:textId="7E653205"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58" w:history="1">
            <w:r w:rsidRPr="007D611D">
              <w:rPr>
                <w:rStyle w:val="a5"/>
                <w:noProof/>
              </w:rPr>
              <w:t>4. Input</w:t>
            </w:r>
            <w:r>
              <w:rPr>
                <w:noProof/>
              </w:rPr>
              <w:tab/>
            </w:r>
            <w:r>
              <w:rPr>
                <w:noProof/>
              </w:rPr>
              <w:fldChar w:fldCharType="begin"/>
            </w:r>
            <w:r>
              <w:rPr>
                <w:noProof/>
              </w:rPr>
              <w:instrText xml:space="preserve"> PAGEREF _Toc239955758 \h </w:instrText>
            </w:r>
            <w:r>
              <w:rPr>
                <w:noProof/>
              </w:rPr>
            </w:r>
            <w:r>
              <w:rPr>
                <w:noProof/>
              </w:rPr>
              <w:fldChar w:fldCharType="separate"/>
            </w:r>
            <w:r>
              <w:rPr>
                <w:noProof/>
              </w:rPr>
              <w:t>2</w:t>
            </w:r>
            <w:r>
              <w:rPr>
                <w:noProof/>
              </w:rPr>
              <w:fldChar w:fldCharType="end"/>
            </w:r>
          </w:hyperlink>
        </w:p>
        <w:p w14:paraId="3E78FEF2" w14:textId="37DCB6BE"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59" w:history="1">
            <w:r w:rsidRPr="007D611D">
              <w:rPr>
                <w:rStyle w:val="a5"/>
                <w:noProof/>
              </w:rPr>
              <w:t>5. Data sources</w:t>
            </w:r>
            <w:r>
              <w:rPr>
                <w:noProof/>
              </w:rPr>
              <w:tab/>
            </w:r>
            <w:r>
              <w:rPr>
                <w:noProof/>
              </w:rPr>
              <w:fldChar w:fldCharType="begin"/>
            </w:r>
            <w:r>
              <w:rPr>
                <w:noProof/>
              </w:rPr>
              <w:instrText xml:space="preserve"> PAGEREF _Toc239955759 \h </w:instrText>
            </w:r>
            <w:r>
              <w:rPr>
                <w:noProof/>
              </w:rPr>
            </w:r>
            <w:r>
              <w:rPr>
                <w:noProof/>
              </w:rPr>
              <w:fldChar w:fldCharType="separate"/>
            </w:r>
            <w:r>
              <w:rPr>
                <w:noProof/>
              </w:rPr>
              <w:t>3</w:t>
            </w:r>
            <w:r>
              <w:rPr>
                <w:noProof/>
              </w:rPr>
              <w:fldChar w:fldCharType="end"/>
            </w:r>
          </w:hyperlink>
        </w:p>
        <w:p w14:paraId="42D96387" w14:textId="3081E870" w:rsidR="00A3761B" w:rsidRDefault="00A3761B">
          <w:pPr>
            <w:pStyle w:val="20"/>
            <w:tabs>
              <w:tab w:val="right" w:leader="dot" w:pos="9296"/>
            </w:tabs>
            <w:rPr>
              <w:rFonts w:asciiTheme="minorHAnsi" w:hAnsiTheme="minorHAnsi" w:cstheme="minorBidi"/>
              <w:noProof/>
              <w:kern w:val="2"/>
              <w:sz w:val="21"/>
              <w:szCs w:val="24"/>
              <w14:ligatures w14:val="standardContextual"/>
            </w:rPr>
          </w:pPr>
          <w:hyperlink w:anchor="_Toc239955760" w:history="1">
            <w:r w:rsidRPr="007D611D">
              <w:rPr>
                <w:rStyle w:val="a5"/>
                <w:noProof/>
              </w:rPr>
              <w:t>5.1 Local index (offline)</w:t>
            </w:r>
            <w:r>
              <w:rPr>
                <w:noProof/>
              </w:rPr>
              <w:tab/>
            </w:r>
            <w:r>
              <w:rPr>
                <w:noProof/>
              </w:rPr>
              <w:fldChar w:fldCharType="begin"/>
            </w:r>
            <w:r>
              <w:rPr>
                <w:noProof/>
              </w:rPr>
              <w:instrText xml:space="preserve"> PAGEREF _Toc239955760 \h </w:instrText>
            </w:r>
            <w:r>
              <w:rPr>
                <w:noProof/>
              </w:rPr>
            </w:r>
            <w:r>
              <w:rPr>
                <w:noProof/>
              </w:rPr>
              <w:fldChar w:fldCharType="separate"/>
            </w:r>
            <w:r>
              <w:rPr>
                <w:noProof/>
              </w:rPr>
              <w:t>3</w:t>
            </w:r>
            <w:r>
              <w:rPr>
                <w:noProof/>
              </w:rPr>
              <w:fldChar w:fldCharType="end"/>
            </w:r>
          </w:hyperlink>
        </w:p>
        <w:p w14:paraId="28CC152D" w14:textId="6EFC0873" w:rsidR="00A3761B" w:rsidRDefault="00A3761B">
          <w:pPr>
            <w:pStyle w:val="20"/>
            <w:tabs>
              <w:tab w:val="right" w:leader="dot" w:pos="9296"/>
            </w:tabs>
            <w:rPr>
              <w:rFonts w:asciiTheme="minorHAnsi" w:hAnsiTheme="minorHAnsi" w:cstheme="minorBidi"/>
              <w:noProof/>
              <w:kern w:val="2"/>
              <w:sz w:val="21"/>
              <w:szCs w:val="24"/>
              <w14:ligatures w14:val="standardContextual"/>
            </w:rPr>
          </w:pPr>
          <w:hyperlink w:anchor="_Toc239955761" w:history="1">
            <w:r w:rsidRPr="007D611D">
              <w:rPr>
                <w:rStyle w:val="a5"/>
                <w:noProof/>
              </w:rPr>
              <w:t>5.2 Public API lookups (online, switchable)</w:t>
            </w:r>
            <w:r>
              <w:rPr>
                <w:noProof/>
              </w:rPr>
              <w:tab/>
            </w:r>
            <w:r>
              <w:rPr>
                <w:noProof/>
              </w:rPr>
              <w:fldChar w:fldCharType="begin"/>
            </w:r>
            <w:r>
              <w:rPr>
                <w:noProof/>
              </w:rPr>
              <w:instrText xml:space="preserve"> PAGEREF _Toc239955761 \h </w:instrText>
            </w:r>
            <w:r>
              <w:rPr>
                <w:noProof/>
              </w:rPr>
            </w:r>
            <w:r>
              <w:rPr>
                <w:noProof/>
              </w:rPr>
              <w:fldChar w:fldCharType="separate"/>
            </w:r>
            <w:r>
              <w:rPr>
                <w:noProof/>
              </w:rPr>
              <w:t>4</w:t>
            </w:r>
            <w:r>
              <w:rPr>
                <w:noProof/>
              </w:rPr>
              <w:fldChar w:fldCharType="end"/>
            </w:r>
          </w:hyperlink>
        </w:p>
        <w:p w14:paraId="38551EBD" w14:textId="1C1406F7"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62" w:history="1">
            <w:r w:rsidRPr="007D611D">
              <w:rPr>
                <w:rStyle w:val="a5"/>
                <w:noProof/>
              </w:rPr>
              <w:t>6. Processing pipeline</w:t>
            </w:r>
            <w:r>
              <w:rPr>
                <w:noProof/>
              </w:rPr>
              <w:tab/>
            </w:r>
            <w:r>
              <w:rPr>
                <w:noProof/>
              </w:rPr>
              <w:fldChar w:fldCharType="begin"/>
            </w:r>
            <w:r>
              <w:rPr>
                <w:noProof/>
              </w:rPr>
              <w:instrText xml:space="preserve"> PAGEREF _Toc239955762 \h </w:instrText>
            </w:r>
            <w:r>
              <w:rPr>
                <w:noProof/>
              </w:rPr>
            </w:r>
            <w:r>
              <w:rPr>
                <w:noProof/>
              </w:rPr>
              <w:fldChar w:fldCharType="separate"/>
            </w:r>
            <w:r>
              <w:rPr>
                <w:noProof/>
              </w:rPr>
              <w:t>4</w:t>
            </w:r>
            <w:r>
              <w:rPr>
                <w:noProof/>
              </w:rPr>
              <w:fldChar w:fldCharType="end"/>
            </w:r>
          </w:hyperlink>
        </w:p>
        <w:p w14:paraId="348905C3" w14:textId="30519BEE"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63" w:history="1">
            <w:r w:rsidRPr="007D611D">
              <w:rPr>
                <w:rStyle w:val="a5"/>
                <w:noProof/>
              </w:rPr>
              <w:t>7. Mapping of evidence to ACMG criteria</w:t>
            </w:r>
            <w:r>
              <w:rPr>
                <w:noProof/>
              </w:rPr>
              <w:tab/>
            </w:r>
            <w:r>
              <w:rPr>
                <w:noProof/>
              </w:rPr>
              <w:fldChar w:fldCharType="begin"/>
            </w:r>
            <w:r>
              <w:rPr>
                <w:noProof/>
              </w:rPr>
              <w:instrText xml:space="preserve"> PAGEREF _Toc239955763 \h </w:instrText>
            </w:r>
            <w:r>
              <w:rPr>
                <w:noProof/>
              </w:rPr>
            </w:r>
            <w:r>
              <w:rPr>
                <w:noProof/>
              </w:rPr>
              <w:fldChar w:fldCharType="separate"/>
            </w:r>
            <w:r>
              <w:rPr>
                <w:noProof/>
              </w:rPr>
              <w:t>5</w:t>
            </w:r>
            <w:r>
              <w:rPr>
                <w:noProof/>
              </w:rPr>
              <w:fldChar w:fldCharType="end"/>
            </w:r>
          </w:hyperlink>
        </w:p>
        <w:p w14:paraId="07AEE029" w14:textId="00CCC570" w:rsidR="00A3761B" w:rsidRDefault="00A3761B">
          <w:pPr>
            <w:pStyle w:val="20"/>
            <w:tabs>
              <w:tab w:val="right" w:leader="dot" w:pos="9296"/>
            </w:tabs>
            <w:rPr>
              <w:rFonts w:asciiTheme="minorHAnsi" w:hAnsiTheme="minorHAnsi" w:cstheme="minorBidi"/>
              <w:noProof/>
              <w:kern w:val="2"/>
              <w:sz w:val="21"/>
              <w:szCs w:val="24"/>
              <w14:ligatures w14:val="standardContextual"/>
            </w:rPr>
          </w:pPr>
          <w:hyperlink w:anchor="_Toc239955764" w:history="1">
            <w:r w:rsidRPr="007D611D">
              <w:rPr>
                <w:rStyle w:val="a5"/>
                <w:noProof/>
              </w:rPr>
              <w:t>7.1 Model adopted for PP3/BP4, and consistency with SpliceAI</w:t>
            </w:r>
            <w:r>
              <w:rPr>
                <w:noProof/>
              </w:rPr>
              <w:tab/>
            </w:r>
            <w:r>
              <w:rPr>
                <w:noProof/>
              </w:rPr>
              <w:fldChar w:fldCharType="begin"/>
            </w:r>
            <w:r>
              <w:rPr>
                <w:noProof/>
              </w:rPr>
              <w:instrText xml:space="preserve"> PAGEREF _Toc239955764 \h </w:instrText>
            </w:r>
            <w:r>
              <w:rPr>
                <w:noProof/>
              </w:rPr>
            </w:r>
            <w:r>
              <w:rPr>
                <w:noProof/>
              </w:rPr>
              <w:fldChar w:fldCharType="separate"/>
            </w:r>
            <w:r>
              <w:rPr>
                <w:noProof/>
              </w:rPr>
              <w:t>6</w:t>
            </w:r>
            <w:r>
              <w:rPr>
                <w:noProof/>
              </w:rPr>
              <w:fldChar w:fldCharType="end"/>
            </w:r>
          </w:hyperlink>
        </w:p>
        <w:p w14:paraId="5ADA41F6" w14:textId="1DBF3D90" w:rsidR="00A3761B" w:rsidRDefault="00A3761B">
          <w:pPr>
            <w:pStyle w:val="20"/>
            <w:tabs>
              <w:tab w:val="right" w:leader="dot" w:pos="9296"/>
            </w:tabs>
            <w:rPr>
              <w:rFonts w:asciiTheme="minorHAnsi" w:hAnsiTheme="minorHAnsi" w:cstheme="minorBidi"/>
              <w:noProof/>
              <w:kern w:val="2"/>
              <w:sz w:val="21"/>
              <w:szCs w:val="24"/>
              <w14:ligatures w14:val="standardContextual"/>
            </w:rPr>
          </w:pPr>
          <w:hyperlink w:anchor="_Toc239955765" w:history="1">
            <w:r w:rsidRPr="007D611D">
              <w:rPr>
                <w:rStyle w:val="a5"/>
                <w:noProof/>
              </w:rPr>
              <w:t>7.2 Population-frequency retrieval states and PM2</w:t>
            </w:r>
            <w:r>
              <w:rPr>
                <w:noProof/>
              </w:rPr>
              <w:tab/>
            </w:r>
            <w:r>
              <w:rPr>
                <w:noProof/>
              </w:rPr>
              <w:fldChar w:fldCharType="begin"/>
            </w:r>
            <w:r>
              <w:rPr>
                <w:noProof/>
              </w:rPr>
              <w:instrText xml:space="preserve"> PAGEREF _Toc239955765 \h </w:instrText>
            </w:r>
            <w:r>
              <w:rPr>
                <w:noProof/>
              </w:rPr>
            </w:r>
            <w:r>
              <w:rPr>
                <w:noProof/>
              </w:rPr>
              <w:fldChar w:fldCharType="separate"/>
            </w:r>
            <w:r>
              <w:rPr>
                <w:noProof/>
              </w:rPr>
              <w:t>6</w:t>
            </w:r>
            <w:r>
              <w:rPr>
                <w:noProof/>
              </w:rPr>
              <w:fldChar w:fldCharType="end"/>
            </w:r>
          </w:hyperlink>
        </w:p>
        <w:p w14:paraId="022155A2" w14:textId="1EF09DAC"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66" w:history="1">
            <w:r w:rsidRPr="007D611D">
              <w:rPr>
                <w:rStyle w:val="a5"/>
                <w:noProof/>
              </w:rPr>
              <w:t>8. Variants without a FuncVEP score</w:t>
            </w:r>
            <w:r>
              <w:rPr>
                <w:noProof/>
              </w:rPr>
              <w:tab/>
            </w:r>
            <w:r>
              <w:rPr>
                <w:noProof/>
              </w:rPr>
              <w:fldChar w:fldCharType="begin"/>
            </w:r>
            <w:r>
              <w:rPr>
                <w:noProof/>
              </w:rPr>
              <w:instrText xml:space="preserve"> PAGEREF _Toc239955766 \h </w:instrText>
            </w:r>
            <w:r>
              <w:rPr>
                <w:noProof/>
              </w:rPr>
            </w:r>
            <w:r>
              <w:rPr>
                <w:noProof/>
              </w:rPr>
              <w:fldChar w:fldCharType="separate"/>
            </w:r>
            <w:r>
              <w:rPr>
                <w:noProof/>
              </w:rPr>
              <w:t>7</w:t>
            </w:r>
            <w:r>
              <w:rPr>
                <w:noProof/>
              </w:rPr>
              <w:fldChar w:fldCharType="end"/>
            </w:r>
          </w:hyperlink>
        </w:p>
        <w:p w14:paraId="53DEE478" w14:textId="437C806E"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67" w:history="1">
            <w:r w:rsidRPr="007D611D">
              <w:rPr>
                <w:rStyle w:val="a5"/>
                <w:noProof/>
              </w:rPr>
              <w:t>9. Report structure</w:t>
            </w:r>
            <w:r>
              <w:rPr>
                <w:noProof/>
              </w:rPr>
              <w:tab/>
            </w:r>
            <w:r>
              <w:rPr>
                <w:noProof/>
              </w:rPr>
              <w:fldChar w:fldCharType="begin"/>
            </w:r>
            <w:r>
              <w:rPr>
                <w:noProof/>
              </w:rPr>
              <w:instrText xml:space="preserve"> PAGEREF _Toc239955767 \h </w:instrText>
            </w:r>
            <w:r>
              <w:rPr>
                <w:noProof/>
              </w:rPr>
            </w:r>
            <w:r>
              <w:rPr>
                <w:noProof/>
              </w:rPr>
              <w:fldChar w:fldCharType="separate"/>
            </w:r>
            <w:r>
              <w:rPr>
                <w:noProof/>
              </w:rPr>
              <w:t>7</w:t>
            </w:r>
            <w:r>
              <w:rPr>
                <w:noProof/>
              </w:rPr>
              <w:fldChar w:fldCharType="end"/>
            </w:r>
          </w:hyperlink>
        </w:p>
        <w:p w14:paraId="28EFA76A" w14:textId="382D5A13"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68" w:history="1">
            <w:r w:rsidRPr="007D611D">
              <w:rPr>
                <w:rStyle w:val="a5"/>
                <w:noProof/>
              </w:rPr>
              <w:t>10. Verification</w:t>
            </w:r>
            <w:r>
              <w:rPr>
                <w:noProof/>
              </w:rPr>
              <w:tab/>
            </w:r>
            <w:r>
              <w:rPr>
                <w:noProof/>
              </w:rPr>
              <w:fldChar w:fldCharType="begin"/>
            </w:r>
            <w:r>
              <w:rPr>
                <w:noProof/>
              </w:rPr>
              <w:instrText xml:space="preserve"> PAGEREF _Toc239955768 \h </w:instrText>
            </w:r>
            <w:r>
              <w:rPr>
                <w:noProof/>
              </w:rPr>
            </w:r>
            <w:r>
              <w:rPr>
                <w:noProof/>
              </w:rPr>
              <w:fldChar w:fldCharType="separate"/>
            </w:r>
            <w:r>
              <w:rPr>
                <w:noProof/>
              </w:rPr>
              <w:t>8</w:t>
            </w:r>
            <w:r>
              <w:rPr>
                <w:noProof/>
              </w:rPr>
              <w:fldChar w:fldCharType="end"/>
            </w:r>
          </w:hyperlink>
        </w:p>
        <w:p w14:paraId="0CF6537F" w14:textId="003CEB60"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69" w:history="1">
            <w:r w:rsidRPr="007D611D">
              <w:rPr>
                <w:rStyle w:val="a5"/>
                <w:noProof/>
              </w:rPr>
              <w:t>11. Interpretation limits</w:t>
            </w:r>
            <w:r>
              <w:rPr>
                <w:noProof/>
              </w:rPr>
              <w:tab/>
            </w:r>
            <w:r>
              <w:rPr>
                <w:noProof/>
              </w:rPr>
              <w:fldChar w:fldCharType="begin"/>
            </w:r>
            <w:r>
              <w:rPr>
                <w:noProof/>
              </w:rPr>
              <w:instrText xml:space="preserve"> PAGEREF _Toc239955769 \h </w:instrText>
            </w:r>
            <w:r>
              <w:rPr>
                <w:noProof/>
              </w:rPr>
            </w:r>
            <w:r>
              <w:rPr>
                <w:noProof/>
              </w:rPr>
              <w:fldChar w:fldCharType="separate"/>
            </w:r>
            <w:r>
              <w:rPr>
                <w:noProof/>
              </w:rPr>
              <w:t>9</w:t>
            </w:r>
            <w:r>
              <w:rPr>
                <w:noProof/>
              </w:rPr>
              <w:fldChar w:fldCharType="end"/>
            </w:r>
          </w:hyperlink>
        </w:p>
        <w:p w14:paraId="60EDD546" w14:textId="74BFEF70"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70" w:history="1">
            <w:r w:rsidRPr="007D611D">
              <w:rPr>
                <w:rStyle w:val="a5"/>
                <w:noProof/>
              </w:rPr>
              <w:t>12. Licensing and data governance</w:t>
            </w:r>
            <w:r>
              <w:rPr>
                <w:noProof/>
              </w:rPr>
              <w:tab/>
            </w:r>
            <w:r>
              <w:rPr>
                <w:noProof/>
              </w:rPr>
              <w:fldChar w:fldCharType="begin"/>
            </w:r>
            <w:r>
              <w:rPr>
                <w:noProof/>
              </w:rPr>
              <w:instrText xml:space="preserve"> PAGEREF _Toc239955770 \h </w:instrText>
            </w:r>
            <w:r>
              <w:rPr>
                <w:noProof/>
              </w:rPr>
            </w:r>
            <w:r>
              <w:rPr>
                <w:noProof/>
              </w:rPr>
              <w:fldChar w:fldCharType="separate"/>
            </w:r>
            <w:r>
              <w:rPr>
                <w:noProof/>
              </w:rPr>
              <w:t>9</w:t>
            </w:r>
            <w:r>
              <w:rPr>
                <w:noProof/>
              </w:rPr>
              <w:fldChar w:fldCharType="end"/>
            </w:r>
          </w:hyperlink>
        </w:p>
        <w:p w14:paraId="1F1BC9BB" w14:textId="0FDC0B52"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71" w:history="1">
            <w:r w:rsidRPr="007D611D">
              <w:rPr>
                <w:rStyle w:val="a5"/>
                <w:noProof/>
              </w:rPr>
              <w:t>13. Acknowledgements</w:t>
            </w:r>
            <w:r>
              <w:rPr>
                <w:noProof/>
              </w:rPr>
              <w:tab/>
            </w:r>
            <w:r>
              <w:rPr>
                <w:noProof/>
              </w:rPr>
              <w:fldChar w:fldCharType="begin"/>
            </w:r>
            <w:r>
              <w:rPr>
                <w:noProof/>
              </w:rPr>
              <w:instrText xml:space="preserve"> PAGEREF _Toc239955771 \h </w:instrText>
            </w:r>
            <w:r>
              <w:rPr>
                <w:noProof/>
              </w:rPr>
            </w:r>
            <w:r>
              <w:rPr>
                <w:noProof/>
              </w:rPr>
              <w:fldChar w:fldCharType="separate"/>
            </w:r>
            <w:r>
              <w:rPr>
                <w:noProof/>
              </w:rPr>
              <w:t>9</w:t>
            </w:r>
            <w:r>
              <w:rPr>
                <w:noProof/>
              </w:rPr>
              <w:fldChar w:fldCharType="end"/>
            </w:r>
          </w:hyperlink>
        </w:p>
        <w:p w14:paraId="0816C29C" w14:textId="455A885A"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72" w:history="1">
            <w:r w:rsidRPr="007D611D">
              <w:rPr>
                <w:rStyle w:val="a5"/>
                <w:noProof/>
              </w:rPr>
              <w:t>Appendix A. PP3/BP4 thresholds (Supplementary Table 13)</w:t>
            </w:r>
            <w:r>
              <w:rPr>
                <w:noProof/>
              </w:rPr>
              <w:tab/>
            </w:r>
            <w:r>
              <w:rPr>
                <w:noProof/>
              </w:rPr>
              <w:fldChar w:fldCharType="begin"/>
            </w:r>
            <w:r>
              <w:rPr>
                <w:noProof/>
              </w:rPr>
              <w:instrText xml:space="preserve"> PAGEREF _Toc239955772 \h </w:instrText>
            </w:r>
            <w:r>
              <w:rPr>
                <w:noProof/>
              </w:rPr>
            </w:r>
            <w:r>
              <w:rPr>
                <w:noProof/>
              </w:rPr>
              <w:fldChar w:fldCharType="separate"/>
            </w:r>
            <w:r>
              <w:rPr>
                <w:noProof/>
              </w:rPr>
              <w:t>10</w:t>
            </w:r>
            <w:r>
              <w:rPr>
                <w:noProof/>
              </w:rPr>
              <w:fldChar w:fldCharType="end"/>
            </w:r>
          </w:hyperlink>
        </w:p>
        <w:p w14:paraId="6C348C92" w14:textId="203B10B3"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73" w:history="1">
            <w:r w:rsidRPr="007D611D">
              <w:rPr>
                <w:rStyle w:val="a5"/>
                <w:noProof/>
              </w:rPr>
              <w:t>Appendix B. Components</w:t>
            </w:r>
            <w:r>
              <w:rPr>
                <w:noProof/>
              </w:rPr>
              <w:tab/>
            </w:r>
            <w:r>
              <w:rPr>
                <w:noProof/>
              </w:rPr>
              <w:fldChar w:fldCharType="begin"/>
            </w:r>
            <w:r>
              <w:rPr>
                <w:noProof/>
              </w:rPr>
              <w:instrText xml:space="preserve"> PAGEREF _Toc239955773 \h </w:instrText>
            </w:r>
            <w:r>
              <w:rPr>
                <w:noProof/>
              </w:rPr>
            </w:r>
            <w:r>
              <w:rPr>
                <w:noProof/>
              </w:rPr>
              <w:fldChar w:fldCharType="separate"/>
            </w:r>
            <w:r>
              <w:rPr>
                <w:noProof/>
              </w:rPr>
              <w:t>10</w:t>
            </w:r>
            <w:r>
              <w:rPr>
                <w:noProof/>
              </w:rPr>
              <w:fldChar w:fldCharType="end"/>
            </w:r>
          </w:hyperlink>
        </w:p>
        <w:p w14:paraId="3701BC31" w14:textId="33D3B364"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74" w:history="1">
            <w:r w:rsidRPr="007D611D">
              <w:rPr>
                <w:rStyle w:val="a5"/>
                <w:noProof/>
              </w:rPr>
              <w:t>Appendix C. Questions for the authors</w:t>
            </w:r>
            <w:r>
              <w:rPr>
                <w:noProof/>
              </w:rPr>
              <w:tab/>
            </w:r>
            <w:r>
              <w:rPr>
                <w:noProof/>
              </w:rPr>
              <w:fldChar w:fldCharType="begin"/>
            </w:r>
            <w:r>
              <w:rPr>
                <w:noProof/>
              </w:rPr>
              <w:instrText xml:space="preserve"> PAGEREF _Toc239955774 \h </w:instrText>
            </w:r>
            <w:r>
              <w:rPr>
                <w:noProof/>
              </w:rPr>
            </w:r>
            <w:r>
              <w:rPr>
                <w:noProof/>
              </w:rPr>
              <w:fldChar w:fldCharType="separate"/>
            </w:r>
            <w:r>
              <w:rPr>
                <w:noProof/>
              </w:rPr>
              <w:t>10</w:t>
            </w:r>
            <w:r>
              <w:rPr>
                <w:noProof/>
              </w:rPr>
              <w:fldChar w:fldCharType="end"/>
            </w:r>
          </w:hyperlink>
        </w:p>
        <w:p w14:paraId="589D8714" w14:textId="2049C12C" w:rsidR="00A3761B" w:rsidRDefault="00A3761B">
          <w:pPr>
            <w:pStyle w:val="11"/>
            <w:tabs>
              <w:tab w:val="right" w:leader="dot" w:pos="9296"/>
            </w:tabs>
            <w:rPr>
              <w:rFonts w:asciiTheme="minorHAnsi" w:hAnsiTheme="minorHAnsi" w:cstheme="minorBidi"/>
              <w:noProof/>
              <w:kern w:val="2"/>
              <w:sz w:val="21"/>
              <w:szCs w:val="24"/>
              <w14:ligatures w14:val="standardContextual"/>
            </w:rPr>
          </w:pPr>
          <w:hyperlink w:anchor="_Toc239955775" w:history="1">
            <w:r w:rsidRPr="007D611D">
              <w:rPr>
                <w:rStyle w:val="a5"/>
                <w:noProof/>
              </w:rPr>
              <w:t>Appendix D. Changes from version 1.0 (response to the design review)</w:t>
            </w:r>
            <w:r>
              <w:rPr>
                <w:noProof/>
              </w:rPr>
              <w:tab/>
            </w:r>
            <w:r>
              <w:rPr>
                <w:noProof/>
              </w:rPr>
              <w:fldChar w:fldCharType="begin"/>
            </w:r>
            <w:r>
              <w:rPr>
                <w:noProof/>
              </w:rPr>
              <w:instrText xml:space="preserve"> PAGEREF _Toc239955775 \h </w:instrText>
            </w:r>
            <w:r>
              <w:rPr>
                <w:noProof/>
              </w:rPr>
            </w:r>
            <w:r>
              <w:rPr>
                <w:noProof/>
              </w:rPr>
              <w:fldChar w:fldCharType="separate"/>
            </w:r>
            <w:r>
              <w:rPr>
                <w:noProof/>
              </w:rPr>
              <w:t>10</w:t>
            </w:r>
            <w:r>
              <w:rPr>
                <w:noProof/>
              </w:rPr>
              <w:fldChar w:fldCharType="end"/>
            </w:r>
          </w:hyperlink>
        </w:p>
        <w:p w14:paraId="21CED754" w14:textId="2E53FDF5" w:rsidR="00CA11EC" w:rsidRDefault="0036698D">
          <w:r>
            <w:fldChar w:fldCharType="end"/>
          </w:r>
        </w:p>
      </w:sdtContent>
    </w:sdt>
    <w:p w14:paraId="17277B3F" w14:textId="77777777" w:rsidR="00CA11EC" w:rsidRDefault="0036698D">
      <w:r>
        <w:br w:type="page"/>
      </w:r>
    </w:p>
    <w:p w14:paraId="60AFEF89" w14:textId="77777777" w:rsidR="00CA11EC" w:rsidRDefault="0036698D">
      <w:pPr>
        <w:pStyle w:val="1"/>
      </w:pPr>
      <w:bookmarkStart w:id="0" w:name="_Toc239955755"/>
      <w:r>
        <w:lastRenderedPageBreak/>
        <w:t>1. Purpose</w:t>
      </w:r>
      <w:bookmarkEnd w:id="0"/>
    </w:p>
    <w:p w14:paraId="588537D4" w14:textId="77777777" w:rsidR="00CA11EC" w:rsidRDefault="0036698D">
      <w:pPr>
        <w:spacing w:after="120" w:line="300" w:lineRule="auto"/>
      </w:pPr>
      <w:r>
        <w:t>The tool takes a missense variant as written on a laboratory report and assembles, in a single report, the evidence that helps a clinician judge whether the variant is pathogenic or benign. It does not make that judgement. It organises evidence along the ACMG/AMP variant-interpretation framework so that clinical geneticists can interpret it.</w:t>
      </w:r>
    </w:p>
    <w:p w14:paraId="09BBB0C9" w14:textId="77777777" w:rsidR="00CA11EC" w:rsidRDefault="0036698D">
      <w:pPr>
        <w:spacing w:after="120" w:line="300" w:lineRule="auto"/>
      </w:pPr>
      <w:r>
        <w:t>The central evidence is the FuncVEP prediction (Kayaalp et al., Nature Genetics 2026), a predictor trained on functional-assay evidence that estimates the effect of the substitution on protein function (damaging / neutral). The tool places this prediction alongside other evidence: population frequency, existing clinical classifications, measured functional-assay results, splicing effects and the gene–disease relationship.</w:t>
      </w:r>
    </w:p>
    <w:p w14:paraId="0079D0A9" w14:textId="77777777" w:rsidR="00CA11EC" w:rsidRDefault="0036698D">
      <w:pPr>
        <w:pStyle w:val="1"/>
      </w:pPr>
      <w:bookmarkStart w:id="1" w:name="_Toc239955756"/>
      <w:r>
        <w:t>2. Scope and non-goals</w:t>
      </w:r>
      <w:bookmarkEnd w:id="1"/>
    </w:p>
    <w:p w14:paraId="5C469B5D" w14:textId="77777777" w:rsidR="00CA11EC" w:rsidRDefault="0036698D">
      <w:pPr>
        <w:pStyle w:val="a4"/>
        <w:numPr>
          <w:ilvl w:val="0"/>
          <w:numId w:val="2"/>
        </w:numPr>
        <w:spacing w:after="80" w:line="280" w:lineRule="auto"/>
      </w:pPr>
      <w:r>
        <w:t>Single-nucleotide missense variants only. Frameshift, nonsense, indel and splice-site variants are out of scope.</w:t>
      </w:r>
    </w:p>
    <w:p w14:paraId="1BC332ED" w14:textId="77777777" w:rsidR="00CA11EC" w:rsidRDefault="0036698D">
      <w:pPr>
        <w:pStyle w:val="a4"/>
        <w:numPr>
          <w:ilvl w:val="0"/>
          <w:numId w:val="2"/>
        </w:numPr>
        <w:spacing w:after="80" w:line="280" w:lineRule="auto"/>
      </w:pPr>
      <w:r>
        <w:t>GRCh38 coordinates; MANE Select transcripts as the reference.</w:t>
      </w:r>
    </w:p>
    <w:p w14:paraId="2A8581DE" w14:textId="77777777" w:rsidR="00CA11EC" w:rsidRDefault="0036698D">
      <w:pPr>
        <w:pStyle w:val="a4"/>
        <w:numPr>
          <w:ilvl w:val="0"/>
          <w:numId w:val="2"/>
        </w:numPr>
        <w:spacing w:after="80" w:line="280" w:lineRule="auto"/>
      </w:pPr>
      <w:r>
        <w:t>FuncVEP is never recomputed. The tool only looks up the released precomputed table (about 73 million variants).</w:t>
      </w:r>
    </w:p>
    <w:p w14:paraId="5ED3FE55" w14:textId="77777777" w:rsidR="00CA11EC" w:rsidRDefault="0036698D">
      <w:pPr>
        <w:pStyle w:val="a4"/>
        <w:numPr>
          <w:ilvl w:val="0"/>
          <w:numId w:val="2"/>
        </w:numPr>
        <w:spacing w:after="80" w:line="280" w:lineRule="auto"/>
      </w:pPr>
      <w:r>
        <w:t>No final pathogenic/benign call is made. The report is an aid and cannot be used on its own as the basis for a clinical decision.</w:t>
      </w:r>
    </w:p>
    <w:p w14:paraId="05D0F72C" w14:textId="77777777" w:rsidR="00CA11EC" w:rsidRDefault="0036698D">
      <w:pPr>
        <w:pStyle w:val="a4"/>
        <w:numPr>
          <w:ilvl w:val="0"/>
          <w:numId w:val="2"/>
        </w:numPr>
        <w:spacing w:after="80" w:line="280" w:lineRule="auto"/>
      </w:pPr>
      <w:r>
        <w:t>Non-commercial in-house use only (Department of Clinical Genetics, Hyogo Medical University Hospital). Neither the tool nor the index is redistributed, in accordance with the PolyForm Strict 1.0.0 licence of FuncVEP.</w:t>
      </w:r>
    </w:p>
    <w:p w14:paraId="3CA702DD" w14:textId="77777777" w:rsidR="00CA11EC" w:rsidRDefault="0036698D">
      <w:pPr>
        <w:pStyle w:val="1"/>
      </w:pPr>
      <w:bookmarkStart w:id="2" w:name="_Toc239955757"/>
      <w:r>
        <w:t>3. Users and operating environment</w:t>
      </w:r>
      <w:bookmarkEnd w:id="2"/>
    </w:p>
    <w:p w14:paraId="6E25B4BF" w14:textId="77777777" w:rsidR="00CA11EC" w:rsidRDefault="0036698D">
      <w:pPr>
        <w:pStyle w:val="a4"/>
        <w:numPr>
          <w:ilvl w:val="0"/>
          <w:numId w:val="2"/>
        </w:numPr>
        <w:spacing w:after="80" w:line="280" w:lineRule="auto"/>
      </w:pPr>
      <w:r>
        <w:t>Users: physicians and genetic counsellors of the department, who transcribe the variant from the laboratory report.</w:t>
      </w:r>
    </w:p>
    <w:p w14:paraId="3793E2C5" w14:textId="77777777" w:rsidR="00CA11EC" w:rsidRDefault="0036698D">
      <w:pPr>
        <w:pStyle w:val="a4"/>
        <w:numPr>
          <w:ilvl w:val="0"/>
          <w:numId w:val="2"/>
        </w:numPr>
        <w:spacing w:after="80" w:line="280" w:lineRule="auto"/>
      </w:pPr>
      <w:r>
        <w:t>Environment: one Windows PC in the hospital. A local web application (Python, Streamlit) used from a browser; the reference index resides on a local drive.</w:t>
      </w:r>
    </w:p>
    <w:p w14:paraId="3F6F823F" w14:textId="77777777" w:rsidR="00CA11EC" w:rsidRDefault="0036698D">
      <w:pPr>
        <w:pStyle w:val="a4"/>
        <w:numPr>
          <w:ilvl w:val="0"/>
          <w:numId w:val="2"/>
        </w:numPr>
        <w:spacing w:after="80" w:line="280" w:lineRule="auto"/>
      </w:pPr>
      <w:r>
        <w:t>Connectivity: index lookups are fully offline. Some information (population frequency and others, section 5) is queried from public APIs; only variant coordinates and the like are sent, never patient data. The lookups can be switched off for offline use.</w:t>
      </w:r>
    </w:p>
    <w:p w14:paraId="33E48D32" w14:textId="77777777" w:rsidR="00CA11EC" w:rsidRDefault="0036698D">
      <w:pPr>
        <w:pStyle w:val="a4"/>
        <w:numPr>
          <w:ilvl w:val="0"/>
          <w:numId w:val="2"/>
        </w:numPr>
        <w:spacing w:after="80" w:line="280" w:lineRule="auto"/>
      </w:pPr>
      <w:r>
        <w:t>Languages: the screen and the PDF can be switched between Japanese and English.</w:t>
      </w:r>
    </w:p>
    <w:p w14:paraId="620976A0" w14:textId="77777777" w:rsidR="00CA11EC" w:rsidRDefault="0036698D">
      <w:pPr>
        <w:pStyle w:val="1"/>
      </w:pPr>
      <w:bookmarkStart w:id="3" w:name="_Toc239955758"/>
      <w:r>
        <w:t>4. Input</w:t>
      </w:r>
      <w:bookmarkEnd w:id="3"/>
    </w:p>
    <w:p w14:paraId="2018D28F" w14:textId="77777777" w:rsidR="00CA11EC" w:rsidRDefault="0036698D">
      <w:pPr>
        <w:spacing w:after="120" w:line="300" w:lineRule="auto"/>
      </w:pPr>
      <w:r>
        <w:t>Because laboratory reports vary in notation, the parser does not match fixed patterns. It extracts the components present in the input — gene symbol, transcript accession, c. notation and p. notation — and combines whatever is available. Differences in parentheses, colons, spaces and full-width characters are tolerated.</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CA11EC" w14:paraId="1EF2F5A1"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73528A25" w14:textId="77777777" w:rsidR="00CA11EC" w:rsidRDefault="0036698D">
            <w:pPr>
              <w:spacing w:line="260" w:lineRule="auto"/>
            </w:pPr>
            <w:r>
              <w:rPr>
                <w:b/>
                <w:bCs/>
                <w:sz w:val="18"/>
                <w:szCs w:val="18"/>
              </w:rPr>
              <w:t>Example input</w:t>
            </w:r>
          </w:p>
        </w:tc>
        <w:tc>
          <w:tcPr>
            <w:tcW w:w="5416" w:type="dxa"/>
            <w:shd w:val="clear" w:color="auto" w:fill="E8EEF5"/>
            <w:tcMar>
              <w:top w:w="60" w:type="dxa"/>
              <w:left w:w="90" w:type="dxa"/>
              <w:bottom w:w="60" w:type="dxa"/>
              <w:right w:w="90" w:type="dxa"/>
            </w:tcMar>
          </w:tcPr>
          <w:p w14:paraId="408A913F" w14:textId="77777777" w:rsidR="00CA11EC" w:rsidRDefault="0036698D">
            <w:pPr>
              <w:spacing w:line="260" w:lineRule="auto"/>
            </w:pPr>
            <w:r>
              <w:rPr>
                <w:b/>
                <w:bCs/>
                <w:sz w:val="18"/>
                <w:szCs w:val="18"/>
              </w:rPr>
              <w:t>Interpretation</w:t>
            </w:r>
          </w:p>
        </w:tc>
      </w:tr>
      <w:tr w:rsidR="00CA11EC" w14:paraId="4C6A9C8E" w14:textId="77777777">
        <w:tblPrEx>
          <w:tblCellMar>
            <w:top w:w="0" w:type="dxa"/>
            <w:bottom w:w="0" w:type="dxa"/>
          </w:tblCellMar>
        </w:tblPrEx>
        <w:tc>
          <w:tcPr>
            <w:tcW w:w="3610" w:type="dxa"/>
            <w:tcMar>
              <w:top w:w="60" w:type="dxa"/>
              <w:left w:w="90" w:type="dxa"/>
              <w:bottom w:w="60" w:type="dxa"/>
              <w:right w:w="90" w:type="dxa"/>
            </w:tcMar>
          </w:tcPr>
          <w:p w14:paraId="69C5EFDC" w14:textId="77777777" w:rsidR="00CA11EC" w:rsidRDefault="0036698D">
            <w:pPr>
              <w:spacing w:line="260" w:lineRule="auto"/>
            </w:pPr>
            <w:r>
              <w:rPr>
                <w:sz w:val="18"/>
                <w:szCs w:val="18"/>
              </w:rPr>
              <w:t>BRCA1 p.Arg1699Trp / BRCA1 R1699W / BRCA1:p.R1699W</w:t>
            </w:r>
          </w:p>
        </w:tc>
        <w:tc>
          <w:tcPr>
            <w:tcW w:w="5416" w:type="dxa"/>
            <w:tcMar>
              <w:top w:w="60" w:type="dxa"/>
              <w:left w:w="90" w:type="dxa"/>
              <w:bottom w:w="60" w:type="dxa"/>
              <w:right w:w="90" w:type="dxa"/>
            </w:tcMar>
          </w:tcPr>
          <w:p w14:paraId="698FCAF9" w14:textId="77777777" w:rsidR="00CA11EC" w:rsidRDefault="0036698D">
            <w:pPr>
              <w:spacing w:line="260" w:lineRule="auto"/>
            </w:pPr>
            <w:r>
              <w:rPr>
                <w:sz w:val="18"/>
                <w:szCs w:val="18"/>
              </w:rPr>
              <w:t>Gene symbol and amino-acid substitution, resolved as a residue on the MANE transcript</w:t>
            </w:r>
          </w:p>
        </w:tc>
      </w:tr>
      <w:tr w:rsidR="00CA11EC" w14:paraId="10315517" w14:textId="77777777">
        <w:tblPrEx>
          <w:tblCellMar>
            <w:top w:w="0" w:type="dxa"/>
            <w:bottom w:w="0" w:type="dxa"/>
          </w:tblCellMar>
        </w:tblPrEx>
        <w:tc>
          <w:tcPr>
            <w:tcW w:w="3610" w:type="dxa"/>
            <w:tcMar>
              <w:top w:w="60" w:type="dxa"/>
              <w:left w:w="90" w:type="dxa"/>
              <w:bottom w:w="60" w:type="dxa"/>
              <w:right w:w="90" w:type="dxa"/>
            </w:tcMar>
          </w:tcPr>
          <w:p w14:paraId="3104D538" w14:textId="77777777" w:rsidR="00CA11EC" w:rsidRDefault="0036698D">
            <w:pPr>
              <w:spacing w:line="260" w:lineRule="auto"/>
            </w:pPr>
            <w:r>
              <w:rPr>
                <w:sz w:val="18"/>
                <w:szCs w:val="18"/>
              </w:rPr>
              <w:t>NM_007294.4:c.5095C&gt;T / NM_007294.4(BRCA1):c.5095C&gt;T</w:t>
            </w:r>
          </w:p>
        </w:tc>
        <w:tc>
          <w:tcPr>
            <w:tcW w:w="5416" w:type="dxa"/>
            <w:tcMar>
              <w:top w:w="60" w:type="dxa"/>
              <w:left w:w="90" w:type="dxa"/>
              <w:bottom w:w="60" w:type="dxa"/>
              <w:right w:w="90" w:type="dxa"/>
            </w:tcMar>
          </w:tcPr>
          <w:p w14:paraId="217492D2" w14:textId="77777777" w:rsidR="00CA11EC" w:rsidRDefault="0036698D">
            <w:pPr>
              <w:spacing w:line="260" w:lineRule="auto"/>
            </w:pPr>
            <w:r>
              <w:rPr>
                <w:sz w:val="18"/>
                <w:szCs w:val="18"/>
              </w:rPr>
              <w:t>Transcript accession and c. notation; translated on the CDS to obtain the substitution</w:t>
            </w:r>
          </w:p>
        </w:tc>
      </w:tr>
      <w:tr w:rsidR="00CA11EC" w14:paraId="7C4B5D2E" w14:textId="77777777">
        <w:tblPrEx>
          <w:tblCellMar>
            <w:top w:w="0" w:type="dxa"/>
            <w:bottom w:w="0" w:type="dxa"/>
          </w:tblCellMar>
        </w:tblPrEx>
        <w:tc>
          <w:tcPr>
            <w:tcW w:w="3610" w:type="dxa"/>
            <w:tcMar>
              <w:top w:w="60" w:type="dxa"/>
              <w:left w:w="90" w:type="dxa"/>
              <w:bottom w:w="60" w:type="dxa"/>
              <w:right w:w="90" w:type="dxa"/>
            </w:tcMar>
          </w:tcPr>
          <w:p w14:paraId="4F99FBD1" w14:textId="77777777" w:rsidR="00CA11EC" w:rsidRDefault="0036698D">
            <w:pPr>
              <w:spacing w:line="260" w:lineRule="auto"/>
            </w:pPr>
            <w:r>
              <w:rPr>
                <w:sz w:val="18"/>
                <w:szCs w:val="18"/>
              </w:rPr>
              <w:lastRenderedPageBreak/>
              <w:t>SDHB c.574T&gt;C (p.Cys192Arg) / SDHB p.Cys192Arg (c.574T&gt;C)</w:t>
            </w:r>
          </w:p>
        </w:tc>
        <w:tc>
          <w:tcPr>
            <w:tcW w:w="5416" w:type="dxa"/>
            <w:tcMar>
              <w:top w:w="60" w:type="dxa"/>
              <w:left w:w="90" w:type="dxa"/>
              <w:bottom w:w="60" w:type="dxa"/>
              <w:right w:w="90" w:type="dxa"/>
            </w:tcMar>
          </w:tcPr>
          <w:p w14:paraId="615E5E0F" w14:textId="77777777" w:rsidR="00CA11EC" w:rsidRDefault="0036698D">
            <w:pPr>
              <w:spacing w:line="260" w:lineRule="auto"/>
            </w:pPr>
            <w:r>
              <w:rPr>
                <w:sz w:val="18"/>
                <w:szCs w:val="18"/>
              </w:rPr>
              <w:t>Both notations; the c. notation is used and its translation is checked against the p. notation. A disagreement stops the evaluation</w:t>
            </w:r>
          </w:p>
        </w:tc>
      </w:tr>
      <w:tr w:rsidR="00CA11EC" w14:paraId="530928E5" w14:textId="77777777">
        <w:tblPrEx>
          <w:tblCellMar>
            <w:top w:w="0" w:type="dxa"/>
            <w:bottom w:w="0" w:type="dxa"/>
          </w:tblCellMar>
        </w:tblPrEx>
        <w:tc>
          <w:tcPr>
            <w:tcW w:w="3610" w:type="dxa"/>
            <w:tcMar>
              <w:top w:w="60" w:type="dxa"/>
              <w:left w:w="90" w:type="dxa"/>
              <w:bottom w:w="60" w:type="dxa"/>
              <w:right w:w="90" w:type="dxa"/>
            </w:tcMar>
          </w:tcPr>
          <w:p w14:paraId="7242B7F3" w14:textId="77777777" w:rsidR="00CA11EC" w:rsidRDefault="0036698D">
            <w:pPr>
              <w:spacing w:line="260" w:lineRule="auto"/>
            </w:pPr>
            <w:r>
              <w:rPr>
                <w:sz w:val="18"/>
                <w:szCs w:val="18"/>
              </w:rPr>
              <w:t>SDHB c.574T&gt;C</w:t>
            </w:r>
          </w:p>
        </w:tc>
        <w:tc>
          <w:tcPr>
            <w:tcW w:w="5416" w:type="dxa"/>
            <w:tcMar>
              <w:top w:w="60" w:type="dxa"/>
              <w:left w:w="90" w:type="dxa"/>
              <w:bottom w:w="60" w:type="dxa"/>
              <w:right w:w="90" w:type="dxa"/>
            </w:tcMar>
          </w:tcPr>
          <w:p w14:paraId="0497EA6E" w14:textId="77777777" w:rsidR="00CA11EC" w:rsidRDefault="0036698D">
            <w:pPr>
              <w:spacing w:line="260" w:lineRule="auto"/>
            </w:pPr>
            <w:r>
              <w:rPr>
                <w:sz w:val="18"/>
                <w:szCs w:val="18"/>
              </w:rPr>
              <w:t>c. notation without a transcript; applied to the gene's MANE Select, noted in the "variant under evaluation" entry</w:t>
            </w:r>
          </w:p>
        </w:tc>
      </w:tr>
      <w:tr w:rsidR="00CA11EC" w14:paraId="2B4EFBAD" w14:textId="77777777">
        <w:tblPrEx>
          <w:tblCellMar>
            <w:top w:w="0" w:type="dxa"/>
            <w:bottom w:w="0" w:type="dxa"/>
          </w:tblCellMar>
        </w:tblPrEx>
        <w:tc>
          <w:tcPr>
            <w:tcW w:w="3610" w:type="dxa"/>
            <w:tcMar>
              <w:top w:w="60" w:type="dxa"/>
              <w:left w:w="90" w:type="dxa"/>
              <w:bottom w:w="60" w:type="dxa"/>
              <w:right w:w="90" w:type="dxa"/>
            </w:tcMar>
          </w:tcPr>
          <w:p w14:paraId="2172B61B" w14:textId="77777777" w:rsidR="00CA11EC" w:rsidRDefault="0036698D">
            <w:pPr>
              <w:spacing w:line="260" w:lineRule="auto"/>
            </w:pPr>
            <w:r>
              <w:rPr>
                <w:sz w:val="18"/>
                <w:szCs w:val="18"/>
              </w:rPr>
              <w:t>SDHB(NM_003000.3):c.574T&gt;C / full-width characters</w:t>
            </w:r>
          </w:p>
        </w:tc>
        <w:tc>
          <w:tcPr>
            <w:tcW w:w="5416" w:type="dxa"/>
            <w:tcMar>
              <w:top w:w="60" w:type="dxa"/>
              <w:left w:w="90" w:type="dxa"/>
              <w:bottom w:w="60" w:type="dxa"/>
              <w:right w:w="90" w:type="dxa"/>
            </w:tcMar>
          </w:tcPr>
          <w:p w14:paraId="48C0E647" w14:textId="77777777" w:rsidR="00CA11EC" w:rsidRDefault="0036698D">
            <w:pPr>
              <w:spacing w:line="260" w:lineRule="auto"/>
            </w:pPr>
            <w:r>
              <w:rPr>
                <w:sz w:val="18"/>
                <w:szCs w:val="18"/>
              </w:rPr>
              <w:t>Gene with transcript in parentheses, full-width text and similar variants are handled likewise</w:t>
            </w:r>
          </w:p>
        </w:tc>
      </w:tr>
    </w:tbl>
    <w:p w14:paraId="1019D313" w14:textId="77777777" w:rsidR="00CA11EC" w:rsidRDefault="00CA11EC">
      <w:pPr>
        <w:spacing w:after="120"/>
      </w:pPr>
    </w:p>
    <w:p w14:paraId="49C32E5C" w14:textId="77777777" w:rsidR="00CA11EC" w:rsidRDefault="0036698D">
      <w:pPr>
        <w:spacing w:after="120" w:line="300" w:lineRule="auto"/>
      </w:pPr>
      <w:r>
        <w:t>Resolution rules: the c. notation takes precedence when present, because it fixes the nucleotide. For c. input the entered nucleotide change is converted to genomic bases and only the matching candidate is evaluated; all nucleotide changes producing the same substitution are listed only for p.-only input. Unreadable input returns an error stating what could be recognised.</w:t>
      </w:r>
    </w:p>
    <w:p w14:paraId="5FD64A93" w14:textId="77777777" w:rsidR="00CA11EC" w:rsidRDefault="0036698D">
      <w:pPr>
        <w:spacing w:after="120" w:line="300" w:lineRule="auto"/>
      </w:pPr>
      <w:r>
        <w:t>The following situations stop the evaluation, because a transcription error is possible, and ask for confirmation.</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4513"/>
        <w:gridCol w:w="4513"/>
      </w:tblGrid>
      <w:tr w:rsidR="00CA11EC" w14:paraId="5AE4EA2A" w14:textId="77777777">
        <w:tblPrEx>
          <w:tblCellMar>
            <w:top w:w="0" w:type="dxa"/>
            <w:bottom w:w="0" w:type="dxa"/>
          </w:tblCellMar>
        </w:tblPrEx>
        <w:trPr>
          <w:tblHeader/>
        </w:trPr>
        <w:tc>
          <w:tcPr>
            <w:tcW w:w="4513" w:type="dxa"/>
            <w:shd w:val="clear" w:color="auto" w:fill="E8EEF5"/>
            <w:tcMar>
              <w:top w:w="60" w:type="dxa"/>
              <w:left w:w="90" w:type="dxa"/>
              <w:bottom w:w="60" w:type="dxa"/>
              <w:right w:w="90" w:type="dxa"/>
            </w:tcMar>
          </w:tcPr>
          <w:p w14:paraId="3AF7CA5C" w14:textId="77777777" w:rsidR="00CA11EC" w:rsidRDefault="0036698D">
            <w:pPr>
              <w:spacing w:line="260" w:lineRule="auto"/>
            </w:pPr>
            <w:r>
              <w:rPr>
                <w:b/>
                <w:bCs/>
                <w:sz w:val="18"/>
                <w:szCs w:val="18"/>
              </w:rPr>
              <w:t>Situation</w:t>
            </w:r>
          </w:p>
        </w:tc>
        <w:tc>
          <w:tcPr>
            <w:tcW w:w="4513" w:type="dxa"/>
            <w:shd w:val="clear" w:color="auto" w:fill="E8EEF5"/>
            <w:tcMar>
              <w:top w:w="60" w:type="dxa"/>
              <w:left w:w="90" w:type="dxa"/>
              <w:bottom w:w="60" w:type="dxa"/>
              <w:right w:w="90" w:type="dxa"/>
            </w:tcMar>
          </w:tcPr>
          <w:p w14:paraId="4F1B06E9" w14:textId="77777777" w:rsidR="00CA11EC" w:rsidRDefault="0036698D">
            <w:pPr>
              <w:spacing w:line="260" w:lineRule="auto"/>
            </w:pPr>
            <w:r>
              <w:rPr>
                <w:b/>
                <w:bCs/>
                <w:sz w:val="18"/>
                <w:szCs w:val="18"/>
              </w:rPr>
              <w:t>Handling</w:t>
            </w:r>
          </w:p>
        </w:tc>
      </w:tr>
      <w:tr w:rsidR="00CA11EC" w14:paraId="38341184" w14:textId="77777777">
        <w:tblPrEx>
          <w:tblCellMar>
            <w:top w:w="0" w:type="dxa"/>
            <w:bottom w:w="0" w:type="dxa"/>
          </w:tblCellMar>
        </w:tblPrEx>
        <w:tc>
          <w:tcPr>
            <w:tcW w:w="4513" w:type="dxa"/>
            <w:tcMar>
              <w:top w:w="60" w:type="dxa"/>
              <w:left w:w="90" w:type="dxa"/>
              <w:bottom w:w="60" w:type="dxa"/>
              <w:right w:w="90" w:type="dxa"/>
            </w:tcMar>
          </w:tcPr>
          <w:p w14:paraId="1AF83F14" w14:textId="77777777" w:rsidR="00CA11EC" w:rsidRDefault="0036698D">
            <w:pPr>
              <w:spacing w:line="260" w:lineRule="auto"/>
            </w:pPr>
            <w:r>
              <w:rPr>
                <w:sz w:val="18"/>
                <w:szCs w:val="18"/>
              </w:rPr>
              <w:t>Substitution derived from c. disagrees with the accompanying p.</w:t>
            </w:r>
          </w:p>
        </w:tc>
        <w:tc>
          <w:tcPr>
            <w:tcW w:w="4513" w:type="dxa"/>
            <w:tcMar>
              <w:top w:w="60" w:type="dxa"/>
              <w:left w:w="90" w:type="dxa"/>
              <w:bottom w:w="60" w:type="dxa"/>
              <w:right w:w="90" w:type="dxa"/>
            </w:tcMar>
          </w:tcPr>
          <w:p w14:paraId="4098925F" w14:textId="77777777" w:rsidR="00CA11EC" w:rsidRDefault="0036698D">
            <w:pPr>
              <w:spacing w:line="260" w:lineRule="auto"/>
            </w:pPr>
            <w:r>
              <w:rPr>
                <w:sz w:val="18"/>
                <w:szCs w:val="18"/>
              </w:rPr>
              <w:t>Stop; show both notations and ask for the transcript to be checked</w:t>
            </w:r>
          </w:p>
        </w:tc>
      </w:tr>
      <w:tr w:rsidR="00CA11EC" w14:paraId="7DA02535" w14:textId="77777777">
        <w:tblPrEx>
          <w:tblCellMar>
            <w:top w:w="0" w:type="dxa"/>
            <w:bottom w:w="0" w:type="dxa"/>
          </w:tblCellMar>
        </w:tblPrEx>
        <w:tc>
          <w:tcPr>
            <w:tcW w:w="4513" w:type="dxa"/>
            <w:tcMar>
              <w:top w:w="60" w:type="dxa"/>
              <w:left w:w="90" w:type="dxa"/>
              <w:bottom w:w="60" w:type="dxa"/>
              <w:right w:w="90" w:type="dxa"/>
            </w:tcMar>
          </w:tcPr>
          <w:p w14:paraId="4090C7F9" w14:textId="77777777" w:rsidR="00CA11EC" w:rsidRDefault="0036698D">
            <w:pPr>
              <w:spacing w:line="260" w:lineRule="auto"/>
            </w:pPr>
            <w:r>
              <w:rPr>
                <w:sz w:val="18"/>
                <w:szCs w:val="18"/>
              </w:rPr>
              <w:t>Gene symbol in the input differs from the gene of the transcript</w:t>
            </w:r>
          </w:p>
        </w:tc>
        <w:tc>
          <w:tcPr>
            <w:tcW w:w="4513" w:type="dxa"/>
            <w:tcMar>
              <w:top w:w="60" w:type="dxa"/>
              <w:left w:w="90" w:type="dxa"/>
              <w:bottom w:w="60" w:type="dxa"/>
              <w:right w:w="90" w:type="dxa"/>
            </w:tcMar>
          </w:tcPr>
          <w:p w14:paraId="0D547F31" w14:textId="77777777" w:rsidR="00CA11EC" w:rsidRDefault="0036698D">
            <w:pPr>
              <w:spacing w:line="260" w:lineRule="auto"/>
            </w:pPr>
            <w:r>
              <w:rPr>
                <w:sz w:val="18"/>
                <w:szCs w:val="18"/>
              </w:rPr>
              <w:t>Stop</w:t>
            </w:r>
          </w:p>
        </w:tc>
      </w:tr>
      <w:tr w:rsidR="00CA11EC" w14:paraId="57EB9252" w14:textId="77777777">
        <w:tblPrEx>
          <w:tblCellMar>
            <w:top w:w="0" w:type="dxa"/>
            <w:bottom w:w="0" w:type="dxa"/>
          </w:tblCellMar>
        </w:tblPrEx>
        <w:tc>
          <w:tcPr>
            <w:tcW w:w="4513" w:type="dxa"/>
            <w:tcMar>
              <w:top w:w="60" w:type="dxa"/>
              <w:left w:w="90" w:type="dxa"/>
              <w:bottom w:w="60" w:type="dxa"/>
              <w:right w:w="90" w:type="dxa"/>
            </w:tcMar>
          </w:tcPr>
          <w:p w14:paraId="03C05B1E" w14:textId="77777777" w:rsidR="00CA11EC" w:rsidRDefault="0036698D">
            <w:pPr>
              <w:spacing w:line="260" w:lineRule="auto"/>
            </w:pPr>
            <w:r>
              <w:rPr>
                <w:sz w:val="18"/>
                <w:szCs w:val="18"/>
              </w:rPr>
              <w:t>Reference base of the c. notation does not match the CDS</w:t>
            </w:r>
          </w:p>
        </w:tc>
        <w:tc>
          <w:tcPr>
            <w:tcW w:w="4513" w:type="dxa"/>
            <w:tcMar>
              <w:top w:w="60" w:type="dxa"/>
              <w:left w:w="90" w:type="dxa"/>
              <w:bottom w:w="60" w:type="dxa"/>
              <w:right w:w="90" w:type="dxa"/>
            </w:tcMar>
          </w:tcPr>
          <w:p w14:paraId="057440EE" w14:textId="77777777" w:rsidR="00CA11EC" w:rsidRDefault="0036698D">
            <w:pPr>
              <w:spacing w:line="260" w:lineRule="auto"/>
            </w:pPr>
            <w:r>
              <w:rPr>
                <w:sz w:val="18"/>
                <w:szCs w:val="18"/>
              </w:rPr>
              <w:t>Stop</w:t>
            </w:r>
          </w:p>
        </w:tc>
      </w:tr>
      <w:tr w:rsidR="00CA11EC" w14:paraId="0EC641DD" w14:textId="77777777">
        <w:tblPrEx>
          <w:tblCellMar>
            <w:top w:w="0" w:type="dxa"/>
            <w:bottom w:w="0" w:type="dxa"/>
          </w:tblCellMar>
        </w:tblPrEx>
        <w:tc>
          <w:tcPr>
            <w:tcW w:w="4513" w:type="dxa"/>
            <w:tcMar>
              <w:top w:w="60" w:type="dxa"/>
              <w:left w:w="90" w:type="dxa"/>
              <w:bottom w:w="60" w:type="dxa"/>
              <w:right w:w="90" w:type="dxa"/>
            </w:tcMar>
          </w:tcPr>
          <w:p w14:paraId="035945E9" w14:textId="77777777" w:rsidR="00CA11EC" w:rsidRDefault="0036698D">
            <w:pPr>
              <w:spacing w:line="260" w:lineRule="auto"/>
            </w:pPr>
            <w:r>
              <w:rPr>
                <w:sz w:val="18"/>
                <w:szCs w:val="18"/>
              </w:rPr>
              <w:t>The entered nucleotide change matches none of the changes producing this substitution</w:t>
            </w:r>
          </w:p>
        </w:tc>
        <w:tc>
          <w:tcPr>
            <w:tcW w:w="4513" w:type="dxa"/>
            <w:tcMar>
              <w:top w:w="60" w:type="dxa"/>
              <w:left w:w="90" w:type="dxa"/>
              <w:bottom w:w="60" w:type="dxa"/>
              <w:right w:w="90" w:type="dxa"/>
            </w:tcMar>
          </w:tcPr>
          <w:p w14:paraId="12DBA143" w14:textId="77777777" w:rsidR="00CA11EC" w:rsidRDefault="0036698D">
            <w:pPr>
              <w:spacing w:line="260" w:lineRule="auto"/>
            </w:pPr>
            <w:r>
              <w:rPr>
                <w:sz w:val="18"/>
                <w:szCs w:val="18"/>
              </w:rPr>
              <w:t>Stop</w:t>
            </w:r>
          </w:p>
        </w:tc>
      </w:tr>
      <w:tr w:rsidR="00CA11EC" w14:paraId="7A481CBD" w14:textId="77777777">
        <w:tblPrEx>
          <w:tblCellMar>
            <w:top w:w="0" w:type="dxa"/>
            <w:bottom w:w="0" w:type="dxa"/>
          </w:tblCellMar>
        </w:tblPrEx>
        <w:tc>
          <w:tcPr>
            <w:tcW w:w="4513" w:type="dxa"/>
            <w:tcMar>
              <w:top w:w="60" w:type="dxa"/>
              <w:left w:w="90" w:type="dxa"/>
              <w:bottom w:w="60" w:type="dxa"/>
              <w:right w:w="90" w:type="dxa"/>
            </w:tcMar>
          </w:tcPr>
          <w:p w14:paraId="66D96970" w14:textId="77777777" w:rsidR="00CA11EC" w:rsidRDefault="0036698D">
            <w:pPr>
              <w:spacing w:line="260" w:lineRule="auto"/>
            </w:pPr>
            <w:r>
              <w:rPr>
                <w:sz w:val="18"/>
                <w:szCs w:val="18"/>
              </w:rPr>
              <w:t>Transcript accession not in MANE</w:t>
            </w:r>
          </w:p>
        </w:tc>
        <w:tc>
          <w:tcPr>
            <w:tcW w:w="4513" w:type="dxa"/>
            <w:tcMar>
              <w:top w:w="60" w:type="dxa"/>
              <w:left w:w="90" w:type="dxa"/>
              <w:bottom w:w="60" w:type="dxa"/>
              <w:right w:w="90" w:type="dxa"/>
            </w:tcMar>
          </w:tcPr>
          <w:p w14:paraId="3DAEE9B2" w14:textId="77777777" w:rsidR="00CA11EC" w:rsidRDefault="0036698D">
            <w:pPr>
              <w:spacing w:line="260" w:lineRule="auto"/>
            </w:pPr>
            <w:r>
              <w:rPr>
                <w:sz w:val="18"/>
                <w:szCs w:val="18"/>
              </w:rPr>
              <w:t>Stop; a RefSeq version difference alone is resolved and noted in the variant entry</w:t>
            </w:r>
          </w:p>
        </w:tc>
      </w:tr>
      <w:tr w:rsidR="00CA11EC" w14:paraId="792F050B" w14:textId="77777777">
        <w:tblPrEx>
          <w:tblCellMar>
            <w:top w:w="0" w:type="dxa"/>
            <w:bottom w:w="0" w:type="dxa"/>
          </w:tblCellMar>
        </w:tblPrEx>
        <w:tc>
          <w:tcPr>
            <w:tcW w:w="4513" w:type="dxa"/>
            <w:tcMar>
              <w:top w:w="60" w:type="dxa"/>
              <w:left w:w="90" w:type="dxa"/>
              <w:bottom w:w="60" w:type="dxa"/>
              <w:right w:w="90" w:type="dxa"/>
            </w:tcMar>
          </w:tcPr>
          <w:p w14:paraId="3B837F03" w14:textId="77777777" w:rsidR="00CA11EC" w:rsidRDefault="0036698D">
            <w:pPr>
              <w:spacing w:line="260" w:lineRule="auto"/>
            </w:pPr>
            <w:r>
              <w:rPr>
                <w:sz w:val="18"/>
                <w:szCs w:val="18"/>
              </w:rPr>
              <w:t>c. notation without a transcript</w:t>
            </w:r>
          </w:p>
        </w:tc>
        <w:tc>
          <w:tcPr>
            <w:tcW w:w="4513" w:type="dxa"/>
            <w:tcMar>
              <w:top w:w="60" w:type="dxa"/>
              <w:left w:w="90" w:type="dxa"/>
              <w:bottom w:w="60" w:type="dxa"/>
              <w:right w:w="90" w:type="dxa"/>
            </w:tcMar>
          </w:tcPr>
          <w:p w14:paraId="3EAC75C6" w14:textId="77777777" w:rsidR="00CA11EC" w:rsidRDefault="0036698D">
            <w:pPr>
              <w:spacing w:line="260" w:lineRule="auto"/>
            </w:pPr>
            <w:r>
              <w:rPr>
                <w:sz w:val="18"/>
                <w:szCs w:val="18"/>
              </w:rPr>
              <w:t>Applied to the gene's MANE Select, noted as "no transcript given; MANE Select applied"</w:t>
            </w:r>
          </w:p>
        </w:tc>
      </w:tr>
    </w:tbl>
    <w:p w14:paraId="1BE16837" w14:textId="77777777" w:rsidR="00CA11EC" w:rsidRDefault="00CA11EC">
      <w:pPr>
        <w:spacing w:after="120"/>
      </w:pPr>
    </w:p>
    <w:p w14:paraId="3167CB24" w14:textId="77777777" w:rsidR="00CA11EC" w:rsidRDefault="0036698D">
      <w:pPr>
        <w:spacing w:after="120" w:line="300" w:lineRule="auto"/>
      </w:pPr>
      <w:r>
        <w:t>Transcript choice: when a gene has both a MANE Select and a MANE Plus Clinical transcript, the one whose reference residue matches the input is chosen. Plus Clinical exists to represent clinically important variants that Select cannot; it is not a numbering correction. Genes absent from the AlphaMissense mapping table go to a fallback path that searches the MANE gene region for the same substitution; a hit is accepted only when whole-transcript residue agreement is 0.95 or higher over at least 20 compared r</w:t>
      </w:r>
      <w:r>
        <w:t>esidues, otherwise the tool stops with the reason.</w:t>
      </w:r>
    </w:p>
    <w:p w14:paraId="75E8F0A7" w14:textId="77777777" w:rsidR="00CA11EC" w:rsidRDefault="0036698D">
      <w:pPr>
        <w:pStyle w:val="1"/>
      </w:pPr>
      <w:bookmarkStart w:id="4" w:name="_Toc239955759"/>
      <w:r>
        <w:t>5. Data sources</w:t>
      </w:r>
      <w:bookmarkEnd w:id="4"/>
    </w:p>
    <w:p w14:paraId="046528F0" w14:textId="77777777" w:rsidR="00CA11EC" w:rsidRDefault="0036698D">
      <w:pPr>
        <w:pStyle w:val="2"/>
      </w:pPr>
      <w:bookmarkStart w:id="5" w:name="_Toc239955760"/>
      <w:r>
        <w:t>5.1 Local index (offline)</w:t>
      </w:r>
      <w:bookmarkEnd w:id="5"/>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8"/>
        <w:gridCol w:w="2979"/>
        <w:gridCol w:w="2979"/>
      </w:tblGrid>
      <w:tr w:rsidR="00CA11EC" w14:paraId="55D9A953"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37E032D0" w14:textId="77777777" w:rsidR="00CA11EC" w:rsidRDefault="0036698D">
            <w:pPr>
              <w:spacing w:line="260" w:lineRule="auto"/>
            </w:pPr>
            <w:r>
              <w:rPr>
                <w:b/>
                <w:bCs/>
                <w:sz w:val="18"/>
                <w:szCs w:val="18"/>
              </w:rPr>
              <w:t>Data</w:t>
            </w:r>
          </w:p>
        </w:tc>
        <w:tc>
          <w:tcPr>
            <w:tcW w:w="2979" w:type="dxa"/>
            <w:shd w:val="clear" w:color="auto" w:fill="E8EEF5"/>
            <w:tcMar>
              <w:top w:w="60" w:type="dxa"/>
              <w:left w:w="90" w:type="dxa"/>
              <w:bottom w:w="60" w:type="dxa"/>
              <w:right w:w="90" w:type="dxa"/>
            </w:tcMar>
          </w:tcPr>
          <w:p w14:paraId="2F0A352C" w14:textId="77777777" w:rsidR="00CA11EC" w:rsidRDefault="0036698D">
            <w:pPr>
              <w:spacing w:line="260" w:lineRule="auto"/>
            </w:pPr>
            <w:r>
              <w:rPr>
                <w:b/>
                <w:bCs/>
                <w:sz w:val="18"/>
                <w:szCs w:val="18"/>
              </w:rPr>
              <w:t>Content used</w:t>
            </w:r>
          </w:p>
        </w:tc>
        <w:tc>
          <w:tcPr>
            <w:tcW w:w="2979" w:type="dxa"/>
            <w:shd w:val="clear" w:color="auto" w:fill="E8EEF5"/>
            <w:tcMar>
              <w:top w:w="60" w:type="dxa"/>
              <w:left w:w="90" w:type="dxa"/>
              <w:bottom w:w="60" w:type="dxa"/>
              <w:right w:w="90" w:type="dxa"/>
            </w:tcMar>
          </w:tcPr>
          <w:p w14:paraId="35A6AA22" w14:textId="77777777" w:rsidR="00CA11EC" w:rsidRDefault="0036698D">
            <w:pPr>
              <w:spacing w:line="260" w:lineRule="auto"/>
            </w:pPr>
            <w:r>
              <w:rPr>
                <w:b/>
                <w:bCs/>
                <w:sz w:val="18"/>
                <w:szCs w:val="18"/>
              </w:rPr>
              <w:t>Role</w:t>
            </w:r>
          </w:p>
        </w:tc>
      </w:tr>
      <w:tr w:rsidR="00CA11EC" w14:paraId="44162533" w14:textId="77777777">
        <w:tblPrEx>
          <w:tblCellMar>
            <w:top w:w="0" w:type="dxa"/>
            <w:bottom w:w="0" w:type="dxa"/>
          </w:tblCellMar>
        </w:tblPrEx>
        <w:tc>
          <w:tcPr>
            <w:tcW w:w="3069" w:type="dxa"/>
            <w:tcMar>
              <w:top w:w="60" w:type="dxa"/>
              <w:left w:w="90" w:type="dxa"/>
              <w:bottom w:w="60" w:type="dxa"/>
              <w:right w:w="90" w:type="dxa"/>
            </w:tcMar>
          </w:tcPr>
          <w:p w14:paraId="1A41C03A" w14:textId="77777777" w:rsidR="00CA11EC" w:rsidRDefault="0036698D">
            <w:pPr>
              <w:spacing w:line="260" w:lineRule="auto"/>
            </w:pPr>
            <w:r>
              <w:rPr>
                <w:sz w:val="18"/>
                <w:szCs w:val="18"/>
              </w:rPr>
              <w:t>FuncVEP / ClinVEP prediction table (Zenodo, 73,092,279 rows)</w:t>
            </w:r>
          </w:p>
        </w:tc>
        <w:tc>
          <w:tcPr>
            <w:tcW w:w="2979" w:type="dxa"/>
            <w:tcMar>
              <w:top w:w="60" w:type="dxa"/>
              <w:left w:w="90" w:type="dxa"/>
              <w:bottom w:w="60" w:type="dxa"/>
              <w:right w:w="90" w:type="dxa"/>
            </w:tcMar>
          </w:tcPr>
          <w:p w14:paraId="67783A33" w14:textId="77777777" w:rsidR="00CA11EC" w:rsidRDefault="0036698D">
            <w:pPr>
              <w:spacing w:line="260" w:lineRule="auto"/>
            </w:pPr>
            <w:r>
              <w:rPr>
                <w:sz w:val="18"/>
                <w:szCs w:val="18"/>
              </w:rPr>
              <w:t>FuncVEP-CTI / CTE / SP and ClinVEP-CTI / CTE / SP scores</w:t>
            </w:r>
          </w:p>
        </w:tc>
        <w:tc>
          <w:tcPr>
            <w:tcW w:w="2979" w:type="dxa"/>
            <w:tcMar>
              <w:top w:w="60" w:type="dxa"/>
              <w:left w:w="90" w:type="dxa"/>
              <w:bottom w:w="60" w:type="dxa"/>
              <w:right w:w="90" w:type="dxa"/>
            </w:tcMar>
          </w:tcPr>
          <w:p w14:paraId="0A5D9B29" w14:textId="77777777" w:rsidR="00CA11EC" w:rsidRDefault="0036698D">
            <w:pPr>
              <w:spacing w:line="260" w:lineRule="auto"/>
            </w:pPr>
            <w:r>
              <w:rPr>
                <w:sz w:val="18"/>
                <w:szCs w:val="18"/>
              </w:rPr>
              <w:t>Primary evidence; looked up by genomic coordinate (chr-pos-ref-alt)</w:t>
            </w:r>
          </w:p>
        </w:tc>
      </w:tr>
      <w:tr w:rsidR="00CA11EC" w14:paraId="6369468E" w14:textId="77777777">
        <w:tblPrEx>
          <w:tblCellMar>
            <w:top w:w="0" w:type="dxa"/>
            <w:bottom w:w="0" w:type="dxa"/>
          </w:tblCellMar>
        </w:tblPrEx>
        <w:tc>
          <w:tcPr>
            <w:tcW w:w="3069" w:type="dxa"/>
            <w:tcMar>
              <w:top w:w="60" w:type="dxa"/>
              <w:left w:w="90" w:type="dxa"/>
              <w:bottom w:w="60" w:type="dxa"/>
              <w:right w:w="90" w:type="dxa"/>
            </w:tcMar>
          </w:tcPr>
          <w:p w14:paraId="209DDCF0" w14:textId="77777777" w:rsidR="00CA11EC" w:rsidRDefault="0036698D">
            <w:pPr>
              <w:spacing w:line="260" w:lineRule="auto"/>
            </w:pPr>
            <w:r>
              <w:rPr>
                <w:sz w:val="18"/>
                <w:szCs w:val="18"/>
              </w:rPr>
              <w:t>AlphaMissense (Cheng et al. 2023)</w:t>
            </w:r>
          </w:p>
        </w:tc>
        <w:tc>
          <w:tcPr>
            <w:tcW w:w="2979" w:type="dxa"/>
            <w:tcMar>
              <w:top w:w="60" w:type="dxa"/>
              <w:left w:w="90" w:type="dxa"/>
              <w:bottom w:w="60" w:type="dxa"/>
              <w:right w:w="90" w:type="dxa"/>
            </w:tcMar>
          </w:tcPr>
          <w:p w14:paraId="63319AA2" w14:textId="77777777" w:rsidR="00CA11EC" w:rsidRDefault="0036698D">
            <w:pPr>
              <w:spacing w:line="260" w:lineRule="auto"/>
            </w:pPr>
            <w:r>
              <w:rPr>
                <w:sz w:val="18"/>
                <w:szCs w:val="18"/>
              </w:rPr>
              <w:t>Score and class; residue numbering and coordinates per transcript</w:t>
            </w:r>
          </w:p>
        </w:tc>
        <w:tc>
          <w:tcPr>
            <w:tcW w:w="2979" w:type="dxa"/>
            <w:tcMar>
              <w:top w:w="60" w:type="dxa"/>
              <w:left w:w="90" w:type="dxa"/>
              <w:bottom w:w="60" w:type="dxa"/>
              <w:right w:w="90" w:type="dxa"/>
            </w:tcMar>
          </w:tcPr>
          <w:p w14:paraId="01062294" w14:textId="77777777" w:rsidR="00CA11EC" w:rsidRDefault="0036698D">
            <w:pPr>
              <w:spacing w:line="260" w:lineRule="auto"/>
            </w:pPr>
            <w:r>
              <w:rPr>
                <w:sz w:val="18"/>
                <w:szCs w:val="18"/>
              </w:rPr>
              <w:t>Bridge from amino-acid substitution to genomic coordinate; comparison predictor</w:t>
            </w:r>
          </w:p>
        </w:tc>
      </w:tr>
      <w:tr w:rsidR="00CA11EC" w14:paraId="47C7F04E" w14:textId="77777777">
        <w:tblPrEx>
          <w:tblCellMar>
            <w:top w:w="0" w:type="dxa"/>
            <w:bottom w:w="0" w:type="dxa"/>
          </w:tblCellMar>
        </w:tblPrEx>
        <w:tc>
          <w:tcPr>
            <w:tcW w:w="3069" w:type="dxa"/>
            <w:tcMar>
              <w:top w:w="60" w:type="dxa"/>
              <w:left w:w="90" w:type="dxa"/>
              <w:bottom w:w="60" w:type="dxa"/>
              <w:right w:w="90" w:type="dxa"/>
            </w:tcMar>
          </w:tcPr>
          <w:p w14:paraId="58C497AB" w14:textId="77777777" w:rsidR="00CA11EC" w:rsidRDefault="0036698D">
            <w:pPr>
              <w:spacing w:line="260" w:lineRule="auto"/>
            </w:pPr>
            <w:r>
              <w:rPr>
                <w:sz w:val="18"/>
                <w:szCs w:val="18"/>
              </w:rPr>
              <w:t>REVEL (Ioannidis et al. 2016)</w:t>
            </w:r>
          </w:p>
        </w:tc>
        <w:tc>
          <w:tcPr>
            <w:tcW w:w="2979" w:type="dxa"/>
            <w:tcMar>
              <w:top w:w="60" w:type="dxa"/>
              <w:left w:w="90" w:type="dxa"/>
              <w:bottom w:w="60" w:type="dxa"/>
              <w:right w:w="90" w:type="dxa"/>
            </w:tcMar>
          </w:tcPr>
          <w:p w14:paraId="08FB5783" w14:textId="77777777" w:rsidR="00CA11EC" w:rsidRDefault="0036698D">
            <w:pPr>
              <w:spacing w:line="260" w:lineRule="auto"/>
            </w:pPr>
            <w:r>
              <w:rPr>
                <w:sz w:val="18"/>
                <w:szCs w:val="18"/>
              </w:rPr>
              <w:t>Score</w:t>
            </w:r>
          </w:p>
        </w:tc>
        <w:tc>
          <w:tcPr>
            <w:tcW w:w="2979" w:type="dxa"/>
            <w:tcMar>
              <w:top w:w="60" w:type="dxa"/>
              <w:left w:w="90" w:type="dxa"/>
              <w:bottom w:w="60" w:type="dxa"/>
              <w:right w:w="90" w:type="dxa"/>
            </w:tcMar>
          </w:tcPr>
          <w:p w14:paraId="2D58EEA5" w14:textId="77777777" w:rsidR="00CA11EC" w:rsidRDefault="0036698D">
            <w:pPr>
              <w:spacing w:line="260" w:lineRule="auto"/>
            </w:pPr>
            <w:r>
              <w:rPr>
                <w:sz w:val="18"/>
                <w:szCs w:val="18"/>
              </w:rPr>
              <w:t xml:space="preserve">Comparison with a conventional </w:t>
            </w:r>
            <w:r>
              <w:rPr>
                <w:sz w:val="18"/>
                <w:szCs w:val="18"/>
              </w:rPr>
              <w:lastRenderedPageBreak/>
              <w:t>ensemble predictor</w:t>
            </w:r>
          </w:p>
        </w:tc>
      </w:tr>
      <w:tr w:rsidR="00CA11EC" w14:paraId="45F5B985" w14:textId="77777777">
        <w:tblPrEx>
          <w:tblCellMar>
            <w:top w:w="0" w:type="dxa"/>
            <w:bottom w:w="0" w:type="dxa"/>
          </w:tblCellMar>
        </w:tblPrEx>
        <w:tc>
          <w:tcPr>
            <w:tcW w:w="3069" w:type="dxa"/>
            <w:tcMar>
              <w:top w:w="60" w:type="dxa"/>
              <w:left w:w="90" w:type="dxa"/>
              <w:bottom w:w="60" w:type="dxa"/>
              <w:right w:w="90" w:type="dxa"/>
            </w:tcMar>
          </w:tcPr>
          <w:p w14:paraId="5C5ABB4C" w14:textId="77777777" w:rsidR="00CA11EC" w:rsidRDefault="0036698D">
            <w:pPr>
              <w:spacing w:line="260" w:lineRule="auto"/>
            </w:pPr>
            <w:r>
              <w:rPr>
                <w:sz w:val="18"/>
                <w:szCs w:val="18"/>
              </w:rPr>
              <w:lastRenderedPageBreak/>
              <w:t>ClinVar variant_summary</w:t>
            </w:r>
          </w:p>
        </w:tc>
        <w:tc>
          <w:tcPr>
            <w:tcW w:w="2979" w:type="dxa"/>
            <w:tcMar>
              <w:top w:w="60" w:type="dxa"/>
              <w:left w:w="90" w:type="dxa"/>
              <w:bottom w:w="60" w:type="dxa"/>
              <w:right w:w="90" w:type="dxa"/>
            </w:tcMar>
          </w:tcPr>
          <w:p w14:paraId="1FD04015" w14:textId="77777777" w:rsidR="00CA11EC" w:rsidRDefault="0036698D">
            <w:pPr>
              <w:spacing w:line="260" w:lineRule="auto"/>
            </w:pPr>
            <w:r>
              <w:rPr>
                <w:sz w:val="18"/>
                <w:szCs w:val="18"/>
              </w:rPr>
              <w:t>Clinical significance (germline classification only), review status, submitter count, conditions, VariationID</w:t>
            </w:r>
          </w:p>
        </w:tc>
        <w:tc>
          <w:tcPr>
            <w:tcW w:w="2979" w:type="dxa"/>
            <w:tcMar>
              <w:top w:w="60" w:type="dxa"/>
              <w:left w:w="90" w:type="dxa"/>
              <w:bottom w:w="60" w:type="dxa"/>
              <w:right w:w="90" w:type="dxa"/>
            </w:tcMar>
          </w:tcPr>
          <w:p w14:paraId="13372792" w14:textId="77777777" w:rsidR="00CA11EC" w:rsidRDefault="0036698D">
            <w:pPr>
              <w:spacing w:line="260" w:lineRule="auto"/>
            </w:pPr>
            <w:r>
              <w:rPr>
                <w:sz w:val="18"/>
                <w:szCs w:val="18"/>
              </w:rPr>
              <w:t>Existing classifications; also classifications of other variants at the same residue. Somatic clinical impact and oncogenicity are not handled</w:t>
            </w:r>
          </w:p>
        </w:tc>
      </w:tr>
      <w:tr w:rsidR="00CA11EC" w14:paraId="1E4357D1" w14:textId="77777777">
        <w:tblPrEx>
          <w:tblCellMar>
            <w:top w:w="0" w:type="dxa"/>
            <w:bottom w:w="0" w:type="dxa"/>
          </w:tblCellMar>
        </w:tblPrEx>
        <w:tc>
          <w:tcPr>
            <w:tcW w:w="3069" w:type="dxa"/>
            <w:tcMar>
              <w:top w:w="60" w:type="dxa"/>
              <w:left w:w="90" w:type="dxa"/>
              <w:bottom w:w="60" w:type="dxa"/>
              <w:right w:w="90" w:type="dxa"/>
            </w:tcMar>
          </w:tcPr>
          <w:p w14:paraId="7EDB06F8" w14:textId="77777777" w:rsidR="00CA11EC" w:rsidRDefault="0036698D">
            <w:pPr>
              <w:spacing w:line="260" w:lineRule="auto"/>
            </w:pPr>
            <w:r>
              <w:rPr>
                <w:sz w:val="18"/>
                <w:szCs w:val="18"/>
              </w:rPr>
              <w:t>gnomAD gene constraint</w:t>
            </w:r>
          </w:p>
        </w:tc>
        <w:tc>
          <w:tcPr>
            <w:tcW w:w="2979" w:type="dxa"/>
            <w:tcMar>
              <w:top w:w="60" w:type="dxa"/>
              <w:left w:w="90" w:type="dxa"/>
              <w:bottom w:w="60" w:type="dxa"/>
              <w:right w:w="90" w:type="dxa"/>
            </w:tcMar>
          </w:tcPr>
          <w:p w14:paraId="33A74843" w14:textId="77777777" w:rsidR="00CA11EC" w:rsidRDefault="0036698D">
            <w:pPr>
              <w:spacing w:line="260" w:lineRule="auto"/>
            </w:pPr>
            <w:r>
              <w:rPr>
                <w:sz w:val="18"/>
                <w:szCs w:val="18"/>
              </w:rPr>
              <w:t>pLI, missense z, LoF z</w:t>
            </w:r>
          </w:p>
        </w:tc>
        <w:tc>
          <w:tcPr>
            <w:tcW w:w="2979" w:type="dxa"/>
            <w:tcMar>
              <w:top w:w="60" w:type="dxa"/>
              <w:left w:w="90" w:type="dxa"/>
              <w:bottom w:w="60" w:type="dxa"/>
              <w:right w:w="90" w:type="dxa"/>
            </w:tcMar>
          </w:tcPr>
          <w:p w14:paraId="338C0908" w14:textId="77777777" w:rsidR="00CA11EC" w:rsidRDefault="0036698D">
            <w:pPr>
              <w:spacing w:line="260" w:lineRule="auto"/>
            </w:pPr>
            <w:r>
              <w:rPr>
                <w:sz w:val="18"/>
                <w:szCs w:val="18"/>
              </w:rPr>
              <w:t>Whether the gene tolerates variation</w:t>
            </w:r>
          </w:p>
        </w:tc>
      </w:tr>
      <w:tr w:rsidR="00CA11EC" w14:paraId="03720986" w14:textId="77777777">
        <w:tblPrEx>
          <w:tblCellMar>
            <w:top w:w="0" w:type="dxa"/>
            <w:bottom w:w="0" w:type="dxa"/>
          </w:tblCellMar>
        </w:tblPrEx>
        <w:tc>
          <w:tcPr>
            <w:tcW w:w="3069" w:type="dxa"/>
            <w:tcMar>
              <w:top w:w="60" w:type="dxa"/>
              <w:left w:w="90" w:type="dxa"/>
              <w:bottom w:w="60" w:type="dxa"/>
              <w:right w:w="90" w:type="dxa"/>
            </w:tcMar>
          </w:tcPr>
          <w:p w14:paraId="188CB396" w14:textId="77777777" w:rsidR="00CA11EC" w:rsidRDefault="0036698D">
            <w:pPr>
              <w:spacing w:line="260" w:lineRule="auto"/>
            </w:pPr>
            <w:r>
              <w:rPr>
                <w:sz w:val="18"/>
                <w:szCs w:val="18"/>
              </w:rPr>
              <w:t>MANE (summary and CDS sequences)</w:t>
            </w:r>
          </w:p>
        </w:tc>
        <w:tc>
          <w:tcPr>
            <w:tcW w:w="2979" w:type="dxa"/>
            <w:tcMar>
              <w:top w:w="60" w:type="dxa"/>
              <w:left w:w="90" w:type="dxa"/>
              <w:bottom w:w="60" w:type="dxa"/>
              <w:right w:w="90" w:type="dxa"/>
            </w:tcMar>
          </w:tcPr>
          <w:p w14:paraId="68D23FFB" w14:textId="77777777" w:rsidR="00CA11EC" w:rsidRDefault="0036698D">
            <w:pPr>
              <w:spacing w:line="260" w:lineRule="auto"/>
            </w:pPr>
            <w:r>
              <w:rPr>
                <w:sz w:val="18"/>
                <w:szCs w:val="18"/>
              </w:rPr>
              <w:t>Gene–transcript mapping, CDS sequences</w:t>
            </w:r>
          </w:p>
        </w:tc>
        <w:tc>
          <w:tcPr>
            <w:tcW w:w="2979" w:type="dxa"/>
            <w:tcMar>
              <w:top w:w="60" w:type="dxa"/>
              <w:left w:w="90" w:type="dxa"/>
              <w:bottom w:w="60" w:type="dxa"/>
              <w:right w:w="90" w:type="dxa"/>
            </w:tcMar>
          </w:tcPr>
          <w:p w14:paraId="64ED6CC1" w14:textId="77777777" w:rsidR="00CA11EC" w:rsidRDefault="0036698D">
            <w:pPr>
              <w:spacing w:line="260" w:lineRule="auto"/>
            </w:pPr>
            <w:r>
              <w:rPr>
                <w:sz w:val="18"/>
                <w:szCs w:val="18"/>
              </w:rPr>
              <w:t>Transcript resolution, translation of c. notation, reference-residue check</w:t>
            </w:r>
          </w:p>
        </w:tc>
      </w:tr>
    </w:tbl>
    <w:p w14:paraId="48E41240" w14:textId="77777777" w:rsidR="00CA11EC" w:rsidRDefault="00CA11EC">
      <w:pPr>
        <w:spacing w:after="120"/>
      </w:pPr>
    </w:p>
    <w:p w14:paraId="709D0068" w14:textId="77777777" w:rsidR="00CA11EC" w:rsidRDefault="0036698D">
      <w:pPr>
        <w:spacing w:after="120" w:line="300" w:lineRule="auto"/>
      </w:pPr>
      <w:r>
        <w:t>The index is stored as Parquet (6–8 GB) and queried with DuckDB; a lookup takes about 0.3 s per variant.</w:t>
      </w:r>
    </w:p>
    <w:p w14:paraId="522589D8" w14:textId="77777777" w:rsidR="00CA11EC" w:rsidRDefault="0036698D">
      <w:pPr>
        <w:pStyle w:val="2"/>
      </w:pPr>
      <w:bookmarkStart w:id="6" w:name="_Toc239955761"/>
      <w:r>
        <w:t>5.2 Public API lookups (online, switchable)</w:t>
      </w:r>
      <w:bookmarkEnd w:id="6"/>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347"/>
        <w:gridCol w:w="3430"/>
        <w:gridCol w:w="1805"/>
        <w:gridCol w:w="1444"/>
      </w:tblGrid>
      <w:tr w:rsidR="00CA11EC" w14:paraId="277F5FD4" w14:textId="77777777">
        <w:tblPrEx>
          <w:tblCellMar>
            <w:top w:w="0" w:type="dxa"/>
            <w:bottom w:w="0" w:type="dxa"/>
          </w:tblCellMar>
        </w:tblPrEx>
        <w:trPr>
          <w:tblHeader/>
        </w:trPr>
        <w:tc>
          <w:tcPr>
            <w:tcW w:w="2347" w:type="dxa"/>
            <w:shd w:val="clear" w:color="auto" w:fill="E8EEF5"/>
            <w:tcMar>
              <w:top w:w="60" w:type="dxa"/>
              <w:left w:w="90" w:type="dxa"/>
              <w:bottom w:w="60" w:type="dxa"/>
              <w:right w:w="90" w:type="dxa"/>
            </w:tcMar>
          </w:tcPr>
          <w:p w14:paraId="05260B40" w14:textId="77777777" w:rsidR="00CA11EC" w:rsidRDefault="0036698D">
            <w:pPr>
              <w:spacing w:line="260" w:lineRule="auto"/>
            </w:pPr>
            <w:r>
              <w:rPr>
                <w:b/>
                <w:bCs/>
                <w:sz w:val="18"/>
                <w:szCs w:val="18"/>
              </w:rPr>
              <w:t>Source</w:t>
            </w:r>
          </w:p>
        </w:tc>
        <w:tc>
          <w:tcPr>
            <w:tcW w:w="3430" w:type="dxa"/>
            <w:shd w:val="clear" w:color="auto" w:fill="E8EEF5"/>
            <w:tcMar>
              <w:top w:w="60" w:type="dxa"/>
              <w:left w:w="90" w:type="dxa"/>
              <w:bottom w:w="60" w:type="dxa"/>
              <w:right w:w="90" w:type="dxa"/>
            </w:tcMar>
          </w:tcPr>
          <w:p w14:paraId="1F8A3952" w14:textId="77777777" w:rsidR="00CA11EC" w:rsidRDefault="0036698D">
            <w:pPr>
              <w:spacing w:line="260" w:lineRule="auto"/>
            </w:pPr>
            <w:r>
              <w:rPr>
                <w:b/>
                <w:bCs/>
                <w:sz w:val="18"/>
                <w:szCs w:val="18"/>
              </w:rPr>
              <w:t>Retrieved</w:t>
            </w:r>
          </w:p>
        </w:tc>
        <w:tc>
          <w:tcPr>
            <w:tcW w:w="1805" w:type="dxa"/>
            <w:shd w:val="clear" w:color="auto" w:fill="E8EEF5"/>
            <w:tcMar>
              <w:top w:w="60" w:type="dxa"/>
              <w:left w:w="90" w:type="dxa"/>
              <w:bottom w:w="60" w:type="dxa"/>
              <w:right w:w="90" w:type="dxa"/>
            </w:tcMar>
          </w:tcPr>
          <w:p w14:paraId="14C5B291" w14:textId="77777777" w:rsidR="00CA11EC" w:rsidRDefault="0036698D">
            <w:pPr>
              <w:spacing w:line="260" w:lineRule="auto"/>
            </w:pPr>
            <w:r>
              <w:rPr>
                <w:b/>
                <w:bCs/>
                <w:sz w:val="18"/>
                <w:szCs w:val="18"/>
              </w:rPr>
              <w:t>Data sent</w:t>
            </w:r>
          </w:p>
        </w:tc>
        <w:tc>
          <w:tcPr>
            <w:tcW w:w="1444" w:type="dxa"/>
            <w:shd w:val="clear" w:color="auto" w:fill="E8EEF5"/>
            <w:tcMar>
              <w:top w:w="60" w:type="dxa"/>
              <w:left w:w="90" w:type="dxa"/>
              <w:bottom w:w="60" w:type="dxa"/>
              <w:right w:w="90" w:type="dxa"/>
            </w:tcMar>
          </w:tcPr>
          <w:p w14:paraId="7F602BDB" w14:textId="77777777" w:rsidR="00CA11EC" w:rsidRDefault="0036698D">
            <w:pPr>
              <w:spacing w:line="260" w:lineRule="auto"/>
            </w:pPr>
            <w:r>
              <w:rPr>
                <w:b/>
                <w:bCs/>
                <w:sz w:val="18"/>
                <w:szCs w:val="18"/>
              </w:rPr>
              <w:t>Cache</w:t>
            </w:r>
          </w:p>
        </w:tc>
      </w:tr>
      <w:tr w:rsidR="00CA11EC" w14:paraId="490A540C" w14:textId="77777777">
        <w:tblPrEx>
          <w:tblCellMar>
            <w:top w:w="0" w:type="dxa"/>
            <w:bottom w:w="0" w:type="dxa"/>
          </w:tblCellMar>
        </w:tblPrEx>
        <w:tc>
          <w:tcPr>
            <w:tcW w:w="2347" w:type="dxa"/>
            <w:tcMar>
              <w:top w:w="60" w:type="dxa"/>
              <w:left w:w="90" w:type="dxa"/>
              <w:bottom w:w="60" w:type="dxa"/>
              <w:right w:w="90" w:type="dxa"/>
            </w:tcMar>
          </w:tcPr>
          <w:p w14:paraId="5C8C17D0" w14:textId="77777777" w:rsidR="00CA11EC" w:rsidRDefault="0036698D">
            <w:pPr>
              <w:spacing w:line="260" w:lineRule="auto"/>
            </w:pPr>
            <w:r>
              <w:rPr>
                <w:sz w:val="18"/>
                <w:szCs w:val="18"/>
              </w:rPr>
              <w:t>gnomAD v4 (GraphQL API)</w:t>
            </w:r>
          </w:p>
        </w:tc>
        <w:tc>
          <w:tcPr>
            <w:tcW w:w="3430" w:type="dxa"/>
            <w:tcMar>
              <w:top w:w="60" w:type="dxa"/>
              <w:left w:w="90" w:type="dxa"/>
              <w:bottom w:w="60" w:type="dxa"/>
              <w:right w:w="90" w:type="dxa"/>
            </w:tcMar>
          </w:tcPr>
          <w:p w14:paraId="057A7190" w14:textId="77777777" w:rsidR="00CA11EC" w:rsidRDefault="0036698D">
            <w:pPr>
              <w:spacing w:line="260" w:lineRule="auto"/>
            </w:pPr>
            <w:r>
              <w:rPr>
                <w:sz w:val="18"/>
                <w:szCs w:val="18"/>
              </w:rPr>
              <w:t>Allele frequency, maximum population frequency, homozygote count, East Asian frequency, coverage at the position, rsID</w:t>
            </w:r>
          </w:p>
        </w:tc>
        <w:tc>
          <w:tcPr>
            <w:tcW w:w="1805" w:type="dxa"/>
            <w:tcMar>
              <w:top w:w="60" w:type="dxa"/>
              <w:left w:w="90" w:type="dxa"/>
              <w:bottom w:w="60" w:type="dxa"/>
              <w:right w:w="90" w:type="dxa"/>
            </w:tcMar>
          </w:tcPr>
          <w:p w14:paraId="45636379" w14:textId="77777777" w:rsidR="00CA11EC" w:rsidRDefault="0036698D">
            <w:pPr>
              <w:spacing w:line="260" w:lineRule="auto"/>
            </w:pPr>
            <w:r>
              <w:rPr>
                <w:sz w:val="18"/>
                <w:szCs w:val="18"/>
              </w:rPr>
              <w:t>Chromosome, position, alleles</w:t>
            </w:r>
          </w:p>
        </w:tc>
        <w:tc>
          <w:tcPr>
            <w:tcW w:w="1444" w:type="dxa"/>
            <w:tcMar>
              <w:top w:w="60" w:type="dxa"/>
              <w:left w:w="90" w:type="dxa"/>
              <w:bottom w:w="60" w:type="dxa"/>
              <w:right w:w="90" w:type="dxa"/>
            </w:tcMar>
          </w:tcPr>
          <w:p w14:paraId="10EC01B6" w14:textId="77777777" w:rsidR="00CA11EC" w:rsidRDefault="0036698D">
            <w:pPr>
              <w:spacing w:line="260" w:lineRule="auto"/>
            </w:pPr>
            <w:r>
              <w:rPr>
                <w:sz w:val="18"/>
                <w:szCs w:val="18"/>
              </w:rPr>
              <w:t>24 h</w:t>
            </w:r>
          </w:p>
        </w:tc>
      </w:tr>
      <w:tr w:rsidR="00CA11EC" w14:paraId="6940DCE7" w14:textId="77777777">
        <w:tblPrEx>
          <w:tblCellMar>
            <w:top w:w="0" w:type="dxa"/>
            <w:bottom w:w="0" w:type="dxa"/>
          </w:tblCellMar>
        </w:tblPrEx>
        <w:tc>
          <w:tcPr>
            <w:tcW w:w="2347" w:type="dxa"/>
            <w:tcMar>
              <w:top w:w="60" w:type="dxa"/>
              <w:left w:w="90" w:type="dxa"/>
              <w:bottom w:w="60" w:type="dxa"/>
              <w:right w:w="90" w:type="dxa"/>
            </w:tcMar>
          </w:tcPr>
          <w:p w14:paraId="2C471B4A" w14:textId="77777777" w:rsidR="00CA11EC" w:rsidRDefault="0036698D">
            <w:pPr>
              <w:spacing w:line="260" w:lineRule="auto"/>
            </w:pPr>
            <w:r>
              <w:rPr>
                <w:sz w:val="18"/>
                <w:szCs w:val="18"/>
              </w:rPr>
              <w:t>TogoVar (NBDC/DBCLS, REST API)</w:t>
            </w:r>
          </w:p>
        </w:tc>
        <w:tc>
          <w:tcPr>
            <w:tcW w:w="3430" w:type="dxa"/>
            <w:tcMar>
              <w:top w:w="60" w:type="dxa"/>
              <w:left w:w="90" w:type="dxa"/>
              <w:bottom w:w="60" w:type="dxa"/>
              <w:right w:w="90" w:type="dxa"/>
            </w:tcMar>
          </w:tcPr>
          <w:p w14:paraId="3EEEB1EF" w14:textId="77777777" w:rsidR="00CA11EC" w:rsidRDefault="0036698D">
            <w:pPr>
              <w:spacing w:line="260" w:lineRule="auto"/>
            </w:pPr>
            <w:r>
              <w:rPr>
                <w:sz w:val="18"/>
                <w:szCs w:val="18"/>
              </w:rPr>
              <w:t>Japanese population frequency: ToMMo 54KJPN (mostly healthy, about 54,000 individuals) as the reference; NCBN, GEM-J WGA and JGA as supplementary. From the region search, only the single record whose chromosome, position, reference and alternate alleles all match is used</w:t>
            </w:r>
          </w:p>
        </w:tc>
        <w:tc>
          <w:tcPr>
            <w:tcW w:w="1805" w:type="dxa"/>
            <w:tcMar>
              <w:top w:w="60" w:type="dxa"/>
              <w:left w:w="90" w:type="dxa"/>
              <w:bottom w:w="60" w:type="dxa"/>
              <w:right w:w="90" w:type="dxa"/>
            </w:tcMar>
          </w:tcPr>
          <w:p w14:paraId="662D05AC" w14:textId="77777777" w:rsidR="00CA11EC" w:rsidRDefault="0036698D">
            <w:pPr>
              <w:spacing w:line="260" w:lineRule="auto"/>
            </w:pPr>
            <w:r>
              <w:rPr>
                <w:sz w:val="18"/>
                <w:szCs w:val="18"/>
              </w:rPr>
              <w:t>Chromosome, position</w:t>
            </w:r>
          </w:p>
        </w:tc>
        <w:tc>
          <w:tcPr>
            <w:tcW w:w="1444" w:type="dxa"/>
            <w:tcMar>
              <w:top w:w="60" w:type="dxa"/>
              <w:left w:w="90" w:type="dxa"/>
              <w:bottom w:w="60" w:type="dxa"/>
              <w:right w:w="90" w:type="dxa"/>
            </w:tcMar>
          </w:tcPr>
          <w:p w14:paraId="683F8E3E" w14:textId="77777777" w:rsidR="00CA11EC" w:rsidRDefault="0036698D">
            <w:pPr>
              <w:spacing w:line="260" w:lineRule="auto"/>
            </w:pPr>
            <w:r>
              <w:rPr>
                <w:sz w:val="18"/>
                <w:szCs w:val="18"/>
              </w:rPr>
              <w:t>24 h</w:t>
            </w:r>
          </w:p>
        </w:tc>
      </w:tr>
      <w:tr w:rsidR="00CA11EC" w14:paraId="5C0E18C0" w14:textId="77777777">
        <w:tblPrEx>
          <w:tblCellMar>
            <w:top w:w="0" w:type="dxa"/>
            <w:bottom w:w="0" w:type="dxa"/>
          </w:tblCellMar>
        </w:tblPrEx>
        <w:tc>
          <w:tcPr>
            <w:tcW w:w="2347" w:type="dxa"/>
            <w:tcMar>
              <w:top w:w="60" w:type="dxa"/>
              <w:left w:w="90" w:type="dxa"/>
              <w:bottom w:w="60" w:type="dxa"/>
              <w:right w:w="90" w:type="dxa"/>
            </w:tcMar>
          </w:tcPr>
          <w:p w14:paraId="786777D6" w14:textId="77777777" w:rsidR="00CA11EC" w:rsidRDefault="0036698D">
            <w:pPr>
              <w:spacing w:line="260" w:lineRule="auto"/>
            </w:pPr>
            <w:r>
              <w:rPr>
                <w:sz w:val="18"/>
                <w:szCs w:val="18"/>
              </w:rPr>
              <w:t>Ensembl VEP (REST, SpliceAI plugin)</w:t>
            </w:r>
          </w:p>
        </w:tc>
        <w:tc>
          <w:tcPr>
            <w:tcW w:w="3430" w:type="dxa"/>
            <w:tcMar>
              <w:top w:w="60" w:type="dxa"/>
              <w:left w:w="90" w:type="dxa"/>
              <w:bottom w:w="60" w:type="dxa"/>
              <w:right w:w="90" w:type="dxa"/>
            </w:tcMar>
          </w:tcPr>
          <w:p w14:paraId="346D387D" w14:textId="77777777" w:rsidR="00CA11EC" w:rsidRDefault="0036698D">
            <w:pPr>
              <w:spacing w:line="260" w:lineRule="auto"/>
            </w:pPr>
            <w:r>
              <w:rPr>
                <w:sz w:val="18"/>
                <w:szCs w:val="18"/>
              </w:rPr>
              <w:t>Four SpliceAI delta scores and positions</w:t>
            </w:r>
          </w:p>
        </w:tc>
        <w:tc>
          <w:tcPr>
            <w:tcW w:w="1805" w:type="dxa"/>
            <w:tcMar>
              <w:top w:w="60" w:type="dxa"/>
              <w:left w:w="90" w:type="dxa"/>
              <w:bottom w:w="60" w:type="dxa"/>
              <w:right w:w="90" w:type="dxa"/>
            </w:tcMar>
          </w:tcPr>
          <w:p w14:paraId="5D1CF50A" w14:textId="77777777" w:rsidR="00CA11EC" w:rsidRDefault="0036698D">
            <w:pPr>
              <w:spacing w:line="260" w:lineRule="auto"/>
            </w:pPr>
            <w:r>
              <w:rPr>
                <w:sz w:val="18"/>
                <w:szCs w:val="18"/>
              </w:rPr>
              <w:t>Chromosome, position, alleles</w:t>
            </w:r>
          </w:p>
        </w:tc>
        <w:tc>
          <w:tcPr>
            <w:tcW w:w="1444" w:type="dxa"/>
            <w:tcMar>
              <w:top w:w="60" w:type="dxa"/>
              <w:left w:w="90" w:type="dxa"/>
              <w:bottom w:w="60" w:type="dxa"/>
              <w:right w:w="90" w:type="dxa"/>
            </w:tcMar>
          </w:tcPr>
          <w:p w14:paraId="3AF17479" w14:textId="77777777" w:rsidR="00CA11EC" w:rsidRDefault="0036698D">
            <w:pPr>
              <w:spacing w:line="260" w:lineRule="auto"/>
            </w:pPr>
            <w:r>
              <w:rPr>
                <w:sz w:val="18"/>
                <w:szCs w:val="18"/>
              </w:rPr>
              <w:t>24 h</w:t>
            </w:r>
          </w:p>
        </w:tc>
      </w:tr>
      <w:tr w:rsidR="00CA11EC" w14:paraId="48E4A3A9" w14:textId="77777777">
        <w:tblPrEx>
          <w:tblCellMar>
            <w:top w:w="0" w:type="dxa"/>
            <w:bottom w:w="0" w:type="dxa"/>
          </w:tblCellMar>
        </w:tblPrEx>
        <w:tc>
          <w:tcPr>
            <w:tcW w:w="2347" w:type="dxa"/>
            <w:tcMar>
              <w:top w:w="60" w:type="dxa"/>
              <w:left w:w="90" w:type="dxa"/>
              <w:bottom w:w="60" w:type="dxa"/>
              <w:right w:w="90" w:type="dxa"/>
            </w:tcMar>
          </w:tcPr>
          <w:p w14:paraId="23D872F1" w14:textId="77777777" w:rsidR="00CA11EC" w:rsidRDefault="0036698D">
            <w:pPr>
              <w:spacing w:line="260" w:lineRule="auto"/>
            </w:pPr>
            <w:r>
              <w:rPr>
                <w:sz w:val="18"/>
                <w:szCs w:val="18"/>
              </w:rPr>
              <w:t>ClinGen Gene-Disease Validity</w:t>
            </w:r>
          </w:p>
        </w:tc>
        <w:tc>
          <w:tcPr>
            <w:tcW w:w="3430" w:type="dxa"/>
            <w:tcMar>
              <w:top w:w="60" w:type="dxa"/>
              <w:left w:w="90" w:type="dxa"/>
              <w:bottom w:w="60" w:type="dxa"/>
              <w:right w:w="90" w:type="dxa"/>
            </w:tcMar>
          </w:tcPr>
          <w:p w14:paraId="41BE3E53" w14:textId="77777777" w:rsidR="00CA11EC" w:rsidRDefault="0036698D">
            <w:pPr>
              <w:spacing w:line="260" w:lineRule="auto"/>
            </w:pPr>
            <w:r>
              <w:rPr>
                <w:sz w:val="18"/>
                <w:szCs w:val="18"/>
              </w:rPr>
              <w:t>Strength of gene–disease relationships, mode of inheritance</w:t>
            </w:r>
          </w:p>
        </w:tc>
        <w:tc>
          <w:tcPr>
            <w:tcW w:w="1805" w:type="dxa"/>
            <w:tcMar>
              <w:top w:w="60" w:type="dxa"/>
              <w:left w:w="90" w:type="dxa"/>
              <w:bottom w:w="60" w:type="dxa"/>
              <w:right w:w="90" w:type="dxa"/>
            </w:tcMar>
          </w:tcPr>
          <w:p w14:paraId="3A69C786" w14:textId="77777777" w:rsidR="00CA11EC" w:rsidRDefault="0036698D">
            <w:pPr>
              <w:spacing w:line="260" w:lineRule="auto"/>
            </w:pPr>
            <w:r>
              <w:rPr>
                <w:sz w:val="18"/>
                <w:szCs w:val="18"/>
              </w:rPr>
              <w:t>None (whole CSV downloaded)</w:t>
            </w:r>
          </w:p>
        </w:tc>
        <w:tc>
          <w:tcPr>
            <w:tcW w:w="1444" w:type="dxa"/>
            <w:tcMar>
              <w:top w:w="60" w:type="dxa"/>
              <w:left w:w="90" w:type="dxa"/>
              <w:bottom w:w="60" w:type="dxa"/>
              <w:right w:w="90" w:type="dxa"/>
            </w:tcMar>
          </w:tcPr>
          <w:p w14:paraId="07184390" w14:textId="77777777" w:rsidR="00CA11EC" w:rsidRDefault="0036698D">
            <w:pPr>
              <w:spacing w:line="260" w:lineRule="auto"/>
            </w:pPr>
            <w:r>
              <w:rPr>
                <w:sz w:val="18"/>
                <w:szCs w:val="18"/>
              </w:rPr>
              <w:t>30 days</w:t>
            </w:r>
          </w:p>
        </w:tc>
      </w:tr>
      <w:tr w:rsidR="00CA11EC" w14:paraId="56E24AEE" w14:textId="77777777">
        <w:tblPrEx>
          <w:tblCellMar>
            <w:top w:w="0" w:type="dxa"/>
            <w:bottom w:w="0" w:type="dxa"/>
          </w:tblCellMar>
        </w:tblPrEx>
        <w:tc>
          <w:tcPr>
            <w:tcW w:w="2347" w:type="dxa"/>
            <w:tcMar>
              <w:top w:w="60" w:type="dxa"/>
              <w:left w:w="90" w:type="dxa"/>
              <w:bottom w:w="60" w:type="dxa"/>
              <w:right w:w="90" w:type="dxa"/>
            </w:tcMar>
          </w:tcPr>
          <w:p w14:paraId="066754A7" w14:textId="77777777" w:rsidR="00CA11EC" w:rsidRDefault="0036698D">
            <w:pPr>
              <w:spacing w:line="260" w:lineRule="auto"/>
            </w:pPr>
            <w:r>
              <w:rPr>
                <w:sz w:val="18"/>
                <w:szCs w:val="18"/>
              </w:rPr>
              <w:t>MaveDB (API)</w:t>
            </w:r>
          </w:p>
        </w:tc>
        <w:tc>
          <w:tcPr>
            <w:tcW w:w="3430" w:type="dxa"/>
            <w:tcMar>
              <w:top w:w="60" w:type="dxa"/>
              <w:left w:w="90" w:type="dxa"/>
              <w:bottom w:w="60" w:type="dxa"/>
              <w:right w:w="90" w:type="dxa"/>
            </w:tcMar>
          </w:tcPr>
          <w:p w14:paraId="45273E5E" w14:textId="77777777" w:rsidR="00CA11EC" w:rsidRDefault="0036698D">
            <w:pPr>
              <w:spacing w:line="260" w:lineRule="auto"/>
            </w:pPr>
            <w:r>
              <w:rPr>
                <w:sz w:val="18"/>
                <w:szCs w:val="18"/>
              </w:rPr>
              <w:t>Measured scores of multiplexed functional assays and investigator-defined functional classes</w:t>
            </w:r>
          </w:p>
        </w:tc>
        <w:tc>
          <w:tcPr>
            <w:tcW w:w="1805" w:type="dxa"/>
            <w:tcMar>
              <w:top w:w="60" w:type="dxa"/>
              <w:left w:w="90" w:type="dxa"/>
              <w:bottom w:w="60" w:type="dxa"/>
              <w:right w:w="90" w:type="dxa"/>
            </w:tcMar>
          </w:tcPr>
          <w:p w14:paraId="0D9082BB" w14:textId="77777777" w:rsidR="00CA11EC" w:rsidRDefault="0036698D">
            <w:pPr>
              <w:spacing w:line="260" w:lineRule="auto"/>
            </w:pPr>
            <w:r>
              <w:rPr>
                <w:sz w:val="18"/>
                <w:szCs w:val="18"/>
              </w:rPr>
              <w:t>Gene symbol (search)</w:t>
            </w:r>
          </w:p>
        </w:tc>
        <w:tc>
          <w:tcPr>
            <w:tcW w:w="1444" w:type="dxa"/>
            <w:tcMar>
              <w:top w:w="60" w:type="dxa"/>
              <w:left w:w="90" w:type="dxa"/>
              <w:bottom w:w="60" w:type="dxa"/>
              <w:right w:w="90" w:type="dxa"/>
            </w:tcMar>
          </w:tcPr>
          <w:p w14:paraId="7BF3E698" w14:textId="77777777" w:rsidR="00CA11EC" w:rsidRDefault="0036698D">
            <w:pPr>
              <w:spacing w:line="260" w:lineRule="auto"/>
            </w:pPr>
            <w:r>
              <w:rPr>
                <w:sz w:val="18"/>
                <w:szCs w:val="18"/>
              </w:rPr>
              <w:t>Search 30 days; data permanent</w:t>
            </w:r>
          </w:p>
        </w:tc>
      </w:tr>
      <w:tr w:rsidR="00CA11EC" w14:paraId="6DBC9A74" w14:textId="77777777">
        <w:tblPrEx>
          <w:tblCellMar>
            <w:top w:w="0" w:type="dxa"/>
            <w:bottom w:w="0" w:type="dxa"/>
          </w:tblCellMar>
        </w:tblPrEx>
        <w:tc>
          <w:tcPr>
            <w:tcW w:w="2347" w:type="dxa"/>
            <w:tcMar>
              <w:top w:w="60" w:type="dxa"/>
              <w:left w:w="90" w:type="dxa"/>
              <w:bottom w:w="60" w:type="dxa"/>
              <w:right w:w="90" w:type="dxa"/>
            </w:tcMar>
          </w:tcPr>
          <w:p w14:paraId="42617416" w14:textId="77777777" w:rsidR="00CA11EC" w:rsidRDefault="0036698D">
            <w:pPr>
              <w:spacing w:line="260" w:lineRule="auto"/>
            </w:pPr>
            <w:r>
              <w:rPr>
                <w:sz w:val="18"/>
                <w:szCs w:val="18"/>
              </w:rPr>
              <w:t>ClinVar (NCBI E-utilities)</w:t>
            </w:r>
          </w:p>
        </w:tc>
        <w:tc>
          <w:tcPr>
            <w:tcW w:w="3430" w:type="dxa"/>
            <w:tcMar>
              <w:top w:w="60" w:type="dxa"/>
              <w:left w:w="90" w:type="dxa"/>
              <w:bottom w:w="60" w:type="dxa"/>
              <w:right w:w="90" w:type="dxa"/>
            </w:tcMar>
          </w:tcPr>
          <w:p w14:paraId="2FAF51DA" w14:textId="77777777" w:rsidR="00CA11EC" w:rsidRDefault="0036698D">
            <w:pPr>
              <w:spacing w:line="260" w:lineRule="auto"/>
            </w:pPr>
            <w:r>
              <w:rPr>
                <w:sz w:val="18"/>
                <w:szCs w:val="18"/>
              </w:rPr>
              <w:t>Per-condition classification, submission count and review status</w:t>
            </w:r>
          </w:p>
        </w:tc>
        <w:tc>
          <w:tcPr>
            <w:tcW w:w="1805" w:type="dxa"/>
            <w:tcMar>
              <w:top w:w="60" w:type="dxa"/>
              <w:left w:w="90" w:type="dxa"/>
              <w:bottom w:w="60" w:type="dxa"/>
              <w:right w:w="90" w:type="dxa"/>
            </w:tcMar>
          </w:tcPr>
          <w:p w14:paraId="73E3D436" w14:textId="77777777" w:rsidR="00CA11EC" w:rsidRDefault="0036698D">
            <w:pPr>
              <w:spacing w:line="260" w:lineRule="auto"/>
            </w:pPr>
            <w:r>
              <w:rPr>
                <w:sz w:val="18"/>
                <w:szCs w:val="18"/>
              </w:rPr>
              <w:t>VariationID</w:t>
            </w:r>
          </w:p>
        </w:tc>
        <w:tc>
          <w:tcPr>
            <w:tcW w:w="1444" w:type="dxa"/>
            <w:tcMar>
              <w:top w:w="60" w:type="dxa"/>
              <w:left w:w="90" w:type="dxa"/>
              <w:bottom w:w="60" w:type="dxa"/>
              <w:right w:w="90" w:type="dxa"/>
            </w:tcMar>
          </w:tcPr>
          <w:p w14:paraId="0651086B" w14:textId="77777777" w:rsidR="00CA11EC" w:rsidRDefault="0036698D">
            <w:pPr>
              <w:spacing w:line="260" w:lineRule="auto"/>
            </w:pPr>
            <w:r>
              <w:rPr>
                <w:sz w:val="18"/>
                <w:szCs w:val="18"/>
              </w:rPr>
              <w:t>24 h</w:t>
            </w:r>
          </w:p>
        </w:tc>
      </w:tr>
      <w:tr w:rsidR="00CA11EC" w14:paraId="6B54020B" w14:textId="77777777">
        <w:tblPrEx>
          <w:tblCellMar>
            <w:top w:w="0" w:type="dxa"/>
            <w:bottom w:w="0" w:type="dxa"/>
          </w:tblCellMar>
        </w:tblPrEx>
        <w:tc>
          <w:tcPr>
            <w:tcW w:w="2347" w:type="dxa"/>
            <w:tcMar>
              <w:top w:w="60" w:type="dxa"/>
              <w:left w:w="90" w:type="dxa"/>
              <w:bottom w:w="60" w:type="dxa"/>
              <w:right w:w="90" w:type="dxa"/>
            </w:tcMar>
          </w:tcPr>
          <w:p w14:paraId="777E4D12" w14:textId="77777777" w:rsidR="00CA11EC" w:rsidRDefault="0036698D">
            <w:pPr>
              <w:spacing w:line="260" w:lineRule="auto"/>
            </w:pPr>
            <w:r>
              <w:rPr>
                <w:sz w:val="18"/>
                <w:szCs w:val="18"/>
              </w:rPr>
              <w:t>LitVar2 (NCBI) + PubMed</w:t>
            </w:r>
          </w:p>
        </w:tc>
        <w:tc>
          <w:tcPr>
            <w:tcW w:w="3430" w:type="dxa"/>
            <w:tcMar>
              <w:top w:w="60" w:type="dxa"/>
              <w:left w:w="90" w:type="dxa"/>
              <w:bottom w:w="60" w:type="dxa"/>
              <w:right w:w="90" w:type="dxa"/>
            </w:tcMar>
          </w:tcPr>
          <w:p w14:paraId="435FB256" w14:textId="77777777" w:rsidR="00CA11EC" w:rsidRDefault="0036698D">
            <w:pPr>
              <w:spacing w:line="260" w:lineRule="auto"/>
            </w:pPr>
            <w:r>
              <w:rPr>
                <w:sz w:val="18"/>
                <w:szCs w:val="18"/>
              </w:rPr>
              <w:t>Publications mentioning the variant (screen only, not in the PDF)</w:t>
            </w:r>
          </w:p>
        </w:tc>
        <w:tc>
          <w:tcPr>
            <w:tcW w:w="1805" w:type="dxa"/>
            <w:tcMar>
              <w:top w:w="60" w:type="dxa"/>
              <w:left w:w="90" w:type="dxa"/>
              <w:bottom w:w="60" w:type="dxa"/>
              <w:right w:w="90" w:type="dxa"/>
            </w:tcMar>
          </w:tcPr>
          <w:p w14:paraId="49495E64" w14:textId="77777777" w:rsidR="00CA11EC" w:rsidRDefault="0036698D">
            <w:pPr>
              <w:spacing w:line="260" w:lineRule="auto"/>
            </w:pPr>
            <w:r>
              <w:rPr>
                <w:sz w:val="18"/>
                <w:szCs w:val="18"/>
              </w:rPr>
              <w:t>Gene symbol and substitution, rsID</w:t>
            </w:r>
          </w:p>
        </w:tc>
        <w:tc>
          <w:tcPr>
            <w:tcW w:w="1444" w:type="dxa"/>
            <w:tcMar>
              <w:top w:w="60" w:type="dxa"/>
              <w:left w:w="90" w:type="dxa"/>
              <w:bottom w:w="60" w:type="dxa"/>
              <w:right w:w="90" w:type="dxa"/>
            </w:tcMar>
          </w:tcPr>
          <w:p w14:paraId="1EB6F14E" w14:textId="77777777" w:rsidR="00CA11EC" w:rsidRDefault="0036698D">
            <w:pPr>
              <w:spacing w:line="260" w:lineRule="auto"/>
            </w:pPr>
            <w:r>
              <w:rPr>
                <w:sz w:val="18"/>
                <w:szCs w:val="18"/>
              </w:rPr>
              <w:t>24 h</w:t>
            </w:r>
          </w:p>
        </w:tc>
      </w:tr>
    </w:tbl>
    <w:p w14:paraId="10DF4F7E" w14:textId="77777777" w:rsidR="00CA11EC" w:rsidRDefault="00CA11EC">
      <w:pPr>
        <w:spacing w:after="120"/>
      </w:pPr>
    </w:p>
    <w:p w14:paraId="61F95309" w14:textId="77777777" w:rsidR="00CA11EC" w:rsidRDefault="0036698D">
      <w:pPr>
        <w:spacing w:after="120" w:line="300" w:lineRule="auto"/>
      </w:pPr>
      <w:r>
        <w:t>No patient information is transmitted. When a lookup fails, the report says so and the screen offers a manual-entry field for values printed on the laboratory report.</w:t>
      </w:r>
    </w:p>
    <w:p w14:paraId="34F37E4D" w14:textId="77777777" w:rsidR="00CA11EC" w:rsidRDefault="0036698D">
      <w:pPr>
        <w:pStyle w:val="1"/>
      </w:pPr>
      <w:bookmarkStart w:id="7" w:name="_Toc239955762"/>
      <w:r>
        <w:t>6. Processing pipeline</w:t>
      </w:r>
      <w:bookmarkEnd w:id="7"/>
    </w:p>
    <w:p w14:paraId="7C411760" w14:textId="77777777" w:rsidR="00CA11EC" w:rsidRDefault="0036698D">
      <w:pPr>
        <w:pStyle w:val="a4"/>
        <w:numPr>
          <w:ilvl w:val="0"/>
          <w:numId w:val="3"/>
        </w:numPr>
        <w:spacing w:after="80" w:line="280" w:lineRule="auto"/>
      </w:pPr>
      <w:r>
        <w:t>Parse: extract the components and decide gene, transcript, c. and p. notations (section 4).</w:t>
      </w:r>
    </w:p>
    <w:p w14:paraId="682AC20C" w14:textId="77777777" w:rsidR="00CA11EC" w:rsidRDefault="0036698D">
      <w:pPr>
        <w:pStyle w:val="a4"/>
        <w:numPr>
          <w:ilvl w:val="0"/>
          <w:numId w:val="3"/>
        </w:numPr>
        <w:spacing w:after="80" w:line="280" w:lineRule="auto"/>
      </w:pPr>
      <w:r>
        <w:t>Fix the transcript and substitution: choose the MANE transcript (Select or Plus Clinical) whose reference residue matches; translate c. notation on the CDS; stop if it disagrees with an accompanying p. notation.</w:t>
      </w:r>
    </w:p>
    <w:p w14:paraId="4B633015" w14:textId="77777777" w:rsidR="00CA11EC" w:rsidRDefault="0036698D">
      <w:pPr>
        <w:pStyle w:val="a4"/>
        <w:numPr>
          <w:ilvl w:val="0"/>
          <w:numId w:val="3"/>
        </w:numPr>
        <w:spacing w:after="80" w:line="280" w:lineRule="auto"/>
      </w:pPr>
      <w:r>
        <w:t>Fix the genomic coordinate: use the AlphaMissense index to find chr-pos-ref-alt for the transcript, residue and substitution. With c. input only the candidate matching the entered nucleotide change is kept; with p.-only input all nucleotide changes producing the substitution are candidates. Transcript-version differences and isoform offsets are absorbed by a mapping table and a fallback path with acceptance conditions (section 4).</w:t>
      </w:r>
    </w:p>
    <w:p w14:paraId="37387AC8" w14:textId="77777777" w:rsidR="00CA11EC" w:rsidRDefault="0036698D">
      <w:pPr>
        <w:pStyle w:val="a4"/>
        <w:numPr>
          <w:ilvl w:val="0"/>
          <w:numId w:val="3"/>
        </w:numPr>
        <w:spacing w:after="80" w:line="280" w:lineRule="auto"/>
      </w:pPr>
      <w:r>
        <w:t>Gather evidence: FuncVEP, REVEL and ClinVar by coordinate; gene constraint and MANE data by gene; other ClinVar variants at the same residue.</w:t>
      </w:r>
    </w:p>
    <w:p w14:paraId="0CCB2CBE" w14:textId="77777777" w:rsidR="00CA11EC" w:rsidRDefault="0036698D">
      <w:pPr>
        <w:pStyle w:val="a4"/>
        <w:numPr>
          <w:ilvl w:val="0"/>
          <w:numId w:val="3"/>
        </w:numPr>
        <w:spacing w:after="80" w:line="280" w:lineRule="auto"/>
      </w:pPr>
      <w:r>
        <w:t>Online lookups: gnomAD, TogoVar, SpliceAI, ClinGen, MaveDB and ClinVar per-condition counts (skipped when offline).</w:t>
      </w:r>
    </w:p>
    <w:p w14:paraId="69801F95" w14:textId="77777777" w:rsidR="00CA11EC" w:rsidRDefault="0036698D">
      <w:pPr>
        <w:pStyle w:val="a4"/>
        <w:numPr>
          <w:ilvl w:val="0"/>
          <w:numId w:val="3"/>
        </w:numPr>
        <w:spacing w:after="80" w:line="280" w:lineRule="auto"/>
      </w:pPr>
      <w:r>
        <w:t>Organise evidence: map it to ACMG criteria (section 7) and summarise the predictor calls.</w:t>
      </w:r>
    </w:p>
    <w:p w14:paraId="7348778F" w14:textId="77777777" w:rsidR="00CA11EC" w:rsidRDefault="0036698D">
      <w:pPr>
        <w:pStyle w:val="a4"/>
        <w:numPr>
          <w:ilvl w:val="0"/>
          <w:numId w:val="3"/>
        </w:numPr>
        <w:spacing w:after="80" w:line="280" w:lineRule="auto"/>
      </w:pPr>
      <w:r>
        <w:t>Assemble and output: build the sections in Japanese or English, show them on screen and generate the PDF (A4, with the issuing department and page numbers). The report ends with the reference-data versions, threshold version, code version, retrieval times, transcript resolution path and the model adopted for PP3/BP4.</w:t>
      </w:r>
    </w:p>
    <w:p w14:paraId="3E1FA063" w14:textId="77777777" w:rsidR="00CA11EC" w:rsidRDefault="0036698D">
      <w:pPr>
        <w:pStyle w:val="1"/>
      </w:pPr>
      <w:bookmarkStart w:id="8" w:name="_Toc239955763"/>
      <w:r>
        <w:t>7. Mapping of evidence to ACMG criteria</w:t>
      </w:r>
      <w:bookmarkEnd w:id="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1444"/>
        <w:gridCol w:w="1805"/>
        <w:gridCol w:w="3610"/>
      </w:tblGrid>
      <w:tr w:rsidR="00CA11EC" w14:paraId="76EB4CCB"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5E58BE1F" w14:textId="77777777" w:rsidR="00CA11EC" w:rsidRDefault="0036698D">
            <w:pPr>
              <w:spacing w:line="260" w:lineRule="auto"/>
            </w:pPr>
            <w:r>
              <w:rPr>
                <w:b/>
                <w:bCs/>
                <w:sz w:val="18"/>
                <w:szCs w:val="18"/>
              </w:rPr>
              <w:t>Evidence</w:t>
            </w:r>
          </w:p>
        </w:tc>
        <w:tc>
          <w:tcPr>
            <w:tcW w:w="1444" w:type="dxa"/>
            <w:shd w:val="clear" w:color="auto" w:fill="E8EEF5"/>
            <w:tcMar>
              <w:top w:w="60" w:type="dxa"/>
              <w:left w:w="90" w:type="dxa"/>
              <w:bottom w:w="60" w:type="dxa"/>
              <w:right w:w="90" w:type="dxa"/>
            </w:tcMar>
          </w:tcPr>
          <w:p w14:paraId="0D828208" w14:textId="77777777" w:rsidR="00CA11EC" w:rsidRDefault="0036698D">
            <w:pPr>
              <w:spacing w:line="260" w:lineRule="auto"/>
            </w:pPr>
            <w:r>
              <w:rPr>
                <w:b/>
                <w:bCs/>
                <w:sz w:val="18"/>
                <w:szCs w:val="18"/>
              </w:rPr>
              <w:t>Source</w:t>
            </w:r>
          </w:p>
        </w:tc>
        <w:tc>
          <w:tcPr>
            <w:tcW w:w="1805" w:type="dxa"/>
            <w:shd w:val="clear" w:color="auto" w:fill="E8EEF5"/>
            <w:tcMar>
              <w:top w:w="60" w:type="dxa"/>
              <w:left w:w="90" w:type="dxa"/>
              <w:bottom w:w="60" w:type="dxa"/>
              <w:right w:w="90" w:type="dxa"/>
            </w:tcMar>
          </w:tcPr>
          <w:p w14:paraId="62C32D6B" w14:textId="77777777" w:rsidR="00CA11EC" w:rsidRDefault="0036698D">
            <w:pPr>
              <w:spacing w:line="260" w:lineRule="auto"/>
            </w:pPr>
            <w:r>
              <w:rPr>
                <w:b/>
                <w:bCs/>
                <w:sz w:val="18"/>
                <w:szCs w:val="18"/>
              </w:rPr>
              <w:t>Criterion</w:t>
            </w:r>
          </w:p>
        </w:tc>
        <w:tc>
          <w:tcPr>
            <w:tcW w:w="3610" w:type="dxa"/>
            <w:shd w:val="clear" w:color="auto" w:fill="E8EEF5"/>
            <w:tcMar>
              <w:top w:w="60" w:type="dxa"/>
              <w:left w:w="90" w:type="dxa"/>
              <w:bottom w:w="60" w:type="dxa"/>
              <w:right w:w="90" w:type="dxa"/>
            </w:tcMar>
          </w:tcPr>
          <w:p w14:paraId="74B24AC5" w14:textId="77777777" w:rsidR="00CA11EC" w:rsidRDefault="0036698D">
            <w:pPr>
              <w:spacing w:line="260" w:lineRule="auto"/>
            </w:pPr>
            <w:r>
              <w:rPr>
                <w:b/>
                <w:bCs/>
                <w:sz w:val="18"/>
                <w:szCs w:val="18"/>
              </w:rPr>
              <w:t>Presentation</w:t>
            </w:r>
          </w:p>
        </w:tc>
      </w:tr>
      <w:tr w:rsidR="00CA11EC" w14:paraId="1C84C3A4" w14:textId="77777777">
        <w:tblPrEx>
          <w:tblCellMar>
            <w:top w:w="0" w:type="dxa"/>
            <w:bottom w:w="0" w:type="dxa"/>
          </w:tblCellMar>
        </w:tblPrEx>
        <w:tc>
          <w:tcPr>
            <w:tcW w:w="2166" w:type="dxa"/>
            <w:tcMar>
              <w:top w:w="60" w:type="dxa"/>
              <w:left w:w="90" w:type="dxa"/>
              <w:bottom w:w="60" w:type="dxa"/>
              <w:right w:w="90" w:type="dxa"/>
            </w:tcMar>
          </w:tcPr>
          <w:p w14:paraId="3BEDF0DF" w14:textId="77777777" w:rsidR="00CA11EC" w:rsidRDefault="0036698D">
            <w:pPr>
              <w:spacing w:line="260" w:lineRule="auto"/>
            </w:pPr>
            <w:r>
              <w:rPr>
                <w:sz w:val="18"/>
                <w:szCs w:val="18"/>
              </w:rPr>
              <w:t>FuncVEP-CTI / CTE / SP scores</w:t>
            </w:r>
          </w:p>
        </w:tc>
        <w:tc>
          <w:tcPr>
            <w:tcW w:w="1444" w:type="dxa"/>
            <w:tcMar>
              <w:top w:w="60" w:type="dxa"/>
              <w:left w:w="90" w:type="dxa"/>
              <w:bottom w:w="60" w:type="dxa"/>
              <w:right w:w="90" w:type="dxa"/>
            </w:tcMar>
          </w:tcPr>
          <w:p w14:paraId="323E6EDC" w14:textId="77777777" w:rsidR="00CA11EC" w:rsidRDefault="0036698D">
            <w:pPr>
              <w:spacing w:line="260" w:lineRule="auto"/>
            </w:pPr>
            <w:r>
              <w:rPr>
                <w:sz w:val="18"/>
                <w:szCs w:val="18"/>
              </w:rPr>
              <w:t>FuncVEP table</w:t>
            </w:r>
          </w:p>
        </w:tc>
        <w:tc>
          <w:tcPr>
            <w:tcW w:w="1805" w:type="dxa"/>
            <w:tcMar>
              <w:top w:w="60" w:type="dxa"/>
              <w:left w:w="90" w:type="dxa"/>
              <w:bottom w:w="60" w:type="dxa"/>
              <w:right w:w="90" w:type="dxa"/>
            </w:tcMar>
          </w:tcPr>
          <w:p w14:paraId="202FAB37" w14:textId="77777777" w:rsidR="00CA11EC" w:rsidRDefault="0036698D">
            <w:pPr>
              <w:spacing w:line="260" w:lineRule="auto"/>
            </w:pPr>
            <w:r>
              <w:rPr>
                <w:sz w:val="18"/>
                <w:szCs w:val="18"/>
              </w:rPr>
              <w:t>PP3 / BP4 (computational)</w:t>
            </w:r>
          </w:p>
        </w:tc>
        <w:tc>
          <w:tcPr>
            <w:tcW w:w="3610" w:type="dxa"/>
            <w:tcMar>
              <w:top w:w="60" w:type="dxa"/>
              <w:left w:w="90" w:type="dxa"/>
              <w:bottom w:w="60" w:type="dxa"/>
              <w:right w:w="90" w:type="dxa"/>
            </w:tcMar>
          </w:tcPr>
          <w:p w14:paraId="5FC826C9" w14:textId="77777777" w:rsidR="00CA11EC" w:rsidRDefault="0036698D">
            <w:pPr>
              <w:spacing w:line="260" w:lineRule="auto"/>
            </w:pPr>
            <w:r>
              <w:rPr>
                <w:sz w:val="18"/>
                <w:szCs w:val="18"/>
              </w:rPr>
              <w:t>Score, damaging / neutral call and evidence tier (Supporting / Moderate / Intermediate / Strong) using the authors' Supplementary Table 13 thresholds (Appendix A). PP3/BP4 is assigned from a single pre-fixed adopted model (section 7.1); the other models are for reference</w:t>
            </w:r>
          </w:p>
        </w:tc>
      </w:tr>
      <w:tr w:rsidR="00CA11EC" w14:paraId="22AC61B4" w14:textId="77777777">
        <w:tblPrEx>
          <w:tblCellMar>
            <w:top w:w="0" w:type="dxa"/>
            <w:bottom w:w="0" w:type="dxa"/>
          </w:tblCellMar>
        </w:tblPrEx>
        <w:tc>
          <w:tcPr>
            <w:tcW w:w="2166" w:type="dxa"/>
            <w:tcMar>
              <w:top w:w="60" w:type="dxa"/>
              <w:left w:w="90" w:type="dxa"/>
              <w:bottom w:w="60" w:type="dxa"/>
              <w:right w:w="90" w:type="dxa"/>
            </w:tcMar>
          </w:tcPr>
          <w:p w14:paraId="2C521D28" w14:textId="77777777" w:rsidR="00CA11EC" w:rsidRDefault="0036698D">
            <w:pPr>
              <w:spacing w:line="260" w:lineRule="auto"/>
            </w:pPr>
            <w:r>
              <w:rPr>
                <w:sz w:val="18"/>
                <w:szCs w:val="18"/>
              </w:rPr>
              <w:t>AlphaMissense, REVEL, ClinVEP</w:t>
            </w:r>
          </w:p>
        </w:tc>
        <w:tc>
          <w:tcPr>
            <w:tcW w:w="1444" w:type="dxa"/>
            <w:tcMar>
              <w:top w:w="60" w:type="dxa"/>
              <w:left w:w="90" w:type="dxa"/>
              <w:bottom w:w="60" w:type="dxa"/>
              <w:right w:w="90" w:type="dxa"/>
            </w:tcMar>
          </w:tcPr>
          <w:p w14:paraId="6535524F" w14:textId="77777777" w:rsidR="00CA11EC" w:rsidRDefault="0036698D">
            <w:pPr>
              <w:spacing w:line="260" w:lineRule="auto"/>
            </w:pPr>
            <w:r>
              <w:rPr>
                <w:sz w:val="18"/>
                <w:szCs w:val="18"/>
              </w:rPr>
              <w:t>Local indexes</w:t>
            </w:r>
          </w:p>
        </w:tc>
        <w:tc>
          <w:tcPr>
            <w:tcW w:w="1805" w:type="dxa"/>
            <w:tcMar>
              <w:top w:w="60" w:type="dxa"/>
              <w:left w:w="90" w:type="dxa"/>
              <w:bottom w:w="60" w:type="dxa"/>
              <w:right w:w="90" w:type="dxa"/>
            </w:tcMar>
          </w:tcPr>
          <w:p w14:paraId="49A3852E" w14:textId="77777777" w:rsidR="00CA11EC" w:rsidRDefault="0036698D">
            <w:pPr>
              <w:spacing w:line="260" w:lineRule="auto"/>
            </w:pPr>
            <w:r>
              <w:rPr>
                <w:sz w:val="18"/>
                <w:szCs w:val="18"/>
              </w:rPr>
              <w:t>Reference</w:t>
            </w:r>
          </w:p>
        </w:tc>
        <w:tc>
          <w:tcPr>
            <w:tcW w:w="3610" w:type="dxa"/>
            <w:tcMar>
              <w:top w:w="60" w:type="dxa"/>
              <w:left w:w="90" w:type="dxa"/>
              <w:bottom w:w="60" w:type="dxa"/>
              <w:right w:w="90" w:type="dxa"/>
            </w:tcMar>
          </w:tcPr>
          <w:p w14:paraId="2138FF71" w14:textId="77777777" w:rsidR="00CA11EC" w:rsidRDefault="0036698D">
            <w:pPr>
              <w:spacing w:line="260" w:lineRule="auto"/>
            </w:pPr>
            <w:r>
              <w:rPr>
                <w:sz w:val="18"/>
                <w:szCs w:val="18"/>
              </w:rPr>
              <w:t>Scores and classes; a summary box lists which predictors fall on the damaging and neutral sides</w:t>
            </w:r>
          </w:p>
        </w:tc>
      </w:tr>
      <w:tr w:rsidR="00CA11EC" w14:paraId="58DBBBCE" w14:textId="77777777">
        <w:tblPrEx>
          <w:tblCellMar>
            <w:top w:w="0" w:type="dxa"/>
            <w:bottom w:w="0" w:type="dxa"/>
          </w:tblCellMar>
        </w:tblPrEx>
        <w:tc>
          <w:tcPr>
            <w:tcW w:w="2166" w:type="dxa"/>
            <w:tcMar>
              <w:top w:w="60" w:type="dxa"/>
              <w:left w:w="90" w:type="dxa"/>
              <w:bottom w:w="60" w:type="dxa"/>
              <w:right w:w="90" w:type="dxa"/>
            </w:tcMar>
          </w:tcPr>
          <w:p w14:paraId="4A2CED17" w14:textId="77777777" w:rsidR="00CA11EC" w:rsidRDefault="0036698D">
            <w:pPr>
              <w:spacing w:line="260" w:lineRule="auto"/>
            </w:pPr>
            <w:r>
              <w:rPr>
                <w:sz w:val="18"/>
                <w:szCs w:val="18"/>
              </w:rPr>
              <w:t>Other nucleotide changes producing the same substitution</w:t>
            </w:r>
          </w:p>
        </w:tc>
        <w:tc>
          <w:tcPr>
            <w:tcW w:w="1444" w:type="dxa"/>
            <w:tcMar>
              <w:top w:w="60" w:type="dxa"/>
              <w:left w:w="90" w:type="dxa"/>
              <w:bottom w:w="60" w:type="dxa"/>
              <w:right w:w="90" w:type="dxa"/>
            </w:tcMar>
          </w:tcPr>
          <w:p w14:paraId="389055C3" w14:textId="77777777" w:rsidR="00CA11EC" w:rsidRDefault="0036698D">
            <w:pPr>
              <w:spacing w:line="260" w:lineRule="auto"/>
            </w:pPr>
            <w:r>
              <w:rPr>
                <w:sz w:val="18"/>
                <w:szCs w:val="18"/>
              </w:rPr>
              <w:t>ClinVar index</w:t>
            </w:r>
          </w:p>
        </w:tc>
        <w:tc>
          <w:tcPr>
            <w:tcW w:w="1805" w:type="dxa"/>
            <w:tcMar>
              <w:top w:w="60" w:type="dxa"/>
              <w:left w:w="90" w:type="dxa"/>
              <w:bottom w:w="60" w:type="dxa"/>
              <w:right w:w="90" w:type="dxa"/>
            </w:tcMar>
          </w:tcPr>
          <w:p w14:paraId="1436DB7B" w14:textId="77777777" w:rsidR="00CA11EC" w:rsidRDefault="0036698D">
            <w:pPr>
              <w:spacing w:line="260" w:lineRule="auto"/>
            </w:pPr>
            <w:r>
              <w:rPr>
                <w:sz w:val="18"/>
                <w:szCs w:val="18"/>
              </w:rPr>
              <w:t>PS1 candidate</w:t>
            </w:r>
          </w:p>
        </w:tc>
        <w:tc>
          <w:tcPr>
            <w:tcW w:w="3610" w:type="dxa"/>
            <w:tcMar>
              <w:top w:w="60" w:type="dxa"/>
              <w:left w:w="90" w:type="dxa"/>
              <w:bottom w:w="60" w:type="dxa"/>
              <w:right w:w="90" w:type="dxa"/>
            </w:tcMar>
          </w:tcPr>
          <w:p w14:paraId="178EB5A8" w14:textId="77777777" w:rsidR="00CA11EC" w:rsidRDefault="0036698D">
            <w:pPr>
              <w:spacing w:line="260" w:lineRule="auto"/>
            </w:pPr>
            <w:r>
              <w:rPr>
                <w:sz w:val="18"/>
                <w:szCs w:val="18"/>
              </w:rPr>
              <w:t>Stated as a PS1 candidate when classified pathogenic; each variant carries its evaluation date and condition; classifications of one star or less are marked as a weak candidate; caveat about splicing differences</w:t>
            </w:r>
          </w:p>
        </w:tc>
      </w:tr>
      <w:tr w:rsidR="00CA11EC" w14:paraId="799B3A78" w14:textId="77777777">
        <w:tblPrEx>
          <w:tblCellMar>
            <w:top w:w="0" w:type="dxa"/>
            <w:bottom w:w="0" w:type="dxa"/>
          </w:tblCellMar>
        </w:tblPrEx>
        <w:tc>
          <w:tcPr>
            <w:tcW w:w="2166" w:type="dxa"/>
            <w:tcMar>
              <w:top w:w="60" w:type="dxa"/>
              <w:left w:w="90" w:type="dxa"/>
              <w:bottom w:w="60" w:type="dxa"/>
              <w:right w:w="90" w:type="dxa"/>
            </w:tcMar>
          </w:tcPr>
          <w:p w14:paraId="00C0BC82" w14:textId="77777777" w:rsidR="00CA11EC" w:rsidRDefault="0036698D">
            <w:pPr>
              <w:spacing w:line="260" w:lineRule="auto"/>
            </w:pPr>
            <w:r>
              <w:rPr>
                <w:sz w:val="18"/>
                <w:szCs w:val="18"/>
              </w:rPr>
              <w:t>Substitutions to a different amino acid at the same position</w:t>
            </w:r>
          </w:p>
        </w:tc>
        <w:tc>
          <w:tcPr>
            <w:tcW w:w="1444" w:type="dxa"/>
            <w:tcMar>
              <w:top w:w="60" w:type="dxa"/>
              <w:left w:w="90" w:type="dxa"/>
              <w:bottom w:w="60" w:type="dxa"/>
              <w:right w:w="90" w:type="dxa"/>
            </w:tcMar>
          </w:tcPr>
          <w:p w14:paraId="7D0C8590" w14:textId="77777777" w:rsidR="00CA11EC" w:rsidRDefault="0036698D">
            <w:pPr>
              <w:spacing w:line="260" w:lineRule="auto"/>
            </w:pPr>
            <w:r>
              <w:rPr>
                <w:sz w:val="18"/>
                <w:szCs w:val="18"/>
              </w:rPr>
              <w:t>ClinVar index</w:t>
            </w:r>
          </w:p>
        </w:tc>
        <w:tc>
          <w:tcPr>
            <w:tcW w:w="1805" w:type="dxa"/>
            <w:tcMar>
              <w:top w:w="60" w:type="dxa"/>
              <w:left w:w="90" w:type="dxa"/>
              <w:bottom w:w="60" w:type="dxa"/>
              <w:right w:w="90" w:type="dxa"/>
            </w:tcMar>
          </w:tcPr>
          <w:p w14:paraId="646CEA4F" w14:textId="77777777" w:rsidR="00CA11EC" w:rsidRDefault="0036698D">
            <w:pPr>
              <w:spacing w:line="260" w:lineRule="auto"/>
            </w:pPr>
            <w:r>
              <w:rPr>
                <w:sz w:val="18"/>
                <w:szCs w:val="18"/>
              </w:rPr>
              <w:t>PM5 candidate</w:t>
            </w:r>
          </w:p>
        </w:tc>
        <w:tc>
          <w:tcPr>
            <w:tcW w:w="3610" w:type="dxa"/>
            <w:tcMar>
              <w:top w:w="60" w:type="dxa"/>
              <w:left w:w="90" w:type="dxa"/>
              <w:bottom w:w="60" w:type="dxa"/>
              <w:right w:w="90" w:type="dxa"/>
            </w:tcMar>
          </w:tcPr>
          <w:p w14:paraId="4165CDF6" w14:textId="77777777" w:rsidR="00CA11EC" w:rsidRDefault="0036698D">
            <w:pPr>
              <w:spacing w:line="260" w:lineRule="auto"/>
            </w:pPr>
            <w:r>
              <w:rPr>
                <w:sz w:val="18"/>
                <w:szCs w:val="18"/>
              </w:rPr>
              <w:t>Number of pathogenic classifications; benign classifications noted; evaluation date and condition; weak candidate when only one-star classifications</w:t>
            </w:r>
          </w:p>
        </w:tc>
      </w:tr>
      <w:tr w:rsidR="00CA11EC" w14:paraId="647AA087" w14:textId="77777777">
        <w:tblPrEx>
          <w:tblCellMar>
            <w:top w:w="0" w:type="dxa"/>
            <w:bottom w:w="0" w:type="dxa"/>
          </w:tblCellMar>
        </w:tblPrEx>
        <w:tc>
          <w:tcPr>
            <w:tcW w:w="2166" w:type="dxa"/>
            <w:tcMar>
              <w:top w:w="60" w:type="dxa"/>
              <w:left w:w="90" w:type="dxa"/>
              <w:bottom w:w="60" w:type="dxa"/>
              <w:right w:w="90" w:type="dxa"/>
            </w:tcMar>
          </w:tcPr>
          <w:p w14:paraId="531F0135" w14:textId="77777777" w:rsidR="00CA11EC" w:rsidRDefault="0036698D">
            <w:pPr>
              <w:spacing w:line="260" w:lineRule="auto"/>
            </w:pPr>
            <w:r>
              <w:rPr>
                <w:sz w:val="18"/>
                <w:szCs w:val="18"/>
              </w:rPr>
              <w:t>Allele frequency, maximum population frequency, homozygotes</w:t>
            </w:r>
          </w:p>
        </w:tc>
        <w:tc>
          <w:tcPr>
            <w:tcW w:w="1444" w:type="dxa"/>
            <w:tcMar>
              <w:top w:w="60" w:type="dxa"/>
              <w:left w:w="90" w:type="dxa"/>
              <w:bottom w:w="60" w:type="dxa"/>
              <w:right w:w="90" w:type="dxa"/>
            </w:tcMar>
          </w:tcPr>
          <w:p w14:paraId="677E3295" w14:textId="77777777" w:rsidR="00CA11EC" w:rsidRDefault="0036698D">
            <w:pPr>
              <w:spacing w:line="260" w:lineRule="auto"/>
            </w:pPr>
            <w:r>
              <w:rPr>
                <w:sz w:val="18"/>
                <w:szCs w:val="18"/>
              </w:rPr>
              <w:t>gnomAD, TogoVar</w:t>
            </w:r>
          </w:p>
        </w:tc>
        <w:tc>
          <w:tcPr>
            <w:tcW w:w="1805" w:type="dxa"/>
            <w:tcMar>
              <w:top w:w="60" w:type="dxa"/>
              <w:left w:w="90" w:type="dxa"/>
              <w:bottom w:w="60" w:type="dxa"/>
              <w:right w:w="90" w:type="dxa"/>
            </w:tcMar>
          </w:tcPr>
          <w:p w14:paraId="6F676048" w14:textId="77777777" w:rsidR="00CA11EC" w:rsidRDefault="0036698D">
            <w:pPr>
              <w:spacing w:line="260" w:lineRule="auto"/>
            </w:pPr>
            <w:r>
              <w:rPr>
                <w:sz w:val="18"/>
                <w:szCs w:val="18"/>
              </w:rPr>
              <w:t>BA1 candidate, BS1, BS2</w:t>
            </w:r>
          </w:p>
        </w:tc>
        <w:tc>
          <w:tcPr>
            <w:tcW w:w="3610" w:type="dxa"/>
            <w:tcMar>
              <w:top w:w="60" w:type="dxa"/>
              <w:left w:w="90" w:type="dxa"/>
              <w:bottom w:w="60" w:type="dxa"/>
              <w:right w:w="90" w:type="dxa"/>
            </w:tcMar>
          </w:tcPr>
          <w:p w14:paraId="6BE5A868" w14:textId="77777777" w:rsidR="00CA11EC" w:rsidRDefault="0036698D">
            <w:pPr>
              <w:spacing w:line="260" w:lineRule="auto"/>
            </w:pPr>
            <w:r>
              <w:rPr>
                <w:sz w:val="18"/>
                <w:szCs w:val="18"/>
              </w:rPr>
              <w:t>Frequency and allele counts; BA1 candidate when the maximum population frequency exceeds 0.05. The report states that disease- and gene-specific exceptions, the population, allele counts and the premises of BS2 (inheritance, age of onset, penetrance, health status) are not verified</w:t>
            </w:r>
          </w:p>
        </w:tc>
      </w:tr>
      <w:tr w:rsidR="00CA11EC" w14:paraId="706301A3" w14:textId="77777777">
        <w:tblPrEx>
          <w:tblCellMar>
            <w:top w:w="0" w:type="dxa"/>
            <w:bottom w:w="0" w:type="dxa"/>
          </w:tblCellMar>
        </w:tblPrEx>
        <w:tc>
          <w:tcPr>
            <w:tcW w:w="2166" w:type="dxa"/>
            <w:tcMar>
              <w:top w:w="60" w:type="dxa"/>
              <w:left w:w="90" w:type="dxa"/>
              <w:bottom w:w="60" w:type="dxa"/>
              <w:right w:w="90" w:type="dxa"/>
            </w:tcMar>
          </w:tcPr>
          <w:p w14:paraId="4F6D59E5" w14:textId="77777777" w:rsidR="00CA11EC" w:rsidRDefault="0036698D">
            <w:pPr>
              <w:spacing w:line="260" w:lineRule="auto"/>
            </w:pPr>
            <w:r>
              <w:rPr>
                <w:sz w:val="18"/>
                <w:szCs w:val="18"/>
              </w:rPr>
              <w:t>Absence from population databases</w:t>
            </w:r>
          </w:p>
        </w:tc>
        <w:tc>
          <w:tcPr>
            <w:tcW w:w="1444" w:type="dxa"/>
            <w:tcMar>
              <w:top w:w="60" w:type="dxa"/>
              <w:left w:w="90" w:type="dxa"/>
              <w:bottom w:w="60" w:type="dxa"/>
              <w:right w:w="90" w:type="dxa"/>
            </w:tcMar>
          </w:tcPr>
          <w:p w14:paraId="311E93E3" w14:textId="77777777" w:rsidR="00CA11EC" w:rsidRDefault="0036698D">
            <w:pPr>
              <w:spacing w:line="260" w:lineRule="auto"/>
            </w:pPr>
            <w:r>
              <w:rPr>
                <w:sz w:val="18"/>
                <w:szCs w:val="18"/>
              </w:rPr>
              <w:t>gnomAD</w:t>
            </w:r>
          </w:p>
        </w:tc>
        <w:tc>
          <w:tcPr>
            <w:tcW w:w="1805" w:type="dxa"/>
            <w:tcMar>
              <w:top w:w="60" w:type="dxa"/>
              <w:left w:w="90" w:type="dxa"/>
              <w:bottom w:w="60" w:type="dxa"/>
              <w:right w:w="90" w:type="dxa"/>
            </w:tcMar>
          </w:tcPr>
          <w:p w14:paraId="7D1C424E" w14:textId="77777777" w:rsidR="00CA11EC" w:rsidRDefault="0036698D">
            <w:pPr>
              <w:spacing w:line="260" w:lineRule="auto"/>
            </w:pPr>
            <w:r>
              <w:rPr>
                <w:sz w:val="18"/>
                <w:szCs w:val="18"/>
              </w:rPr>
              <w:t>PM2_supporting candidate</w:t>
            </w:r>
          </w:p>
        </w:tc>
        <w:tc>
          <w:tcPr>
            <w:tcW w:w="3610" w:type="dxa"/>
            <w:tcMar>
              <w:top w:w="60" w:type="dxa"/>
              <w:left w:w="90" w:type="dxa"/>
              <w:bottom w:w="60" w:type="dxa"/>
              <w:right w:w="90" w:type="dxa"/>
            </w:tcMar>
          </w:tcPr>
          <w:p w14:paraId="4028982E" w14:textId="77777777" w:rsidR="00CA11EC" w:rsidRDefault="0036698D">
            <w:pPr>
              <w:spacing w:line="260" w:lineRule="auto"/>
            </w:pPr>
            <w:r>
              <w:rPr>
                <w:sz w:val="18"/>
                <w:szCs w:val="18"/>
              </w:rPr>
              <w:t>Candidate only when coverage at the position is adequate; not a candidate when coverage is inadequate or unavailable, on lookup failure, or offline (section 7.2)</w:t>
            </w:r>
          </w:p>
        </w:tc>
      </w:tr>
      <w:tr w:rsidR="00CA11EC" w14:paraId="58971019" w14:textId="77777777">
        <w:tblPrEx>
          <w:tblCellMar>
            <w:top w:w="0" w:type="dxa"/>
            <w:bottom w:w="0" w:type="dxa"/>
          </w:tblCellMar>
        </w:tblPrEx>
        <w:tc>
          <w:tcPr>
            <w:tcW w:w="2166" w:type="dxa"/>
            <w:tcMar>
              <w:top w:w="60" w:type="dxa"/>
              <w:left w:w="90" w:type="dxa"/>
              <w:bottom w:w="60" w:type="dxa"/>
              <w:right w:w="90" w:type="dxa"/>
            </w:tcMar>
          </w:tcPr>
          <w:p w14:paraId="2142BDC2" w14:textId="77777777" w:rsidR="00CA11EC" w:rsidRDefault="0036698D">
            <w:pPr>
              <w:spacing w:line="260" w:lineRule="auto"/>
            </w:pPr>
            <w:r>
              <w:rPr>
                <w:sz w:val="18"/>
                <w:szCs w:val="18"/>
              </w:rPr>
              <w:t>Measured functional-assay results</w:t>
            </w:r>
          </w:p>
        </w:tc>
        <w:tc>
          <w:tcPr>
            <w:tcW w:w="1444" w:type="dxa"/>
            <w:tcMar>
              <w:top w:w="60" w:type="dxa"/>
              <w:left w:w="90" w:type="dxa"/>
              <w:bottom w:w="60" w:type="dxa"/>
              <w:right w:w="90" w:type="dxa"/>
            </w:tcMar>
          </w:tcPr>
          <w:p w14:paraId="1876728D" w14:textId="77777777" w:rsidR="00CA11EC" w:rsidRDefault="0036698D">
            <w:pPr>
              <w:spacing w:line="260" w:lineRule="auto"/>
            </w:pPr>
            <w:r>
              <w:rPr>
                <w:sz w:val="18"/>
                <w:szCs w:val="18"/>
              </w:rPr>
              <w:t>MaveDB</w:t>
            </w:r>
          </w:p>
        </w:tc>
        <w:tc>
          <w:tcPr>
            <w:tcW w:w="1805" w:type="dxa"/>
            <w:tcMar>
              <w:top w:w="60" w:type="dxa"/>
              <w:left w:w="90" w:type="dxa"/>
              <w:bottom w:w="60" w:type="dxa"/>
              <w:right w:w="90" w:type="dxa"/>
            </w:tcMar>
          </w:tcPr>
          <w:p w14:paraId="1315521C" w14:textId="77777777" w:rsidR="00CA11EC" w:rsidRDefault="0036698D">
            <w:pPr>
              <w:spacing w:line="260" w:lineRule="auto"/>
            </w:pPr>
            <w:r>
              <w:rPr>
                <w:sz w:val="18"/>
                <w:szCs w:val="18"/>
              </w:rPr>
              <w:t>Material for PS3 / BS3</w:t>
            </w:r>
          </w:p>
        </w:tc>
        <w:tc>
          <w:tcPr>
            <w:tcW w:w="3610" w:type="dxa"/>
            <w:tcMar>
              <w:top w:w="60" w:type="dxa"/>
              <w:left w:w="90" w:type="dxa"/>
              <w:bottom w:w="60" w:type="dxa"/>
              <w:right w:w="90" w:type="dxa"/>
            </w:tcMar>
          </w:tcPr>
          <w:p w14:paraId="33FBA934" w14:textId="77777777" w:rsidR="00CA11EC" w:rsidRDefault="0036698D">
            <w:pPr>
              <w:spacing w:line="260" w:lineRule="auto"/>
            </w:pPr>
            <w:r>
              <w:rPr>
                <w:sz w:val="18"/>
                <w:szCs w:val="18"/>
              </w:rPr>
              <w:t>Measured score and investigator-defined class. Nucleotide-matched measurements are distinguished from measurements matched by amino-acid substitution only. Target transcript, number of variants, class names and citation are shown; applying PS3/BS3 requires checking the assay</w:t>
            </w:r>
          </w:p>
        </w:tc>
      </w:tr>
      <w:tr w:rsidR="00CA11EC" w14:paraId="6E66621E" w14:textId="77777777">
        <w:tblPrEx>
          <w:tblCellMar>
            <w:top w:w="0" w:type="dxa"/>
            <w:bottom w:w="0" w:type="dxa"/>
          </w:tblCellMar>
        </w:tblPrEx>
        <w:tc>
          <w:tcPr>
            <w:tcW w:w="2166" w:type="dxa"/>
            <w:tcMar>
              <w:top w:w="60" w:type="dxa"/>
              <w:left w:w="90" w:type="dxa"/>
              <w:bottom w:w="60" w:type="dxa"/>
              <w:right w:w="90" w:type="dxa"/>
            </w:tcMar>
          </w:tcPr>
          <w:p w14:paraId="3651719D" w14:textId="77777777" w:rsidR="00CA11EC" w:rsidRDefault="0036698D">
            <w:pPr>
              <w:spacing w:line="260" w:lineRule="auto"/>
            </w:pPr>
            <w:r>
              <w:rPr>
                <w:sz w:val="18"/>
                <w:szCs w:val="18"/>
              </w:rPr>
              <w:t>Effect on splicing</w:t>
            </w:r>
          </w:p>
        </w:tc>
        <w:tc>
          <w:tcPr>
            <w:tcW w:w="1444" w:type="dxa"/>
            <w:tcMar>
              <w:top w:w="60" w:type="dxa"/>
              <w:left w:w="90" w:type="dxa"/>
              <w:bottom w:w="60" w:type="dxa"/>
              <w:right w:w="90" w:type="dxa"/>
            </w:tcMar>
          </w:tcPr>
          <w:p w14:paraId="6D806867" w14:textId="77777777" w:rsidR="00CA11EC" w:rsidRDefault="0036698D">
            <w:pPr>
              <w:spacing w:line="260" w:lineRule="auto"/>
            </w:pPr>
            <w:r>
              <w:rPr>
                <w:sz w:val="18"/>
                <w:szCs w:val="18"/>
              </w:rPr>
              <w:t>SpliceAI</w:t>
            </w:r>
          </w:p>
        </w:tc>
        <w:tc>
          <w:tcPr>
            <w:tcW w:w="1805" w:type="dxa"/>
            <w:tcMar>
              <w:top w:w="60" w:type="dxa"/>
              <w:left w:w="90" w:type="dxa"/>
              <w:bottom w:w="60" w:type="dxa"/>
              <w:right w:w="90" w:type="dxa"/>
            </w:tcMar>
          </w:tcPr>
          <w:p w14:paraId="7232257C" w14:textId="77777777" w:rsidR="00CA11EC" w:rsidRDefault="0036698D">
            <w:pPr>
              <w:spacing w:line="260" w:lineRule="auto"/>
            </w:pPr>
            <w:r>
              <w:rPr>
                <w:sz w:val="18"/>
                <w:szCs w:val="18"/>
              </w:rPr>
              <w:t>Premise of the missense evaluation</w:t>
            </w:r>
          </w:p>
        </w:tc>
        <w:tc>
          <w:tcPr>
            <w:tcW w:w="3610" w:type="dxa"/>
            <w:tcMar>
              <w:top w:w="60" w:type="dxa"/>
              <w:left w:w="90" w:type="dxa"/>
              <w:bottom w:w="60" w:type="dxa"/>
              <w:right w:w="90" w:type="dxa"/>
            </w:tcMar>
          </w:tcPr>
          <w:p w14:paraId="08D4FFCF" w14:textId="77777777" w:rsidR="00CA11EC" w:rsidRDefault="0036698D">
            <w:pPr>
              <w:spacing w:line="260" w:lineRule="auto"/>
            </w:pPr>
            <w:r>
              <w:rPr>
                <w:sz w:val="18"/>
                <w:szCs w:val="18"/>
              </w:rPr>
              <w:t>Delta 0.5 or above: BP4 withheld and the summary box turns amber. 0.2 to 0.5: BP4 marked for review. Not retrieved: stated as not assessed (section 7.1)</w:t>
            </w:r>
          </w:p>
        </w:tc>
      </w:tr>
      <w:tr w:rsidR="00CA11EC" w14:paraId="4C625A1E" w14:textId="77777777">
        <w:tblPrEx>
          <w:tblCellMar>
            <w:top w:w="0" w:type="dxa"/>
            <w:bottom w:w="0" w:type="dxa"/>
          </w:tblCellMar>
        </w:tblPrEx>
        <w:tc>
          <w:tcPr>
            <w:tcW w:w="2166" w:type="dxa"/>
            <w:tcMar>
              <w:top w:w="60" w:type="dxa"/>
              <w:left w:w="90" w:type="dxa"/>
              <w:bottom w:w="60" w:type="dxa"/>
              <w:right w:w="90" w:type="dxa"/>
            </w:tcMar>
          </w:tcPr>
          <w:p w14:paraId="68CF0265" w14:textId="77777777" w:rsidR="00CA11EC" w:rsidRDefault="0036698D">
            <w:pPr>
              <w:spacing w:line="260" w:lineRule="auto"/>
            </w:pPr>
            <w:r>
              <w:rPr>
                <w:sz w:val="18"/>
                <w:szCs w:val="18"/>
              </w:rPr>
              <w:t>Gene–disease relationship, inheritance</w:t>
            </w:r>
          </w:p>
        </w:tc>
        <w:tc>
          <w:tcPr>
            <w:tcW w:w="1444" w:type="dxa"/>
            <w:tcMar>
              <w:top w:w="60" w:type="dxa"/>
              <w:left w:w="90" w:type="dxa"/>
              <w:bottom w:w="60" w:type="dxa"/>
              <w:right w:w="90" w:type="dxa"/>
            </w:tcMar>
          </w:tcPr>
          <w:p w14:paraId="689BD34D" w14:textId="77777777" w:rsidR="00CA11EC" w:rsidRDefault="0036698D">
            <w:pPr>
              <w:spacing w:line="260" w:lineRule="auto"/>
            </w:pPr>
            <w:r>
              <w:rPr>
                <w:sz w:val="18"/>
                <w:szCs w:val="18"/>
              </w:rPr>
              <w:t>ClinGen</w:t>
            </w:r>
          </w:p>
        </w:tc>
        <w:tc>
          <w:tcPr>
            <w:tcW w:w="1805" w:type="dxa"/>
            <w:tcMar>
              <w:top w:w="60" w:type="dxa"/>
              <w:left w:w="90" w:type="dxa"/>
              <w:bottom w:w="60" w:type="dxa"/>
              <w:right w:w="90" w:type="dxa"/>
            </w:tcMar>
          </w:tcPr>
          <w:p w14:paraId="3D061F6B" w14:textId="77777777" w:rsidR="00CA11EC" w:rsidRDefault="0036698D">
            <w:pPr>
              <w:spacing w:line="260" w:lineRule="auto"/>
            </w:pPr>
            <w:r>
              <w:rPr>
                <w:sz w:val="18"/>
                <w:szCs w:val="18"/>
              </w:rPr>
              <w:t>Context for pLI, BS2 and PM2</w:t>
            </w:r>
          </w:p>
        </w:tc>
        <w:tc>
          <w:tcPr>
            <w:tcW w:w="3610" w:type="dxa"/>
            <w:tcMar>
              <w:top w:w="60" w:type="dxa"/>
              <w:left w:w="90" w:type="dxa"/>
              <w:bottom w:w="60" w:type="dxa"/>
              <w:right w:w="90" w:type="dxa"/>
            </w:tcMar>
          </w:tcPr>
          <w:p w14:paraId="2EF01BAC" w14:textId="77777777" w:rsidR="00CA11EC" w:rsidRDefault="0036698D">
            <w:pPr>
              <w:spacing w:line="260" w:lineRule="auto"/>
            </w:pPr>
            <w:r>
              <w:rPr>
                <w:sz w:val="18"/>
                <w:szCs w:val="18"/>
              </w:rPr>
              <w:t>Gene-level associated diseases; the entry whose name matches the ClinVar condition with the most submissions is marked (for reference)</w:t>
            </w:r>
          </w:p>
        </w:tc>
      </w:tr>
      <w:tr w:rsidR="00CA11EC" w14:paraId="6F28D61A" w14:textId="77777777">
        <w:tblPrEx>
          <w:tblCellMar>
            <w:top w:w="0" w:type="dxa"/>
            <w:bottom w:w="0" w:type="dxa"/>
          </w:tblCellMar>
        </w:tblPrEx>
        <w:tc>
          <w:tcPr>
            <w:tcW w:w="2166" w:type="dxa"/>
            <w:tcMar>
              <w:top w:w="60" w:type="dxa"/>
              <w:left w:w="90" w:type="dxa"/>
              <w:bottom w:w="60" w:type="dxa"/>
              <w:right w:w="90" w:type="dxa"/>
            </w:tcMar>
          </w:tcPr>
          <w:p w14:paraId="7428196C" w14:textId="77777777" w:rsidR="00CA11EC" w:rsidRDefault="0036698D">
            <w:pPr>
              <w:spacing w:line="260" w:lineRule="auto"/>
            </w:pPr>
            <w:r>
              <w:rPr>
                <w:sz w:val="18"/>
                <w:szCs w:val="18"/>
              </w:rPr>
              <w:t>Clinical classification of this variant</w:t>
            </w:r>
          </w:p>
        </w:tc>
        <w:tc>
          <w:tcPr>
            <w:tcW w:w="1444" w:type="dxa"/>
            <w:tcMar>
              <w:top w:w="60" w:type="dxa"/>
              <w:left w:w="90" w:type="dxa"/>
              <w:bottom w:w="60" w:type="dxa"/>
              <w:right w:w="90" w:type="dxa"/>
            </w:tcMar>
          </w:tcPr>
          <w:p w14:paraId="41642CFC" w14:textId="77777777" w:rsidR="00CA11EC" w:rsidRDefault="0036698D">
            <w:pPr>
              <w:spacing w:line="260" w:lineRule="auto"/>
            </w:pPr>
            <w:r>
              <w:rPr>
                <w:sz w:val="18"/>
                <w:szCs w:val="18"/>
              </w:rPr>
              <w:t>ClinVar</w:t>
            </w:r>
          </w:p>
        </w:tc>
        <w:tc>
          <w:tcPr>
            <w:tcW w:w="1805" w:type="dxa"/>
            <w:tcMar>
              <w:top w:w="60" w:type="dxa"/>
              <w:left w:w="90" w:type="dxa"/>
              <w:bottom w:w="60" w:type="dxa"/>
              <w:right w:w="90" w:type="dxa"/>
            </w:tcMar>
          </w:tcPr>
          <w:p w14:paraId="3B1E96FD" w14:textId="77777777" w:rsidR="00CA11EC" w:rsidRDefault="0036698D">
            <w:pPr>
              <w:spacing w:line="260" w:lineRule="auto"/>
            </w:pPr>
            <w:r>
              <w:rPr>
                <w:sz w:val="18"/>
                <w:szCs w:val="18"/>
              </w:rPr>
              <w:t>Existing classification</w:t>
            </w:r>
          </w:p>
        </w:tc>
        <w:tc>
          <w:tcPr>
            <w:tcW w:w="3610" w:type="dxa"/>
            <w:tcMar>
              <w:top w:w="60" w:type="dxa"/>
              <w:left w:w="90" w:type="dxa"/>
              <w:bottom w:w="60" w:type="dxa"/>
              <w:right w:w="90" w:type="dxa"/>
            </w:tcMar>
          </w:tcPr>
          <w:p w14:paraId="1F9340C7" w14:textId="77777777" w:rsidR="00CA11EC" w:rsidRDefault="0036698D">
            <w:pPr>
              <w:spacing w:line="260" w:lineRule="auto"/>
            </w:pPr>
            <w:r>
              <w:rPr>
                <w:sz w:val="18"/>
                <w:szCs w:val="18"/>
              </w:rPr>
              <w:t>Germline significance, review stars (three stars or more emphasised as an expert-panel classification), conditions ordered by submission count, with a note that conditions are submitter-entered and unverified and that counts are submissions, not cases</w:t>
            </w:r>
          </w:p>
        </w:tc>
      </w:tr>
    </w:tbl>
    <w:p w14:paraId="0CAA8C0C" w14:textId="77777777" w:rsidR="00CA11EC" w:rsidRDefault="00CA11EC">
      <w:pPr>
        <w:spacing w:after="120"/>
      </w:pPr>
    </w:p>
    <w:p w14:paraId="05CB71B8" w14:textId="77777777" w:rsidR="00CA11EC" w:rsidRDefault="0036698D">
      <w:pPr>
        <w:spacing w:after="120" w:line="300" w:lineRule="auto"/>
      </w:pPr>
      <w:r>
        <w:t>The report only indicates candidate criteria; whether to apply a criterion and at what strength is left to the interpreter.</w:t>
      </w:r>
    </w:p>
    <w:p w14:paraId="68D64CA6" w14:textId="77777777" w:rsidR="00CA11EC" w:rsidRDefault="0036698D">
      <w:pPr>
        <w:pStyle w:val="2"/>
      </w:pPr>
      <w:bookmarkStart w:id="9" w:name="_Toc239955764"/>
      <w:r>
        <w:t>7.1 Model adopted for PP3/BP4, and consistency with SpliceAI</w:t>
      </w:r>
      <w:bookmarkEnd w:id="9"/>
    </w:p>
    <w:p w14:paraId="00476DFA" w14:textId="77777777" w:rsidR="00CA11EC" w:rsidRDefault="0036698D">
      <w:pPr>
        <w:pStyle w:val="a4"/>
        <w:numPr>
          <w:ilvl w:val="0"/>
          <w:numId w:val="2"/>
        </w:numPr>
        <w:spacing w:after="80" w:line="280" w:lineRule="auto"/>
      </w:pPr>
      <w:r>
        <w:t>A single model is fixed in advance for PP3/BP4: FuncVEP-CTI for now (configurable, primary_model). The report states the adopted model and marks its entry (adopted) and the others (reference).</w:t>
      </w:r>
    </w:p>
    <w:p w14:paraId="4F52B1FD" w14:textId="77777777" w:rsidR="00CA11EC" w:rsidRDefault="0036698D">
      <w:pPr>
        <w:pStyle w:val="a4"/>
        <w:numPr>
          <w:ilvl w:val="0"/>
          <w:numId w:val="2"/>
        </w:numPr>
        <w:spacing w:after="80" w:line="280" w:lineRule="auto"/>
      </w:pPr>
      <w:r>
        <w:t>CTE and SP show their tiers but are not counted as evidence, and agreement between models does not raise the strength. The colour of the summary box shows whether the predictors agree, not the strength of evidence.</w:t>
      </w:r>
    </w:p>
    <w:p w14:paraId="32830A28" w14:textId="77777777" w:rsidR="00CA11EC" w:rsidRDefault="0036698D">
      <w:pPr>
        <w:pStyle w:val="a4"/>
        <w:numPr>
          <w:ilvl w:val="0"/>
          <w:numId w:val="2"/>
        </w:numPr>
        <w:spacing w:after="80" w:line="280" w:lineRule="auto"/>
      </w:pPr>
      <w:r>
        <w:t>When the adopted model has no score, CTE and then SP are used instead and the substitution is stated. With no score in any of the three, PP3/BP4 cannot be assigned. AlphaMissense is never used as a substitute.</w:t>
      </w:r>
    </w:p>
    <w:p w14:paraId="68298130" w14:textId="77777777" w:rsidR="00CA11EC" w:rsidRDefault="0036698D">
      <w:pPr>
        <w:pStyle w:val="a4"/>
        <w:numPr>
          <w:ilvl w:val="0"/>
          <w:numId w:val="2"/>
        </w:numPr>
        <w:spacing w:after="80" w:line="280" w:lineRule="auto"/>
      </w:pPr>
      <w:r>
        <w:t>Which model should be used for clinical PP3/BP4, and whether CTI is appropriate for variants that already have a ClinVar classification, are questions for the authors (Appendix C).</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167"/>
        <w:gridCol w:w="3610"/>
        <w:gridCol w:w="3249"/>
      </w:tblGrid>
      <w:tr w:rsidR="00CA11EC" w14:paraId="18F9FDD6" w14:textId="77777777">
        <w:tblPrEx>
          <w:tblCellMar>
            <w:top w:w="0" w:type="dxa"/>
            <w:bottom w:w="0" w:type="dxa"/>
          </w:tblCellMar>
        </w:tblPrEx>
        <w:trPr>
          <w:tblHeader/>
        </w:trPr>
        <w:tc>
          <w:tcPr>
            <w:tcW w:w="2166" w:type="dxa"/>
            <w:shd w:val="clear" w:color="auto" w:fill="E8EEF5"/>
            <w:tcMar>
              <w:top w:w="60" w:type="dxa"/>
              <w:left w:w="90" w:type="dxa"/>
              <w:bottom w:w="60" w:type="dxa"/>
              <w:right w:w="90" w:type="dxa"/>
            </w:tcMar>
          </w:tcPr>
          <w:p w14:paraId="1B4DF46B" w14:textId="77777777" w:rsidR="00CA11EC" w:rsidRDefault="0036698D">
            <w:pPr>
              <w:spacing w:line="260" w:lineRule="auto"/>
            </w:pPr>
            <w:r>
              <w:rPr>
                <w:b/>
                <w:bCs/>
                <w:sz w:val="18"/>
                <w:szCs w:val="18"/>
              </w:rPr>
              <w:t>SpliceAI delta</w:t>
            </w:r>
          </w:p>
        </w:tc>
        <w:tc>
          <w:tcPr>
            <w:tcW w:w="3610" w:type="dxa"/>
            <w:shd w:val="clear" w:color="auto" w:fill="E8EEF5"/>
            <w:tcMar>
              <w:top w:w="60" w:type="dxa"/>
              <w:left w:w="90" w:type="dxa"/>
              <w:bottom w:w="60" w:type="dxa"/>
              <w:right w:w="90" w:type="dxa"/>
            </w:tcMar>
          </w:tcPr>
          <w:p w14:paraId="18A66884" w14:textId="77777777" w:rsidR="00CA11EC" w:rsidRDefault="0036698D">
            <w:pPr>
              <w:spacing w:line="260" w:lineRule="auto"/>
            </w:pPr>
            <w:r>
              <w:rPr>
                <w:b/>
                <w:bCs/>
                <w:sz w:val="18"/>
                <w:szCs w:val="18"/>
              </w:rPr>
              <w:t>PP3/BP4</w:t>
            </w:r>
          </w:p>
        </w:tc>
        <w:tc>
          <w:tcPr>
            <w:tcW w:w="3249" w:type="dxa"/>
            <w:shd w:val="clear" w:color="auto" w:fill="E8EEF5"/>
            <w:tcMar>
              <w:top w:w="60" w:type="dxa"/>
              <w:left w:w="90" w:type="dxa"/>
              <w:bottom w:w="60" w:type="dxa"/>
              <w:right w:w="90" w:type="dxa"/>
            </w:tcMar>
          </w:tcPr>
          <w:p w14:paraId="430459E8" w14:textId="77777777" w:rsidR="00CA11EC" w:rsidRDefault="0036698D">
            <w:pPr>
              <w:spacing w:line="260" w:lineRule="auto"/>
            </w:pPr>
            <w:r>
              <w:rPr>
                <w:b/>
                <w:bCs/>
                <w:sz w:val="18"/>
                <w:szCs w:val="18"/>
              </w:rPr>
              <w:t>Summary box</w:t>
            </w:r>
          </w:p>
        </w:tc>
      </w:tr>
      <w:tr w:rsidR="00CA11EC" w14:paraId="246D91C6" w14:textId="77777777">
        <w:tblPrEx>
          <w:tblCellMar>
            <w:top w:w="0" w:type="dxa"/>
            <w:bottom w:w="0" w:type="dxa"/>
          </w:tblCellMar>
        </w:tblPrEx>
        <w:tc>
          <w:tcPr>
            <w:tcW w:w="2166" w:type="dxa"/>
            <w:tcMar>
              <w:top w:w="60" w:type="dxa"/>
              <w:left w:w="90" w:type="dxa"/>
              <w:bottom w:w="60" w:type="dxa"/>
              <w:right w:w="90" w:type="dxa"/>
            </w:tcMar>
          </w:tcPr>
          <w:p w14:paraId="498BCB71" w14:textId="77777777" w:rsidR="00CA11EC" w:rsidRDefault="0036698D">
            <w:pPr>
              <w:spacing w:line="260" w:lineRule="auto"/>
            </w:pPr>
            <w:r>
              <w:rPr>
                <w:sz w:val="18"/>
                <w:szCs w:val="18"/>
              </w:rPr>
              <w:t>0.5 or above</w:t>
            </w:r>
          </w:p>
        </w:tc>
        <w:tc>
          <w:tcPr>
            <w:tcW w:w="3610" w:type="dxa"/>
            <w:tcMar>
              <w:top w:w="60" w:type="dxa"/>
              <w:left w:w="90" w:type="dxa"/>
              <w:bottom w:w="60" w:type="dxa"/>
              <w:right w:w="90" w:type="dxa"/>
            </w:tcMar>
          </w:tcPr>
          <w:p w14:paraId="13087995" w14:textId="77777777" w:rsidR="00CA11EC" w:rsidRDefault="0036698D">
            <w:pPr>
              <w:spacing w:line="260" w:lineRule="auto"/>
            </w:pPr>
            <w:r>
              <w:rPr>
                <w:sz w:val="18"/>
                <w:szCs w:val="18"/>
              </w:rPr>
              <w:t>BP4 withheld (stated as not applied); PP3 unaffected</w:t>
            </w:r>
          </w:p>
        </w:tc>
        <w:tc>
          <w:tcPr>
            <w:tcW w:w="3249" w:type="dxa"/>
            <w:tcMar>
              <w:top w:w="60" w:type="dxa"/>
              <w:left w:w="90" w:type="dxa"/>
              <w:bottom w:w="60" w:type="dxa"/>
              <w:right w:w="90" w:type="dxa"/>
            </w:tcMar>
          </w:tcPr>
          <w:p w14:paraId="472D0033" w14:textId="77777777" w:rsidR="00CA11EC" w:rsidRDefault="0036698D">
            <w:pPr>
              <w:spacing w:line="260" w:lineRule="auto"/>
            </w:pPr>
            <w:r>
              <w:rPr>
                <w:sz w:val="18"/>
                <w:szCs w:val="18"/>
              </w:rPr>
              <w:t>Amber, with a line that a splicing effect is suggested</w:t>
            </w:r>
          </w:p>
        </w:tc>
      </w:tr>
      <w:tr w:rsidR="00CA11EC" w14:paraId="6B0A3015" w14:textId="77777777">
        <w:tblPrEx>
          <w:tblCellMar>
            <w:top w:w="0" w:type="dxa"/>
            <w:bottom w:w="0" w:type="dxa"/>
          </w:tblCellMar>
        </w:tblPrEx>
        <w:tc>
          <w:tcPr>
            <w:tcW w:w="2166" w:type="dxa"/>
            <w:tcMar>
              <w:top w:w="60" w:type="dxa"/>
              <w:left w:w="90" w:type="dxa"/>
              <w:bottom w:w="60" w:type="dxa"/>
              <w:right w:w="90" w:type="dxa"/>
            </w:tcMar>
          </w:tcPr>
          <w:p w14:paraId="1A7E2C54" w14:textId="77777777" w:rsidR="00CA11EC" w:rsidRDefault="0036698D">
            <w:pPr>
              <w:spacing w:line="260" w:lineRule="auto"/>
            </w:pPr>
            <w:r>
              <w:rPr>
                <w:sz w:val="18"/>
                <w:szCs w:val="18"/>
              </w:rPr>
              <w:t>0.2 to below 0.5</w:t>
            </w:r>
          </w:p>
        </w:tc>
        <w:tc>
          <w:tcPr>
            <w:tcW w:w="3610" w:type="dxa"/>
            <w:tcMar>
              <w:top w:w="60" w:type="dxa"/>
              <w:left w:w="90" w:type="dxa"/>
              <w:bottom w:w="60" w:type="dxa"/>
              <w:right w:w="90" w:type="dxa"/>
            </w:tcMar>
          </w:tcPr>
          <w:p w14:paraId="75774C5B" w14:textId="77777777" w:rsidR="00CA11EC" w:rsidRDefault="0036698D">
            <w:pPr>
              <w:spacing w:line="260" w:lineRule="auto"/>
            </w:pPr>
            <w:r>
              <w:rPr>
                <w:sz w:val="18"/>
                <w:szCs w:val="18"/>
              </w:rPr>
              <w:t>BP4 shown, marked for review</w:t>
            </w:r>
          </w:p>
        </w:tc>
        <w:tc>
          <w:tcPr>
            <w:tcW w:w="3249" w:type="dxa"/>
            <w:tcMar>
              <w:top w:w="60" w:type="dxa"/>
              <w:left w:w="90" w:type="dxa"/>
              <w:bottom w:w="60" w:type="dxa"/>
              <w:right w:w="90" w:type="dxa"/>
            </w:tcMar>
          </w:tcPr>
          <w:p w14:paraId="7CB947F3" w14:textId="77777777" w:rsidR="00CA11EC" w:rsidRDefault="0036698D">
            <w:pPr>
              <w:spacing w:line="260" w:lineRule="auto"/>
            </w:pPr>
            <w:r>
              <w:rPr>
                <w:sz w:val="18"/>
                <w:szCs w:val="18"/>
              </w:rPr>
              <w:t>One line added; colour unchanged</w:t>
            </w:r>
          </w:p>
        </w:tc>
      </w:tr>
      <w:tr w:rsidR="00CA11EC" w14:paraId="2864A825" w14:textId="77777777">
        <w:tblPrEx>
          <w:tblCellMar>
            <w:top w:w="0" w:type="dxa"/>
            <w:bottom w:w="0" w:type="dxa"/>
          </w:tblCellMar>
        </w:tblPrEx>
        <w:tc>
          <w:tcPr>
            <w:tcW w:w="2166" w:type="dxa"/>
            <w:tcMar>
              <w:top w:w="60" w:type="dxa"/>
              <w:left w:w="90" w:type="dxa"/>
              <w:bottom w:w="60" w:type="dxa"/>
              <w:right w:w="90" w:type="dxa"/>
            </w:tcMar>
          </w:tcPr>
          <w:p w14:paraId="00E38ABF" w14:textId="77777777" w:rsidR="00CA11EC" w:rsidRDefault="0036698D">
            <w:pPr>
              <w:spacing w:line="260" w:lineRule="auto"/>
            </w:pPr>
            <w:r>
              <w:rPr>
                <w:sz w:val="18"/>
                <w:szCs w:val="18"/>
              </w:rPr>
              <w:t>Below 0.2</w:t>
            </w:r>
          </w:p>
        </w:tc>
        <w:tc>
          <w:tcPr>
            <w:tcW w:w="3610" w:type="dxa"/>
            <w:tcMar>
              <w:top w:w="60" w:type="dxa"/>
              <w:left w:w="90" w:type="dxa"/>
              <w:bottom w:w="60" w:type="dxa"/>
              <w:right w:w="90" w:type="dxa"/>
            </w:tcMar>
          </w:tcPr>
          <w:p w14:paraId="344E7144" w14:textId="77777777" w:rsidR="00CA11EC" w:rsidRDefault="0036698D">
            <w:pPr>
              <w:spacing w:line="260" w:lineRule="auto"/>
            </w:pPr>
            <w:r>
              <w:rPr>
                <w:sz w:val="18"/>
                <w:szCs w:val="18"/>
              </w:rPr>
              <w:t>Unchanged</w:t>
            </w:r>
          </w:p>
        </w:tc>
        <w:tc>
          <w:tcPr>
            <w:tcW w:w="3249" w:type="dxa"/>
            <w:tcMar>
              <w:top w:w="60" w:type="dxa"/>
              <w:left w:w="90" w:type="dxa"/>
              <w:bottom w:w="60" w:type="dxa"/>
              <w:right w:w="90" w:type="dxa"/>
            </w:tcMar>
          </w:tcPr>
          <w:p w14:paraId="405C1A2B" w14:textId="77777777" w:rsidR="00CA11EC" w:rsidRDefault="0036698D">
            <w:pPr>
              <w:spacing w:line="260" w:lineRule="auto"/>
            </w:pPr>
            <w:r>
              <w:rPr>
                <w:sz w:val="18"/>
                <w:szCs w:val="18"/>
              </w:rPr>
              <w:t>Unchanged</w:t>
            </w:r>
          </w:p>
        </w:tc>
      </w:tr>
      <w:tr w:rsidR="00CA11EC" w14:paraId="007445A9" w14:textId="77777777">
        <w:tblPrEx>
          <w:tblCellMar>
            <w:top w:w="0" w:type="dxa"/>
            <w:bottom w:w="0" w:type="dxa"/>
          </w:tblCellMar>
        </w:tblPrEx>
        <w:tc>
          <w:tcPr>
            <w:tcW w:w="2166" w:type="dxa"/>
            <w:tcMar>
              <w:top w:w="60" w:type="dxa"/>
              <w:left w:w="90" w:type="dxa"/>
              <w:bottom w:w="60" w:type="dxa"/>
              <w:right w:w="90" w:type="dxa"/>
            </w:tcMar>
          </w:tcPr>
          <w:p w14:paraId="38935E5F" w14:textId="77777777" w:rsidR="00CA11EC" w:rsidRDefault="0036698D">
            <w:pPr>
              <w:spacing w:line="260" w:lineRule="auto"/>
            </w:pPr>
            <w:r>
              <w:rPr>
                <w:sz w:val="18"/>
                <w:szCs w:val="18"/>
              </w:rPr>
              <w:t>Not retrieved (offline, failure, no score)</w:t>
            </w:r>
          </w:p>
        </w:tc>
        <w:tc>
          <w:tcPr>
            <w:tcW w:w="3610" w:type="dxa"/>
            <w:tcMar>
              <w:top w:w="60" w:type="dxa"/>
              <w:left w:w="90" w:type="dxa"/>
              <w:bottom w:w="60" w:type="dxa"/>
              <w:right w:w="90" w:type="dxa"/>
            </w:tcMar>
          </w:tcPr>
          <w:p w14:paraId="08982E91" w14:textId="77777777" w:rsidR="00CA11EC" w:rsidRDefault="0036698D">
            <w:pPr>
              <w:spacing w:line="260" w:lineRule="auto"/>
            </w:pPr>
            <w:r>
              <w:rPr>
                <w:sz w:val="18"/>
                <w:szCs w:val="18"/>
              </w:rPr>
              <w:t>BP4 annotated as splicing effect not assessed; not withheld</w:t>
            </w:r>
          </w:p>
        </w:tc>
        <w:tc>
          <w:tcPr>
            <w:tcW w:w="3249" w:type="dxa"/>
            <w:tcMar>
              <w:top w:w="60" w:type="dxa"/>
              <w:left w:w="90" w:type="dxa"/>
              <w:bottom w:w="60" w:type="dxa"/>
              <w:right w:w="90" w:type="dxa"/>
            </w:tcMar>
          </w:tcPr>
          <w:p w14:paraId="513F322A" w14:textId="77777777" w:rsidR="00CA11EC" w:rsidRDefault="0036698D">
            <w:pPr>
              <w:spacing w:line="260" w:lineRule="auto"/>
            </w:pPr>
            <w:r>
              <w:rPr>
                <w:sz w:val="18"/>
                <w:szCs w:val="18"/>
              </w:rPr>
              <w:t>One line added</w:t>
            </w:r>
          </w:p>
        </w:tc>
      </w:tr>
    </w:tbl>
    <w:p w14:paraId="07A1140D" w14:textId="77777777" w:rsidR="00CA11EC" w:rsidRDefault="00CA11EC">
      <w:pPr>
        <w:spacing w:after="120"/>
      </w:pPr>
    </w:p>
    <w:p w14:paraId="498AFE48" w14:textId="77777777" w:rsidR="00CA11EC" w:rsidRDefault="0036698D">
      <w:pPr>
        <w:pStyle w:val="2"/>
      </w:pPr>
      <w:bookmarkStart w:id="10" w:name="_Toc239955765"/>
      <w:r>
        <w:t>7.2 Population-frequency retrieval states and PM2</w:t>
      </w:r>
      <w:bookmarkEnd w:id="10"/>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069"/>
        <w:gridCol w:w="3791"/>
        <w:gridCol w:w="2166"/>
      </w:tblGrid>
      <w:tr w:rsidR="00CA11EC" w14:paraId="2A586068" w14:textId="77777777">
        <w:tblPrEx>
          <w:tblCellMar>
            <w:top w:w="0" w:type="dxa"/>
            <w:bottom w:w="0" w:type="dxa"/>
          </w:tblCellMar>
        </w:tblPrEx>
        <w:trPr>
          <w:tblHeader/>
        </w:trPr>
        <w:tc>
          <w:tcPr>
            <w:tcW w:w="3069" w:type="dxa"/>
            <w:shd w:val="clear" w:color="auto" w:fill="E8EEF5"/>
            <w:tcMar>
              <w:top w:w="60" w:type="dxa"/>
              <w:left w:w="90" w:type="dxa"/>
              <w:bottom w:w="60" w:type="dxa"/>
              <w:right w:w="90" w:type="dxa"/>
            </w:tcMar>
          </w:tcPr>
          <w:p w14:paraId="7449E10A" w14:textId="77777777" w:rsidR="00CA11EC" w:rsidRDefault="0036698D">
            <w:pPr>
              <w:spacing w:line="260" w:lineRule="auto"/>
            </w:pPr>
            <w:r>
              <w:rPr>
                <w:b/>
                <w:bCs/>
                <w:sz w:val="18"/>
                <w:szCs w:val="18"/>
              </w:rPr>
              <w:t>State</w:t>
            </w:r>
          </w:p>
        </w:tc>
        <w:tc>
          <w:tcPr>
            <w:tcW w:w="3791" w:type="dxa"/>
            <w:shd w:val="clear" w:color="auto" w:fill="E8EEF5"/>
            <w:tcMar>
              <w:top w:w="60" w:type="dxa"/>
              <w:left w:w="90" w:type="dxa"/>
              <w:bottom w:w="60" w:type="dxa"/>
              <w:right w:w="90" w:type="dxa"/>
            </w:tcMar>
          </w:tcPr>
          <w:p w14:paraId="514B2CBA" w14:textId="77777777" w:rsidR="00CA11EC" w:rsidRDefault="0036698D">
            <w:pPr>
              <w:spacing w:line="260" w:lineRule="auto"/>
            </w:pPr>
            <w:r>
              <w:rPr>
                <w:b/>
                <w:bCs/>
                <w:sz w:val="18"/>
                <w:szCs w:val="18"/>
              </w:rPr>
              <w:t>Shown as</w:t>
            </w:r>
          </w:p>
        </w:tc>
        <w:tc>
          <w:tcPr>
            <w:tcW w:w="2166" w:type="dxa"/>
            <w:shd w:val="clear" w:color="auto" w:fill="E8EEF5"/>
            <w:tcMar>
              <w:top w:w="60" w:type="dxa"/>
              <w:left w:w="90" w:type="dxa"/>
              <w:bottom w:w="60" w:type="dxa"/>
              <w:right w:w="90" w:type="dxa"/>
            </w:tcMar>
          </w:tcPr>
          <w:p w14:paraId="4BFFAB38" w14:textId="77777777" w:rsidR="00CA11EC" w:rsidRDefault="0036698D">
            <w:pPr>
              <w:spacing w:line="260" w:lineRule="auto"/>
            </w:pPr>
            <w:r>
              <w:rPr>
                <w:b/>
                <w:bCs/>
                <w:sz w:val="18"/>
                <w:szCs w:val="18"/>
              </w:rPr>
              <w:t>PM2_supporting</w:t>
            </w:r>
          </w:p>
        </w:tc>
      </w:tr>
      <w:tr w:rsidR="00CA11EC" w14:paraId="025A77F1" w14:textId="77777777">
        <w:tblPrEx>
          <w:tblCellMar>
            <w:top w:w="0" w:type="dxa"/>
            <w:bottom w:w="0" w:type="dxa"/>
          </w:tblCellMar>
        </w:tblPrEx>
        <w:tc>
          <w:tcPr>
            <w:tcW w:w="3069" w:type="dxa"/>
            <w:tcMar>
              <w:top w:w="60" w:type="dxa"/>
              <w:left w:w="90" w:type="dxa"/>
              <w:bottom w:w="60" w:type="dxa"/>
              <w:right w:w="90" w:type="dxa"/>
            </w:tcMar>
          </w:tcPr>
          <w:p w14:paraId="1B774030" w14:textId="77777777" w:rsidR="00CA11EC" w:rsidRDefault="0036698D">
            <w:pPr>
              <w:spacing w:line="260" w:lineRule="auto"/>
            </w:pPr>
            <w:r>
              <w:rPr>
                <w:sz w:val="18"/>
                <w:szCs w:val="18"/>
              </w:rPr>
              <w:t>Record present</w:t>
            </w:r>
          </w:p>
        </w:tc>
        <w:tc>
          <w:tcPr>
            <w:tcW w:w="3791" w:type="dxa"/>
            <w:tcMar>
              <w:top w:w="60" w:type="dxa"/>
              <w:left w:w="90" w:type="dxa"/>
              <w:bottom w:w="60" w:type="dxa"/>
              <w:right w:w="90" w:type="dxa"/>
            </w:tcMar>
          </w:tcPr>
          <w:p w14:paraId="48E63313" w14:textId="77777777" w:rsidR="00CA11EC" w:rsidRDefault="0036698D">
            <w:pPr>
              <w:spacing w:line="260" w:lineRule="auto"/>
            </w:pPr>
            <w:r>
              <w:rPr>
                <w:sz w:val="18"/>
                <w:szCs w:val="18"/>
              </w:rPr>
              <w:t>Frequency, allele counts, maximum population frequency, homozygotes</w:t>
            </w:r>
          </w:p>
        </w:tc>
        <w:tc>
          <w:tcPr>
            <w:tcW w:w="2166" w:type="dxa"/>
            <w:tcMar>
              <w:top w:w="60" w:type="dxa"/>
              <w:left w:w="90" w:type="dxa"/>
              <w:bottom w:w="60" w:type="dxa"/>
              <w:right w:w="90" w:type="dxa"/>
            </w:tcMar>
          </w:tcPr>
          <w:p w14:paraId="42423E3D" w14:textId="77777777" w:rsidR="00CA11EC" w:rsidRDefault="0036698D">
            <w:pPr>
              <w:spacing w:line="260" w:lineRule="auto"/>
            </w:pPr>
            <w:r>
              <w:rPr>
                <w:sz w:val="18"/>
                <w:szCs w:val="18"/>
              </w:rPr>
              <w:t>Not applicable</w:t>
            </w:r>
          </w:p>
        </w:tc>
      </w:tr>
      <w:tr w:rsidR="00CA11EC" w14:paraId="4FA11896" w14:textId="77777777">
        <w:tblPrEx>
          <w:tblCellMar>
            <w:top w:w="0" w:type="dxa"/>
            <w:bottom w:w="0" w:type="dxa"/>
          </w:tblCellMar>
        </w:tblPrEx>
        <w:tc>
          <w:tcPr>
            <w:tcW w:w="3069" w:type="dxa"/>
            <w:tcMar>
              <w:top w:w="60" w:type="dxa"/>
              <w:left w:w="90" w:type="dxa"/>
              <w:bottom w:w="60" w:type="dxa"/>
              <w:right w:w="90" w:type="dxa"/>
            </w:tcMar>
          </w:tcPr>
          <w:p w14:paraId="63B7FA7E" w14:textId="77777777" w:rsidR="00CA11EC" w:rsidRDefault="0036698D">
            <w:pPr>
              <w:spacing w:line="260" w:lineRule="auto"/>
            </w:pPr>
            <w:r>
              <w:rPr>
                <w:sz w:val="18"/>
                <w:szCs w:val="18"/>
              </w:rPr>
              <w:t>Absent, coverage adequate</w:t>
            </w:r>
          </w:p>
        </w:tc>
        <w:tc>
          <w:tcPr>
            <w:tcW w:w="3791" w:type="dxa"/>
            <w:tcMar>
              <w:top w:w="60" w:type="dxa"/>
              <w:left w:w="90" w:type="dxa"/>
              <w:bottom w:w="60" w:type="dxa"/>
              <w:right w:w="90" w:type="dxa"/>
            </w:tcMar>
          </w:tcPr>
          <w:p w14:paraId="2411987B" w14:textId="77777777" w:rsidR="00CA11EC" w:rsidRDefault="0036698D">
            <w:pPr>
              <w:spacing w:line="260" w:lineRule="auto"/>
            </w:pPr>
            <w:r>
              <w:rPr>
                <w:sz w:val="18"/>
                <w:szCs w:val="18"/>
              </w:rPr>
              <w:t>Absent (with coverage figures)</w:t>
            </w:r>
          </w:p>
        </w:tc>
        <w:tc>
          <w:tcPr>
            <w:tcW w:w="2166" w:type="dxa"/>
            <w:tcMar>
              <w:top w:w="60" w:type="dxa"/>
              <w:left w:w="90" w:type="dxa"/>
              <w:bottom w:w="60" w:type="dxa"/>
              <w:right w:w="90" w:type="dxa"/>
            </w:tcMar>
          </w:tcPr>
          <w:p w14:paraId="521375F5" w14:textId="77777777" w:rsidR="00CA11EC" w:rsidRDefault="0036698D">
            <w:pPr>
              <w:spacing w:line="260" w:lineRule="auto"/>
            </w:pPr>
            <w:r>
              <w:rPr>
                <w:sz w:val="18"/>
                <w:szCs w:val="18"/>
              </w:rPr>
              <w:t>Candidate</w:t>
            </w:r>
          </w:p>
        </w:tc>
      </w:tr>
      <w:tr w:rsidR="00CA11EC" w14:paraId="2C905F20" w14:textId="77777777">
        <w:tblPrEx>
          <w:tblCellMar>
            <w:top w:w="0" w:type="dxa"/>
            <w:bottom w:w="0" w:type="dxa"/>
          </w:tblCellMar>
        </w:tblPrEx>
        <w:tc>
          <w:tcPr>
            <w:tcW w:w="3069" w:type="dxa"/>
            <w:tcMar>
              <w:top w:w="60" w:type="dxa"/>
              <w:left w:w="90" w:type="dxa"/>
              <w:bottom w:w="60" w:type="dxa"/>
              <w:right w:w="90" w:type="dxa"/>
            </w:tcMar>
          </w:tcPr>
          <w:p w14:paraId="72391180" w14:textId="77777777" w:rsidR="00CA11EC" w:rsidRDefault="0036698D">
            <w:pPr>
              <w:spacing w:line="260" w:lineRule="auto"/>
            </w:pPr>
            <w:r>
              <w:rPr>
                <w:sz w:val="18"/>
                <w:szCs w:val="18"/>
              </w:rPr>
              <w:t>Absent, coverage inadequate</w:t>
            </w:r>
          </w:p>
        </w:tc>
        <w:tc>
          <w:tcPr>
            <w:tcW w:w="3791" w:type="dxa"/>
            <w:tcMar>
              <w:top w:w="60" w:type="dxa"/>
              <w:left w:w="90" w:type="dxa"/>
              <w:bottom w:w="60" w:type="dxa"/>
              <w:right w:w="90" w:type="dxa"/>
            </w:tcMar>
          </w:tcPr>
          <w:p w14:paraId="126141A1" w14:textId="77777777" w:rsidR="00CA11EC" w:rsidRDefault="0036698D">
            <w:pPr>
              <w:spacing w:line="260" w:lineRule="auto"/>
            </w:pPr>
            <w:r>
              <w:rPr>
                <w:sz w:val="18"/>
                <w:szCs w:val="18"/>
              </w:rPr>
              <w:t>Absent (not used as evidence because of low coverage)</w:t>
            </w:r>
          </w:p>
        </w:tc>
        <w:tc>
          <w:tcPr>
            <w:tcW w:w="2166" w:type="dxa"/>
            <w:tcMar>
              <w:top w:w="60" w:type="dxa"/>
              <w:left w:w="90" w:type="dxa"/>
              <w:bottom w:w="60" w:type="dxa"/>
              <w:right w:w="90" w:type="dxa"/>
            </w:tcMar>
          </w:tcPr>
          <w:p w14:paraId="381F8725" w14:textId="77777777" w:rsidR="00CA11EC" w:rsidRDefault="0036698D">
            <w:pPr>
              <w:spacing w:line="260" w:lineRule="auto"/>
            </w:pPr>
            <w:r>
              <w:rPr>
                <w:sz w:val="18"/>
                <w:szCs w:val="18"/>
              </w:rPr>
              <w:t>Not a candidate</w:t>
            </w:r>
          </w:p>
        </w:tc>
      </w:tr>
      <w:tr w:rsidR="00CA11EC" w14:paraId="1E8C4A0E" w14:textId="77777777">
        <w:tblPrEx>
          <w:tblCellMar>
            <w:top w:w="0" w:type="dxa"/>
            <w:bottom w:w="0" w:type="dxa"/>
          </w:tblCellMar>
        </w:tblPrEx>
        <w:tc>
          <w:tcPr>
            <w:tcW w:w="3069" w:type="dxa"/>
            <w:tcMar>
              <w:top w:w="60" w:type="dxa"/>
              <w:left w:w="90" w:type="dxa"/>
              <w:bottom w:w="60" w:type="dxa"/>
              <w:right w:w="90" w:type="dxa"/>
            </w:tcMar>
          </w:tcPr>
          <w:p w14:paraId="399E0972" w14:textId="77777777" w:rsidR="00CA11EC" w:rsidRDefault="0036698D">
            <w:pPr>
              <w:spacing w:line="260" w:lineRule="auto"/>
            </w:pPr>
            <w:r>
              <w:rPr>
                <w:sz w:val="18"/>
                <w:szCs w:val="18"/>
              </w:rPr>
              <w:t>Absent, coverage unavailable</w:t>
            </w:r>
          </w:p>
        </w:tc>
        <w:tc>
          <w:tcPr>
            <w:tcW w:w="3791" w:type="dxa"/>
            <w:tcMar>
              <w:top w:w="60" w:type="dxa"/>
              <w:left w:w="90" w:type="dxa"/>
              <w:bottom w:w="60" w:type="dxa"/>
              <w:right w:w="90" w:type="dxa"/>
            </w:tcMar>
          </w:tcPr>
          <w:p w14:paraId="7EDD2471" w14:textId="77777777" w:rsidR="00CA11EC" w:rsidRDefault="0036698D">
            <w:pPr>
              <w:spacing w:line="260" w:lineRule="auto"/>
            </w:pPr>
            <w:r>
              <w:rPr>
                <w:sz w:val="18"/>
                <w:szCs w:val="18"/>
              </w:rPr>
              <w:t>Absent (cannot be judged because coverage is unknown)</w:t>
            </w:r>
          </w:p>
        </w:tc>
        <w:tc>
          <w:tcPr>
            <w:tcW w:w="2166" w:type="dxa"/>
            <w:tcMar>
              <w:top w:w="60" w:type="dxa"/>
              <w:left w:w="90" w:type="dxa"/>
              <w:bottom w:w="60" w:type="dxa"/>
              <w:right w:w="90" w:type="dxa"/>
            </w:tcMar>
          </w:tcPr>
          <w:p w14:paraId="04CBEE94" w14:textId="77777777" w:rsidR="00CA11EC" w:rsidRDefault="0036698D">
            <w:pPr>
              <w:spacing w:line="260" w:lineRule="auto"/>
            </w:pPr>
            <w:r>
              <w:rPr>
                <w:sz w:val="18"/>
                <w:szCs w:val="18"/>
              </w:rPr>
              <w:t>Not a candidate</w:t>
            </w:r>
          </w:p>
        </w:tc>
      </w:tr>
      <w:tr w:rsidR="00CA11EC" w14:paraId="502D695F" w14:textId="77777777">
        <w:tblPrEx>
          <w:tblCellMar>
            <w:top w:w="0" w:type="dxa"/>
            <w:bottom w:w="0" w:type="dxa"/>
          </w:tblCellMar>
        </w:tblPrEx>
        <w:tc>
          <w:tcPr>
            <w:tcW w:w="3069" w:type="dxa"/>
            <w:tcMar>
              <w:top w:w="60" w:type="dxa"/>
              <w:left w:w="90" w:type="dxa"/>
              <w:bottom w:w="60" w:type="dxa"/>
              <w:right w:w="90" w:type="dxa"/>
            </w:tcMar>
          </w:tcPr>
          <w:p w14:paraId="0701CDF6" w14:textId="77777777" w:rsidR="00CA11EC" w:rsidRDefault="0036698D">
            <w:pPr>
              <w:spacing w:line="260" w:lineRule="auto"/>
            </w:pPr>
            <w:r>
              <w:rPr>
                <w:sz w:val="18"/>
                <w:szCs w:val="18"/>
              </w:rPr>
              <w:t>Record present, quality filter</w:t>
            </w:r>
          </w:p>
        </w:tc>
        <w:tc>
          <w:tcPr>
            <w:tcW w:w="3791" w:type="dxa"/>
            <w:tcMar>
              <w:top w:w="60" w:type="dxa"/>
              <w:left w:w="90" w:type="dxa"/>
              <w:bottom w:w="60" w:type="dxa"/>
              <w:right w:w="90" w:type="dxa"/>
            </w:tcMar>
          </w:tcPr>
          <w:p w14:paraId="6B4705CB" w14:textId="77777777" w:rsidR="00CA11EC" w:rsidRDefault="0036698D">
            <w:pPr>
              <w:spacing w:line="260" w:lineRule="auto"/>
            </w:pPr>
            <w:r>
              <w:rPr>
                <w:sz w:val="18"/>
                <w:szCs w:val="18"/>
              </w:rPr>
              <w:t>Frequency with the filter name</w:t>
            </w:r>
          </w:p>
        </w:tc>
        <w:tc>
          <w:tcPr>
            <w:tcW w:w="2166" w:type="dxa"/>
            <w:tcMar>
              <w:top w:w="60" w:type="dxa"/>
              <w:left w:w="90" w:type="dxa"/>
              <w:bottom w:w="60" w:type="dxa"/>
              <w:right w:w="90" w:type="dxa"/>
            </w:tcMar>
          </w:tcPr>
          <w:p w14:paraId="1EB63C20" w14:textId="77777777" w:rsidR="00CA11EC" w:rsidRDefault="0036698D">
            <w:pPr>
              <w:spacing w:line="260" w:lineRule="auto"/>
            </w:pPr>
            <w:r>
              <w:rPr>
                <w:sz w:val="18"/>
                <w:szCs w:val="18"/>
              </w:rPr>
              <w:t>Not applicable</w:t>
            </w:r>
          </w:p>
        </w:tc>
      </w:tr>
      <w:tr w:rsidR="00CA11EC" w14:paraId="249CD5DF" w14:textId="77777777">
        <w:tblPrEx>
          <w:tblCellMar>
            <w:top w:w="0" w:type="dxa"/>
            <w:bottom w:w="0" w:type="dxa"/>
          </w:tblCellMar>
        </w:tblPrEx>
        <w:tc>
          <w:tcPr>
            <w:tcW w:w="3069" w:type="dxa"/>
            <w:tcMar>
              <w:top w:w="60" w:type="dxa"/>
              <w:left w:w="90" w:type="dxa"/>
              <w:bottom w:w="60" w:type="dxa"/>
              <w:right w:w="90" w:type="dxa"/>
            </w:tcMar>
          </w:tcPr>
          <w:p w14:paraId="793041DE" w14:textId="77777777" w:rsidR="00CA11EC" w:rsidRDefault="0036698D">
            <w:pPr>
              <w:spacing w:line="260" w:lineRule="auto"/>
            </w:pPr>
            <w:r>
              <w:rPr>
                <w:sz w:val="18"/>
                <w:szCs w:val="18"/>
              </w:rPr>
              <w:t>Lookup failed or partial</w:t>
            </w:r>
          </w:p>
        </w:tc>
        <w:tc>
          <w:tcPr>
            <w:tcW w:w="3791" w:type="dxa"/>
            <w:tcMar>
              <w:top w:w="60" w:type="dxa"/>
              <w:left w:w="90" w:type="dxa"/>
              <w:bottom w:w="60" w:type="dxa"/>
              <w:right w:w="90" w:type="dxa"/>
            </w:tcMar>
          </w:tcPr>
          <w:p w14:paraId="4B5BD21E" w14:textId="77777777" w:rsidR="00CA11EC" w:rsidRDefault="0036698D">
            <w:pPr>
              <w:spacing w:line="260" w:lineRule="auto"/>
            </w:pPr>
            <w:r>
              <w:rPr>
                <w:sz w:val="18"/>
                <w:szCs w:val="18"/>
              </w:rPr>
              <w:t>Not retrieved (reason)</w:t>
            </w:r>
          </w:p>
        </w:tc>
        <w:tc>
          <w:tcPr>
            <w:tcW w:w="2166" w:type="dxa"/>
            <w:tcMar>
              <w:top w:w="60" w:type="dxa"/>
              <w:left w:w="90" w:type="dxa"/>
              <w:bottom w:w="60" w:type="dxa"/>
              <w:right w:w="90" w:type="dxa"/>
            </w:tcMar>
          </w:tcPr>
          <w:p w14:paraId="1C98951A" w14:textId="77777777" w:rsidR="00CA11EC" w:rsidRDefault="0036698D">
            <w:pPr>
              <w:spacing w:line="260" w:lineRule="auto"/>
            </w:pPr>
            <w:r>
              <w:rPr>
                <w:sz w:val="18"/>
                <w:szCs w:val="18"/>
              </w:rPr>
              <w:t>Not a candidate</w:t>
            </w:r>
          </w:p>
        </w:tc>
      </w:tr>
      <w:tr w:rsidR="00CA11EC" w14:paraId="0EEFD902" w14:textId="77777777">
        <w:tblPrEx>
          <w:tblCellMar>
            <w:top w:w="0" w:type="dxa"/>
            <w:bottom w:w="0" w:type="dxa"/>
          </w:tblCellMar>
        </w:tblPrEx>
        <w:tc>
          <w:tcPr>
            <w:tcW w:w="3069" w:type="dxa"/>
            <w:tcMar>
              <w:top w:w="60" w:type="dxa"/>
              <w:left w:w="90" w:type="dxa"/>
              <w:bottom w:w="60" w:type="dxa"/>
              <w:right w:w="90" w:type="dxa"/>
            </w:tcMar>
          </w:tcPr>
          <w:p w14:paraId="2FC5942B" w14:textId="77777777" w:rsidR="00CA11EC" w:rsidRDefault="0036698D">
            <w:pPr>
              <w:spacing w:line="260" w:lineRule="auto"/>
            </w:pPr>
            <w:r>
              <w:rPr>
                <w:sz w:val="18"/>
                <w:szCs w:val="18"/>
              </w:rPr>
              <w:t>Not queried (offline)</w:t>
            </w:r>
          </w:p>
        </w:tc>
        <w:tc>
          <w:tcPr>
            <w:tcW w:w="3791" w:type="dxa"/>
            <w:tcMar>
              <w:top w:w="60" w:type="dxa"/>
              <w:left w:w="90" w:type="dxa"/>
              <w:bottom w:w="60" w:type="dxa"/>
              <w:right w:w="90" w:type="dxa"/>
            </w:tcMar>
          </w:tcPr>
          <w:p w14:paraId="49D20C63" w14:textId="77777777" w:rsidR="00CA11EC" w:rsidRDefault="0036698D">
            <w:pPr>
              <w:spacing w:line="260" w:lineRule="auto"/>
            </w:pPr>
            <w:r>
              <w:rPr>
                <w:sz w:val="18"/>
                <w:szCs w:val="18"/>
              </w:rPr>
              <w:t>Not retrieved (online lookups disabled)</w:t>
            </w:r>
          </w:p>
        </w:tc>
        <w:tc>
          <w:tcPr>
            <w:tcW w:w="2166" w:type="dxa"/>
            <w:tcMar>
              <w:top w:w="60" w:type="dxa"/>
              <w:left w:w="90" w:type="dxa"/>
              <w:bottom w:w="60" w:type="dxa"/>
              <w:right w:w="90" w:type="dxa"/>
            </w:tcMar>
          </w:tcPr>
          <w:p w14:paraId="1A3218D8" w14:textId="77777777" w:rsidR="00CA11EC" w:rsidRDefault="0036698D">
            <w:pPr>
              <w:spacing w:line="260" w:lineRule="auto"/>
            </w:pPr>
            <w:r>
              <w:rPr>
                <w:sz w:val="18"/>
                <w:szCs w:val="18"/>
              </w:rPr>
              <w:t>Not a candidate</w:t>
            </w:r>
          </w:p>
        </w:tc>
      </w:tr>
      <w:tr w:rsidR="00CA11EC" w14:paraId="67E1A46F" w14:textId="77777777">
        <w:tblPrEx>
          <w:tblCellMar>
            <w:top w:w="0" w:type="dxa"/>
            <w:bottom w:w="0" w:type="dxa"/>
          </w:tblCellMar>
        </w:tblPrEx>
        <w:tc>
          <w:tcPr>
            <w:tcW w:w="3069" w:type="dxa"/>
            <w:tcMar>
              <w:top w:w="60" w:type="dxa"/>
              <w:left w:w="90" w:type="dxa"/>
              <w:bottom w:w="60" w:type="dxa"/>
              <w:right w:w="90" w:type="dxa"/>
            </w:tcMar>
          </w:tcPr>
          <w:p w14:paraId="2264E098" w14:textId="77777777" w:rsidR="00CA11EC" w:rsidRDefault="0036698D">
            <w:pPr>
              <w:spacing w:line="260" w:lineRule="auto"/>
            </w:pPr>
            <w:r>
              <w:rPr>
                <w:sz w:val="18"/>
                <w:szCs w:val="18"/>
              </w:rPr>
              <w:t>Manual entry</w:t>
            </w:r>
          </w:p>
        </w:tc>
        <w:tc>
          <w:tcPr>
            <w:tcW w:w="3791" w:type="dxa"/>
            <w:tcMar>
              <w:top w:w="60" w:type="dxa"/>
              <w:left w:w="90" w:type="dxa"/>
              <w:bottom w:w="60" w:type="dxa"/>
              <w:right w:w="90" w:type="dxa"/>
            </w:tcMar>
          </w:tcPr>
          <w:p w14:paraId="1308E9E8" w14:textId="77777777" w:rsidR="00CA11EC" w:rsidRDefault="0036698D">
            <w:pPr>
              <w:spacing w:line="260" w:lineRule="auto"/>
            </w:pPr>
            <w:r>
              <w:rPr>
                <w:sz w:val="18"/>
                <w:szCs w:val="18"/>
              </w:rPr>
              <w:t>Entered value, marked as manual</w:t>
            </w:r>
          </w:p>
        </w:tc>
        <w:tc>
          <w:tcPr>
            <w:tcW w:w="2166" w:type="dxa"/>
            <w:tcMar>
              <w:top w:w="60" w:type="dxa"/>
              <w:left w:w="90" w:type="dxa"/>
              <w:bottom w:w="60" w:type="dxa"/>
              <w:right w:w="90" w:type="dxa"/>
            </w:tcMar>
          </w:tcPr>
          <w:p w14:paraId="58023615" w14:textId="77777777" w:rsidR="00CA11EC" w:rsidRDefault="0036698D">
            <w:pPr>
              <w:spacing w:line="260" w:lineRule="auto"/>
            </w:pPr>
            <w:r>
              <w:rPr>
                <w:sz w:val="18"/>
                <w:szCs w:val="18"/>
              </w:rPr>
              <w:t>Not a candidate</w:t>
            </w:r>
          </w:p>
        </w:tc>
      </w:tr>
    </w:tbl>
    <w:p w14:paraId="566E2A3D" w14:textId="77777777" w:rsidR="00CA11EC" w:rsidRDefault="00CA11EC">
      <w:pPr>
        <w:spacing w:after="120"/>
      </w:pPr>
    </w:p>
    <w:p w14:paraId="5B573FEC" w14:textId="77777777" w:rsidR="00CA11EC" w:rsidRDefault="0036698D">
      <w:pPr>
        <w:pStyle w:val="1"/>
      </w:pPr>
      <w:bookmarkStart w:id="11" w:name="_Toc239955766"/>
      <w:r>
        <w:t>8. Variants without a FuncVEP score</w:t>
      </w:r>
      <w:bookmarkEnd w:id="11"/>
    </w:p>
    <w:p w14:paraId="3D3C31CD" w14:textId="77777777" w:rsidR="00CA11EC" w:rsidRDefault="0036698D">
      <w:pPr>
        <w:spacing w:after="120" w:line="300" w:lineRule="auto"/>
      </w:pPr>
      <w:r>
        <w:t>Scores are withheld for training variants in the released table. The report separates four facts: whether a row exists, which model scores are present, whether the variant is in a published training set, and whether the cause has been confirmed.</w:t>
      </w:r>
    </w:p>
    <w:p w14:paraId="494F62FC" w14:textId="77777777" w:rsidR="00CA11EC" w:rsidRDefault="0036698D">
      <w:pPr>
        <w:pStyle w:val="a4"/>
        <w:numPr>
          <w:ilvl w:val="0"/>
          <w:numId w:val="2"/>
        </w:numPr>
        <w:spacing w:after="80" w:line="280" w:lineRule="auto"/>
      </w:pPr>
      <w:r>
        <w:t>Row present but score blank, and the variant is found in the training set of some models: those models' scores are withheld (confirmed by the authors, 5 September 2026).</w:t>
      </w:r>
    </w:p>
    <w:p w14:paraId="05952B67" w14:textId="77777777" w:rsidR="00CA11EC" w:rsidRDefault="0036698D">
      <w:pPr>
        <w:pStyle w:val="a4"/>
        <w:numPr>
          <w:ilvl w:val="0"/>
          <w:numId w:val="2"/>
        </w:numPr>
        <w:spacing w:after="80" w:line="280" w:lineRule="auto"/>
      </w:pPr>
      <w:r>
        <w:t>No row, and the variant is in the training sets of all six models: excluded from every model's inference, hence absent from the merged table (confirmed by the authors, 5 September 2026).</w:t>
      </w:r>
    </w:p>
    <w:p w14:paraId="46AEB754" w14:textId="77777777" w:rsidR="00CA11EC" w:rsidRDefault="0036698D">
      <w:pPr>
        <w:pStyle w:val="a4"/>
        <w:numPr>
          <w:ilvl w:val="0"/>
          <w:numId w:val="2"/>
        </w:numPr>
        <w:spacing w:after="80" w:line="280" w:lineRule="auto"/>
      </w:pPr>
      <w:r>
        <w:t>No row and not in any published training set: the cause cannot be determined locally. The authors' reconciliation (7 September 2026) attributed such omissions to absence from the source data, annotation-dependent filtering or processing gaps, but this has not been established for individual variants, and the report says so.</w:t>
      </w:r>
    </w:p>
    <w:p w14:paraId="37BBF219" w14:textId="77777777" w:rsidR="00CA11EC" w:rsidRDefault="0036698D">
      <w:pPr>
        <w:pStyle w:val="a4"/>
        <w:numPr>
          <w:ilvl w:val="0"/>
          <w:numId w:val="2"/>
        </w:numPr>
        <w:spacing w:after="80" w:line="280" w:lineRule="auto"/>
      </w:pPr>
      <w:r>
        <w:t>In every case the report states that the absence of a score carries no information about pathogenicity or prediction confidence, and directs the reader to AlphaMissense, REVEL and ClinVar. Training-set membership per model is shown from the published training sets.</w:t>
      </w:r>
    </w:p>
    <w:p w14:paraId="40438817" w14:textId="77777777" w:rsidR="00CA11EC" w:rsidRDefault="0036698D">
      <w:pPr>
        <w:spacing w:after="120" w:line="300" w:lineRule="auto"/>
      </w:pPr>
      <w:r>
        <w:t>Scope of the reconciliation quoted above: ClinVar variant_summary (downloaded 27 August 2026), review status of two stars or better, single-nucleotide missense variants on MANE Select transcripts. The discrepancy table sent to the authors (6 September 2026) covers the same scope.</w:t>
      </w:r>
    </w:p>
    <w:p w14:paraId="79C8C07B" w14:textId="77777777" w:rsidR="00CA11EC" w:rsidRDefault="0036698D">
      <w:pPr>
        <w:spacing w:after="120" w:line="300" w:lineRule="auto"/>
      </w:pPr>
      <w:r>
        <w:t>Local measurement (scripts/06_missing_scores_audit.py, rerun 10 September 2026): 63,329 ClinVar rows in that scope (63,275 distinct variants; a variant listed under more than one gene is counted per row). Of 24,716 pathogenic (P/LP) rows, 1,232 (5.0%) have no row in the released table and 1,545 (6.3%) are blank, so 2,777 (11.2%) have no score. Of 38,613 benign (B/LB) rows, 1,716 (4.4%) have no row and 866 (2.2%) are blank, 2,582 (6.7%) in total. Of the 2,948 rows without a released row, 2,457 (83.3%) are in</w:t>
      </w:r>
      <w:r>
        <w:t xml:space="preserve"> the training sets of all six models, 4 are in some training sets, and 487 are in none (the third situation above). The figures in version 1.0 (24,010 variants, 11.3% and so on) came from an earlier count with different exclusion rules (stop-loss and similar) and are superseded.</w:t>
      </w:r>
    </w:p>
    <w:p w14:paraId="258D1EA1" w14:textId="77777777" w:rsidR="00CA11EC" w:rsidRDefault="0036698D">
      <w:pPr>
        <w:pStyle w:val="1"/>
      </w:pPr>
      <w:bookmarkStart w:id="12" w:name="_Toc239955767"/>
      <w:r>
        <w:t>9. Report structure</w:t>
      </w:r>
      <w:bookmarkEnd w:id="12"/>
    </w:p>
    <w:p w14:paraId="31DCC85A" w14:textId="77777777" w:rsidR="00CA11EC" w:rsidRDefault="0036698D">
      <w:pPr>
        <w:pStyle w:val="a4"/>
        <w:numPr>
          <w:ilvl w:val="0"/>
          <w:numId w:val="4"/>
        </w:numPr>
        <w:spacing w:after="80" w:line="280" w:lineRule="auto"/>
      </w:pPr>
      <w:r>
        <w:t>Title, issuing department, query, creation time</w:t>
      </w:r>
    </w:p>
    <w:p w14:paraId="7DFEF191" w14:textId="77777777" w:rsidR="00CA11EC" w:rsidRDefault="0036698D">
      <w:pPr>
        <w:pStyle w:val="a4"/>
        <w:numPr>
          <w:ilvl w:val="0"/>
          <w:numId w:val="4"/>
        </w:numPr>
        <w:spacing w:after="80" w:line="280" w:lineRule="auto"/>
      </w:pPr>
      <w:r>
        <w:t>Variant under evaluation: substitution, genomic coordinate (GRCh38), transcript; all candidates if more than one</w:t>
      </w:r>
    </w:p>
    <w:p w14:paraId="388655D1" w14:textId="77777777" w:rsidR="00CA11EC" w:rsidRDefault="0036698D">
      <w:pPr>
        <w:pStyle w:val="a4"/>
        <w:numPr>
          <w:ilvl w:val="0"/>
          <w:numId w:val="4"/>
        </w:numPr>
        <w:spacing w:after="80" w:line="280" w:lineRule="auto"/>
      </w:pPr>
      <w:r>
        <w:t>Notes: matters affecting interpretation of the input (multiple candidates, SpliceAI warning); omitted when none apply. An assumed transcript is noted in the variant entry; a p. disagreement stops the evaluation</w:t>
      </w:r>
    </w:p>
    <w:p w14:paraId="1496FC6F" w14:textId="77777777" w:rsidR="00CA11EC" w:rsidRDefault="0036698D">
      <w:pPr>
        <w:pStyle w:val="a4"/>
        <w:numPr>
          <w:ilvl w:val="0"/>
          <w:numId w:val="4"/>
        </w:numPr>
        <w:spacing w:after="80" w:line="280" w:lineRule="auto"/>
      </w:pPr>
      <w:r>
        <w:t>Gene: pLI, missense z, LoF z (each with a one-line verdict and explanation); ClinGen gene-level associated diseases</w:t>
      </w:r>
    </w:p>
    <w:p w14:paraId="7F5EE911" w14:textId="77777777" w:rsidR="00CA11EC" w:rsidRDefault="0036698D">
      <w:pPr>
        <w:pStyle w:val="a4"/>
        <w:numPr>
          <w:ilvl w:val="0"/>
          <w:numId w:val="4"/>
        </w:numPr>
        <w:spacing w:after="80" w:line="280" w:lineRule="auto"/>
      </w:pPr>
      <w:r>
        <w:t>Per variant (banded heading; page break before the second candidate): population frequency (gnomAD), FuncVEP, other predictors (ClinVEP, AlphaMissense, REVEL, SpliceAI), functional-assay data (MaveDB, when available), summary of predictor calls (tinted box), ClinVar (this variant), ClinVar (other variants at the same amino-acid position)</w:t>
      </w:r>
    </w:p>
    <w:p w14:paraId="77201A99" w14:textId="77777777" w:rsidR="00CA11EC" w:rsidRDefault="0036698D">
      <w:pPr>
        <w:pStyle w:val="a4"/>
        <w:numPr>
          <w:ilvl w:val="0"/>
          <w:numId w:val="4"/>
        </w:numPr>
        <w:spacing w:after="80" w:line="280" w:lineRule="auto"/>
      </w:pPr>
      <w:r>
        <w:t>About the PP3/BP4 thresholds; interpretation notes (banded heading)</w:t>
      </w:r>
    </w:p>
    <w:p w14:paraId="25A94F4D" w14:textId="77777777" w:rsidR="00CA11EC" w:rsidRDefault="0036698D">
      <w:pPr>
        <w:pStyle w:val="a4"/>
        <w:numPr>
          <w:ilvl w:val="0"/>
          <w:numId w:val="4"/>
        </w:numPr>
        <w:spacing w:after="80" w:line="280" w:lineRule="auto"/>
      </w:pPr>
      <w:r>
        <w:t>Data versions and resolution path: reference-data versions and index build date, threshold version, code version (git commit), retrieval times of online lookups, transcript and coordinate resolution path, model adopted for PP3/BP4 (and whether a substitute was used)</w:t>
      </w:r>
    </w:p>
    <w:p w14:paraId="6B541037" w14:textId="77777777" w:rsidR="00CA11EC" w:rsidRDefault="0036698D">
      <w:pPr>
        <w:pStyle w:val="a4"/>
        <w:numPr>
          <w:ilvl w:val="0"/>
          <w:numId w:val="4"/>
        </w:numPr>
        <w:spacing w:after="80" w:line="280" w:lineRule="auto"/>
      </w:pPr>
      <w:r>
        <w:t>Acknowledgements, references</w:t>
      </w:r>
    </w:p>
    <w:p w14:paraId="12FF069E" w14:textId="77777777" w:rsidR="00CA11EC" w:rsidRDefault="0036698D">
      <w:pPr>
        <w:spacing w:after="120" w:line="300" w:lineRule="auto"/>
      </w:pPr>
      <w:r>
        <w:t>Wording policy: Japanese text is written in the polite register throughout and technical terms are defined at first use; English call words such as damaging / neutral are glossed in Japanese. The colour of the summary box (red, green or amber) shows only whether the predictors agree, and the box itself states that it is not a pathogenicity judgement.</w:t>
      </w:r>
    </w:p>
    <w:p w14:paraId="5CAD9FF5" w14:textId="77777777" w:rsidR="00CA11EC" w:rsidRDefault="0036698D">
      <w:pPr>
        <w:pStyle w:val="1"/>
      </w:pPr>
      <w:bookmarkStart w:id="13" w:name="_Toc239955768"/>
      <w:r>
        <w:t>10. Verification</w:t>
      </w:r>
      <w:bookmarkEnd w:id="13"/>
    </w:p>
    <w:p w14:paraId="0BDE5B90" w14:textId="77777777" w:rsidR="00CA11EC" w:rsidRDefault="0036698D">
      <w:pPr>
        <w:pStyle w:val="a4"/>
        <w:numPr>
          <w:ilvl w:val="0"/>
          <w:numId w:val="2"/>
        </w:numPr>
        <w:spacing w:after="80" w:line="280" w:lineRule="auto"/>
      </w:pPr>
      <w:r>
        <w:t>70 unit tests (input parsing, codon translation, parsing of each API response, classification of same-position variants, PP3/BP4 threshold boundaries, SpliceAI and BP4 interaction, population-frequency states, the provenance section) and 4 index-based integration tests (table below).</w:t>
      </w:r>
    </w:p>
    <w:p w14:paraId="6C6B69D1" w14:textId="77777777" w:rsidR="00CA11EC" w:rsidRDefault="0036698D">
      <w:pPr>
        <w:pStyle w:val="a4"/>
        <w:numPr>
          <w:ilvl w:val="0"/>
          <w:numId w:val="2"/>
        </w:numPr>
        <w:spacing w:after="80" w:line="280" w:lineRule="auto"/>
      </w:pPr>
      <w:r>
        <w:t>Self-test on 25 known inputs (including HGVS cross-checks and inputs that must be rejected): 19 OK, 6 informational, 0 failures. The 6 informational cases are missing FuncVEP scores due to training-set membership, all explained.</w:t>
      </w:r>
    </w:p>
    <w:p w14:paraId="6FC77434" w14:textId="77777777" w:rsidR="00CA11EC" w:rsidRDefault="0036698D">
      <w:pPr>
        <w:pStyle w:val="a4"/>
        <w:numPr>
          <w:ilvl w:val="0"/>
          <w:numId w:val="2"/>
        </w:numPr>
        <w:spacing w:after="80" w:line="280" w:lineRule="auto"/>
      </w:pPr>
      <w:r>
        <w:t>Coordinate check: TP53 p.Arg175His maps to chr17:7,675,088 on GRCh38. Transcript-version differences and isoform offsets were measured and the fallback path verified.</w:t>
      </w:r>
    </w:p>
    <w:p w14:paraId="51C1E3B4" w14:textId="77777777" w:rsidR="00CA11EC" w:rsidRDefault="0036698D">
      <w:pPr>
        <w:pStyle w:val="a4"/>
        <w:numPr>
          <w:ilvl w:val="0"/>
          <w:numId w:val="2"/>
        </w:numPr>
        <w:spacing w:after="80" w:line="280" w:lineRule="auto"/>
      </w:pPr>
      <w:r>
        <w:t>Coverage of the released table measured locally and reconciled with the authors (discrepancy table shared on 6 September 2026).</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610"/>
        <w:gridCol w:w="5416"/>
      </w:tblGrid>
      <w:tr w:rsidR="00CA11EC" w14:paraId="1B807224" w14:textId="77777777">
        <w:tblPrEx>
          <w:tblCellMar>
            <w:top w:w="0" w:type="dxa"/>
            <w:bottom w:w="0" w:type="dxa"/>
          </w:tblCellMar>
        </w:tblPrEx>
        <w:trPr>
          <w:tblHeader/>
        </w:trPr>
        <w:tc>
          <w:tcPr>
            <w:tcW w:w="3610" w:type="dxa"/>
            <w:shd w:val="clear" w:color="auto" w:fill="E8EEF5"/>
            <w:tcMar>
              <w:top w:w="60" w:type="dxa"/>
              <w:left w:w="90" w:type="dxa"/>
              <w:bottom w:w="60" w:type="dxa"/>
              <w:right w:w="90" w:type="dxa"/>
            </w:tcMar>
          </w:tcPr>
          <w:p w14:paraId="16495120" w14:textId="77777777" w:rsidR="00CA11EC" w:rsidRDefault="0036698D">
            <w:pPr>
              <w:spacing w:line="260" w:lineRule="auto"/>
            </w:pPr>
            <w:r>
              <w:rPr>
                <w:b/>
                <w:bCs/>
                <w:sz w:val="18"/>
                <w:szCs w:val="18"/>
              </w:rPr>
              <w:t>Review case</w:t>
            </w:r>
          </w:p>
        </w:tc>
        <w:tc>
          <w:tcPr>
            <w:tcW w:w="5416" w:type="dxa"/>
            <w:shd w:val="clear" w:color="auto" w:fill="E8EEF5"/>
            <w:tcMar>
              <w:top w:w="60" w:type="dxa"/>
              <w:left w:w="90" w:type="dxa"/>
              <w:bottom w:w="60" w:type="dxa"/>
              <w:right w:w="90" w:type="dxa"/>
            </w:tcMar>
          </w:tcPr>
          <w:p w14:paraId="15B9FF36" w14:textId="77777777" w:rsidR="00CA11EC" w:rsidRDefault="0036698D">
            <w:pPr>
              <w:spacing w:line="260" w:lineRule="auto"/>
            </w:pPr>
            <w:r>
              <w:rPr>
                <w:b/>
                <w:bCs/>
                <w:sz w:val="18"/>
                <w:szCs w:val="18"/>
              </w:rPr>
              <w:t>Expected behaviour in the tests</w:t>
            </w:r>
          </w:p>
        </w:tc>
      </w:tr>
      <w:tr w:rsidR="00CA11EC" w14:paraId="45930D05" w14:textId="77777777">
        <w:tblPrEx>
          <w:tblCellMar>
            <w:top w:w="0" w:type="dxa"/>
            <w:bottom w:w="0" w:type="dxa"/>
          </w:tblCellMar>
        </w:tblPrEx>
        <w:tc>
          <w:tcPr>
            <w:tcW w:w="3610" w:type="dxa"/>
            <w:tcMar>
              <w:top w:w="60" w:type="dxa"/>
              <w:left w:w="90" w:type="dxa"/>
              <w:bottom w:w="60" w:type="dxa"/>
              <w:right w:w="90" w:type="dxa"/>
            </w:tcMar>
          </w:tcPr>
          <w:p w14:paraId="29A79969" w14:textId="77777777" w:rsidR="00CA11EC" w:rsidRDefault="0036698D">
            <w:pPr>
              <w:spacing w:line="260" w:lineRule="auto"/>
            </w:pPr>
            <w:r>
              <w:rPr>
                <w:sz w:val="18"/>
                <w:szCs w:val="18"/>
              </w:rPr>
              <w:t>Two nucleotide changes for one substitution entered as c.</w:t>
            </w:r>
          </w:p>
        </w:tc>
        <w:tc>
          <w:tcPr>
            <w:tcW w:w="5416" w:type="dxa"/>
            <w:tcMar>
              <w:top w:w="60" w:type="dxa"/>
              <w:left w:w="90" w:type="dxa"/>
              <w:bottom w:w="60" w:type="dxa"/>
              <w:right w:w="90" w:type="dxa"/>
            </w:tcMar>
          </w:tcPr>
          <w:p w14:paraId="1DB50BD1" w14:textId="77777777" w:rsidR="00CA11EC" w:rsidRDefault="0036698D">
            <w:pPr>
              <w:spacing w:line="260" w:lineRule="auto"/>
            </w:pPr>
            <w:r>
              <w:rPr>
                <w:sz w:val="18"/>
                <w:szCs w:val="18"/>
              </w:rPr>
              <w:t>Only the entered change is evaluated (FGFR3 c.1138G&gt;A gives one candidate; p.Gly380Arg gives two)</w:t>
            </w:r>
          </w:p>
        </w:tc>
      </w:tr>
      <w:tr w:rsidR="00CA11EC" w14:paraId="7DA9D0ED" w14:textId="77777777">
        <w:tblPrEx>
          <w:tblCellMar>
            <w:top w:w="0" w:type="dxa"/>
            <w:bottom w:w="0" w:type="dxa"/>
          </w:tblCellMar>
        </w:tblPrEx>
        <w:tc>
          <w:tcPr>
            <w:tcW w:w="3610" w:type="dxa"/>
            <w:tcMar>
              <w:top w:w="60" w:type="dxa"/>
              <w:left w:w="90" w:type="dxa"/>
              <w:bottom w:w="60" w:type="dxa"/>
              <w:right w:w="90" w:type="dxa"/>
            </w:tcMar>
          </w:tcPr>
          <w:p w14:paraId="35674638" w14:textId="77777777" w:rsidR="00CA11EC" w:rsidRDefault="0036698D">
            <w:pPr>
              <w:spacing w:line="260" w:lineRule="auto"/>
            </w:pPr>
            <w:r>
              <w:rPr>
                <w:sz w:val="18"/>
                <w:szCs w:val="18"/>
              </w:rPr>
              <w:t>Contradiction between gene, transcript, c. and p.</w:t>
            </w:r>
          </w:p>
        </w:tc>
        <w:tc>
          <w:tcPr>
            <w:tcW w:w="5416" w:type="dxa"/>
            <w:tcMar>
              <w:top w:w="60" w:type="dxa"/>
              <w:left w:w="90" w:type="dxa"/>
              <w:bottom w:w="60" w:type="dxa"/>
              <w:right w:w="90" w:type="dxa"/>
            </w:tcMar>
          </w:tcPr>
          <w:p w14:paraId="55FD9E2C" w14:textId="77777777" w:rsidR="00CA11EC" w:rsidRDefault="0036698D">
            <w:pPr>
              <w:spacing w:line="260" w:lineRule="auto"/>
            </w:pPr>
            <w:r>
              <w:rPr>
                <w:sz w:val="18"/>
                <w:szCs w:val="18"/>
              </w:rPr>
              <w:t>Evaluation stops (c./p. disagreement, gene/transcript disagreement, reference-base mismatch)</w:t>
            </w:r>
          </w:p>
        </w:tc>
      </w:tr>
      <w:tr w:rsidR="00CA11EC" w14:paraId="129D37E3" w14:textId="77777777">
        <w:tblPrEx>
          <w:tblCellMar>
            <w:top w:w="0" w:type="dxa"/>
            <w:bottom w:w="0" w:type="dxa"/>
          </w:tblCellMar>
        </w:tblPrEx>
        <w:tc>
          <w:tcPr>
            <w:tcW w:w="3610" w:type="dxa"/>
            <w:tcMar>
              <w:top w:w="60" w:type="dxa"/>
              <w:left w:w="90" w:type="dxa"/>
              <w:bottom w:w="60" w:type="dxa"/>
              <w:right w:w="90" w:type="dxa"/>
            </w:tcMar>
          </w:tcPr>
          <w:p w14:paraId="76C11738" w14:textId="77777777" w:rsidR="00CA11EC" w:rsidRDefault="0036698D">
            <w:pPr>
              <w:spacing w:line="260" w:lineRule="auto"/>
            </w:pPr>
            <w:r>
              <w:rPr>
                <w:sz w:val="18"/>
                <w:szCs w:val="18"/>
              </w:rPr>
              <w:t>Lookup failure, partial response, offline</w:t>
            </w:r>
          </w:p>
        </w:tc>
        <w:tc>
          <w:tcPr>
            <w:tcW w:w="5416" w:type="dxa"/>
            <w:tcMar>
              <w:top w:w="60" w:type="dxa"/>
              <w:left w:w="90" w:type="dxa"/>
              <w:bottom w:w="60" w:type="dxa"/>
              <w:right w:w="90" w:type="dxa"/>
            </w:tcMar>
          </w:tcPr>
          <w:p w14:paraId="68A4BAC0" w14:textId="77777777" w:rsidR="00CA11EC" w:rsidRDefault="0036698D">
            <w:pPr>
              <w:spacing w:line="260" w:lineRule="auto"/>
            </w:pPr>
            <w:r>
              <w:rPr>
                <w:sz w:val="18"/>
                <w:szCs w:val="18"/>
              </w:rPr>
              <w:t>Never converted into absence or a PM2 candidate</w:t>
            </w:r>
          </w:p>
        </w:tc>
      </w:tr>
      <w:tr w:rsidR="00CA11EC" w14:paraId="0A7C7C96" w14:textId="77777777">
        <w:tblPrEx>
          <w:tblCellMar>
            <w:top w:w="0" w:type="dxa"/>
            <w:bottom w:w="0" w:type="dxa"/>
          </w:tblCellMar>
        </w:tblPrEx>
        <w:tc>
          <w:tcPr>
            <w:tcW w:w="3610" w:type="dxa"/>
            <w:tcMar>
              <w:top w:w="60" w:type="dxa"/>
              <w:left w:w="90" w:type="dxa"/>
              <w:bottom w:w="60" w:type="dxa"/>
              <w:right w:w="90" w:type="dxa"/>
            </w:tcMar>
          </w:tcPr>
          <w:p w14:paraId="3475B4AA" w14:textId="77777777" w:rsidR="00CA11EC" w:rsidRDefault="0036698D">
            <w:pPr>
              <w:spacing w:line="260" w:lineRule="auto"/>
            </w:pPr>
            <w:r>
              <w:rPr>
                <w:sz w:val="18"/>
                <w:szCs w:val="18"/>
              </w:rPr>
              <w:t>FuncVEP neutral with high SpliceAI</w:t>
            </w:r>
          </w:p>
        </w:tc>
        <w:tc>
          <w:tcPr>
            <w:tcW w:w="5416" w:type="dxa"/>
            <w:tcMar>
              <w:top w:w="60" w:type="dxa"/>
              <w:left w:w="90" w:type="dxa"/>
              <w:bottom w:w="60" w:type="dxa"/>
              <w:right w:w="90" w:type="dxa"/>
            </w:tcMar>
          </w:tcPr>
          <w:p w14:paraId="22A0B640" w14:textId="77777777" w:rsidR="00CA11EC" w:rsidRDefault="0036698D">
            <w:pPr>
              <w:spacing w:line="260" w:lineRule="auto"/>
            </w:pPr>
            <w:r>
              <w:rPr>
                <w:sz w:val="18"/>
                <w:szCs w:val="18"/>
              </w:rPr>
              <w:t>BP4 withheld and the summary box turns amber</w:t>
            </w:r>
          </w:p>
        </w:tc>
      </w:tr>
      <w:tr w:rsidR="00CA11EC" w14:paraId="2FB99CF8" w14:textId="77777777">
        <w:tblPrEx>
          <w:tblCellMar>
            <w:top w:w="0" w:type="dxa"/>
            <w:bottom w:w="0" w:type="dxa"/>
          </w:tblCellMar>
        </w:tblPrEx>
        <w:tc>
          <w:tcPr>
            <w:tcW w:w="3610" w:type="dxa"/>
            <w:tcMar>
              <w:top w:w="60" w:type="dxa"/>
              <w:left w:w="90" w:type="dxa"/>
              <w:bottom w:w="60" w:type="dxa"/>
              <w:right w:w="90" w:type="dxa"/>
            </w:tcMar>
          </w:tcPr>
          <w:p w14:paraId="64C436F8" w14:textId="77777777" w:rsidR="00CA11EC" w:rsidRDefault="0036698D">
            <w:pPr>
              <w:spacing w:line="260" w:lineRule="auto"/>
            </w:pPr>
            <w:r>
              <w:rPr>
                <w:sz w:val="18"/>
                <w:szCs w:val="18"/>
              </w:rPr>
              <w:t>Scores just below, at and just above thresholds; missing score</w:t>
            </w:r>
          </w:p>
        </w:tc>
        <w:tc>
          <w:tcPr>
            <w:tcW w:w="5416" w:type="dxa"/>
            <w:tcMar>
              <w:top w:w="60" w:type="dxa"/>
              <w:left w:w="90" w:type="dxa"/>
              <w:bottom w:w="60" w:type="dxa"/>
              <w:right w:w="90" w:type="dxa"/>
            </w:tcMar>
          </w:tcPr>
          <w:p w14:paraId="567DB5F0" w14:textId="77777777" w:rsidR="00CA11EC" w:rsidRDefault="0036698D">
            <w:pPr>
              <w:spacing w:line="260" w:lineRule="auto"/>
            </w:pPr>
            <w:r>
              <w:rPr>
                <w:sz w:val="18"/>
                <w:szCs w:val="18"/>
              </w:rPr>
              <w:t>Tier follows the boundary exactly (checked with the CTI values in Appendix A)</w:t>
            </w:r>
          </w:p>
        </w:tc>
      </w:tr>
      <w:tr w:rsidR="00CA11EC" w14:paraId="502D4B6A" w14:textId="77777777">
        <w:tblPrEx>
          <w:tblCellMar>
            <w:top w:w="0" w:type="dxa"/>
            <w:bottom w:w="0" w:type="dxa"/>
          </w:tblCellMar>
        </w:tblPrEx>
        <w:tc>
          <w:tcPr>
            <w:tcW w:w="3610" w:type="dxa"/>
            <w:tcMar>
              <w:top w:w="60" w:type="dxa"/>
              <w:left w:w="90" w:type="dxa"/>
              <w:bottom w:w="60" w:type="dxa"/>
              <w:right w:w="90" w:type="dxa"/>
            </w:tcMar>
          </w:tcPr>
          <w:p w14:paraId="7EC79554" w14:textId="77777777" w:rsidR="00CA11EC" w:rsidRDefault="0036698D">
            <w:pPr>
              <w:spacing w:line="260" w:lineRule="auto"/>
            </w:pPr>
            <w:r>
              <w:rPr>
                <w:sz w:val="18"/>
                <w:szCs w:val="18"/>
              </w:rPr>
              <w:t>Consecutive queries of different variants</w:t>
            </w:r>
          </w:p>
        </w:tc>
        <w:tc>
          <w:tcPr>
            <w:tcW w:w="5416" w:type="dxa"/>
            <w:tcMar>
              <w:top w:w="60" w:type="dxa"/>
              <w:left w:w="90" w:type="dxa"/>
              <w:bottom w:w="60" w:type="dxa"/>
              <w:right w:w="90" w:type="dxa"/>
            </w:tcMar>
          </w:tcPr>
          <w:p w14:paraId="49B8C368" w14:textId="77777777" w:rsidR="00CA11EC" w:rsidRDefault="0036698D">
            <w:pPr>
              <w:spacing w:line="260" w:lineRule="auto"/>
            </w:pPr>
            <w:r>
              <w:rPr>
                <w:sz w:val="18"/>
                <w:szCs w:val="18"/>
              </w:rPr>
              <w:t>No data or manually entered frequency from the previous variant carries over (screen test)</w:t>
            </w:r>
          </w:p>
        </w:tc>
      </w:tr>
    </w:tbl>
    <w:p w14:paraId="74B30B27" w14:textId="77777777" w:rsidR="00CA11EC" w:rsidRDefault="00CA11EC">
      <w:pPr>
        <w:spacing w:after="120"/>
      </w:pP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2708"/>
        <w:gridCol w:w="6318"/>
      </w:tblGrid>
      <w:tr w:rsidR="00CA11EC" w14:paraId="004DA6FF" w14:textId="77777777">
        <w:tblPrEx>
          <w:tblCellMar>
            <w:top w:w="0" w:type="dxa"/>
            <w:bottom w:w="0" w:type="dxa"/>
          </w:tblCellMar>
        </w:tblPrEx>
        <w:trPr>
          <w:tblHeader/>
        </w:trPr>
        <w:tc>
          <w:tcPr>
            <w:tcW w:w="2708" w:type="dxa"/>
            <w:shd w:val="clear" w:color="auto" w:fill="E8EEF5"/>
            <w:tcMar>
              <w:top w:w="60" w:type="dxa"/>
              <w:left w:w="90" w:type="dxa"/>
              <w:bottom w:w="60" w:type="dxa"/>
              <w:right w:w="90" w:type="dxa"/>
            </w:tcMar>
          </w:tcPr>
          <w:p w14:paraId="13BFDBB8" w14:textId="77777777" w:rsidR="00CA11EC" w:rsidRDefault="0036698D">
            <w:pPr>
              <w:spacing w:line="260" w:lineRule="auto"/>
            </w:pPr>
            <w:r>
              <w:rPr>
                <w:b/>
                <w:bCs/>
                <w:sz w:val="18"/>
                <w:szCs w:val="18"/>
              </w:rPr>
              <w:t>Variant used</w:t>
            </w:r>
          </w:p>
        </w:tc>
        <w:tc>
          <w:tcPr>
            <w:tcW w:w="6318" w:type="dxa"/>
            <w:shd w:val="clear" w:color="auto" w:fill="E8EEF5"/>
            <w:tcMar>
              <w:top w:w="60" w:type="dxa"/>
              <w:left w:w="90" w:type="dxa"/>
              <w:bottom w:w="60" w:type="dxa"/>
              <w:right w:w="90" w:type="dxa"/>
            </w:tcMar>
          </w:tcPr>
          <w:p w14:paraId="425CE1C2" w14:textId="77777777" w:rsidR="00CA11EC" w:rsidRDefault="0036698D">
            <w:pPr>
              <w:spacing w:line="260" w:lineRule="auto"/>
            </w:pPr>
            <w:r>
              <w:rPr>
                <w:b/>
                <w:bCs/>
                <w:sz w:val="18"/>
                <w:szCs w:val="18"/>
              </w:rPr>
              <w:t>What was checked</w:t>
            </w:r>
          </w:p>
        </w:tc>
      </w:tr>
      <w:tr w:rsidR="00CA11EC" w14:paraId="777E2A48" w14:textId="77777777">
        <w:tblPrEx>
          <w:tblCellMar>
            <w:top w:w="0" w:type="dxa"/>
            <w:bottom w:w="0" w:type="dxa"/>
          </w:tblCellMar>
        </w:tblPrEx>
        <w:tc>
          <w:tcPr>
            <w:tcW w:w="2708" w:type="dxa"/>
            <w:tcMar>
              <w:top w:w="60" w:type="dxa"/>
              <w:left w:w="90" w:type="dxa"/>
              <w:bottom w:w="60" w:type="dxa"/>
              <w:right w:w="90" w:type="dxa"/>
            </w:tcMar>
          </w:tcPr>
          <w:p w14:paraId="3E0C3E1B" w14:textId="77777777" w:rsidR="00CA11EC" w:rsidRDefault="0036698D">
            <w:pPr>
              <w:spacing w:line="260" w:lineRule="auto"/>
            </w:pPr>
            <w:r>
              <w:rPr>
                <w:sz w:val="18"/>
                <w:szCs w:val="18"/>
              </w:rPr>
              <w:t>BRCA1 p.Arg1699Trp</w:t>
            </w:r>
          </w:p>
        </w:tc>
        <w:tc>
          <w:tcPr>
            <w:tcW w:w="6318" w:type="dxa"/>
            <w:tcMar>
              <w:top w:w="60" w:type="dxa"/>
              <w:left w:w="90" w:type="dxa"/>
              <w:bottom w:w="60" w:type="dxa"/>
              <w:right w:w="90" w:type="dxa"/>
            </w:tcMar>
          </w:tcPr>
          <w:p w14:paraId="76B777DC" w14:textId="77777777" w:rsidR="00CA11EC" w:rsidRDefault="0036698D">
            <w:pPr>
              <w:spacing w:line="260" w:lineRule="auto"/>
            </w:pPr>
            <w:r>
              <w:rPr>
                <w:sz w:val="18"/>
                <w:szCs w:val="18"/>
              </w:rPr>
              <w:t>PP3_Strong on all three FuncVEP models; ClinVar expert-panel 3 stars; Arg1699Gln and Arg1699Leu pathogenic at the same position (PM5 candidate)</w:t>
            </w:r>
          </w:p>
        </w:tc>
      </w:tr>
      <w:tr w:rsidR="00CA11EC" w14:paraId="50118D0F" w14:textId="77777777">
        <w:tblPrEx>
          <w:tblCellMar>
            <w:top w:w="0" w:type="dxa"/>
            <w:bottom w:w="0" w:type="dxa"/>
          </w:tblCellMar>
        </w:tblPrEx>
        <w:tc>
          <w:tcPr>
            <w:tcW w:w="2708" w:type="dxa"/>
            <w:tcMar>
              <w:top w:w="60" w:type="dxa"/>
              <w:left w:w="90" w:type="dxa"/>
              <w:bottom w:w="60" w:type="dxa"/>
              <w:right w:w="90" w:type="dxa"/>
            </w:tcMar>
          </w:tcPr>
          <w:p w14:paraId="3E28F3A2" w14:textId="77777777" w:rsidR="00CA11EC" w:rsidRDefault="0036698D">
            <w:pPr>
              <w:spacing w:line="260" w:lineRule="auto"/>
            </w:pPr>
            <w:r>
              <w:rPr>
                <w:sz w:val="18"/>
                <w:szCs w:val="18"/>
              </w:rPr>
              <w:t>BRCA1 p.Cys61Gly</w:t>
            </w:r>
          </w:p>
        </w:tc>
        <w:tc>
          <w:tcPr>
            <w:tcW w:w="6318" w:type="dxa"/>
            <w:tcMar>
              <w:top w:w="60" w:type="dxa"/>
              <w:left w:w="90" w:type="dxa"/>
              <w:bottom w:w="60" w:type="dxa"/>
              <w:right w:w="90" w:type="dxa"/>
            </w:tcMar>
          </w:tcPr>
          <w:p w14:paraId="441761D9" w14:textId="77777777" w:rsidR="00CA11EC" w:rsidRDefault="0036698D">
            <w:pPr>
              <w:spacing w:line="260" w:lineRule="auto"/>
            </w:pPr>
            <w:r>
              <w:rPr>
                <w:sz w:val="18"/>
                <w:szCs w:val="18"/>
              </w:rPr>
              <w:t>"Abnormal" in the BRCA1 SGE dataset (Findlay et al. 2018) in MaveDB; the dataset carries only c. notation and is matched by nucleotide against c.181T&gt;G (assay transcript NM_007294.3, version difference only)</w:t>
            </w:r>
          </w:p>
        </w:tc>
      </w:tr>
      <w:tr w:rsidR="00CA11EC" w14:paraId="03C68E6D" w14:textId="77777777">
        <w:tblPrEx>
          <w:tblCellMar>
            <w:top w:w="0" w:type="dxa"/>
            <w:bottom w:w="0" w:type="dxa"/>
          </w:tblCellMar>
        </w:tblPrEx>
        <w:tc>
          <w:tcPr>
            <w:tcW w:w="2708" w:type="dxa"/>
            <w:tcMar>
              <w:top w:w="60" w:type="dxa"/>
              <w:left w:w="90" w:type="dxa"/>
              <w:bottom w:w="60" w:type="dxa"/>
              <w:right w:w="90" w:type="dxa"/>
            </w:tcMar>
          </w:tcPr>
          <w:p w14:paraId="4C5D6060" w14:textId="77777777" w:rsidR="00CA11EC" w:rsidRDefault="0036698D">
            <w:pPr>
              <w:spacing w:line="260" w:lineRule="auto"/>
            </w:pPr>
            <w:r>
              <w:rPr>
                <w:sz w:val="18"/>
                <w:szCs w:val="18"/>
              </w:rPr>
              <w:t>HBB p.Glu7Val</w:t>
            </w:r>
          </w:p>
        </w:tc>
        <w:tc>
          <w:tcPr>
            <w:tcW w:w="6318" w:type="dxa"/>
            <w:tcMar>
              <w:top w:w="60" w:type="dxa"/>
              <w:left w:w="90" w:type="dxa"/>
              <w:bottom w:w="60" w:type="dxa"/>
              <w:right w:w="90" w:type="dxa"/>
            </w:tcMar>
          </w:tcPr>
          <w:p w14:paraId="35471A3E" w14:textId="77777777" w:rsidR="00CA11EC" w:rsidRDefault="0036698D">
            <w:pPr>
              <w:spacing w:line="260" w:lineRule="auto"/>
            </w:pPr>
            <w:r>
              <w:rPr>
                <w:sz w:val="18"/>
                <w:szCs w:val="18"/>
              </w:rPr>
              <w:t>FuncVEP neutral but clinically pathogenic (HbS polymerisation): an example of functional impact diverging from pathogenicity. Absent from ToMMo; present only in NCBN (shown as supplementary)</w:t>
            </w:r>
          </w:p>
        </w:tc>
      </w:tr>
      <w:tr w:rsidR="00CA11EC" w14:paraId="7B949DFF" w14:textId="77777777">
        <w:tblPrEx>
          <w:tblCellMar>
            <w:top w:w="0" w:type="dxa"/>
            <w:bottom w:w="0" w:type="dxa"/>
          </w:tblCellMar>
        </w:tblPrEx>
        <w:tc>
          <w:tcPr>
            <w:tcW w:w="2708" w:type="dxa"/>
            <w:tcMar>
              <w:top w:w="60" w:type="dxa"/>
              <w:left w:w="90" w:type="dxa"/>
              <w:bottom w:w="60" w:type="dxa"/>
              <w:right w:w="90" w:type="dxa"/>
            </w:tcMar>
          </w:tcPr>
          <w:p w14:paraId="73528D2A" w14:textId="77777777" w:rsidR="00CA11EC" w:rsidRDefault="0036698D">
            <w:pPr>
              <w:spacing w:line="260" w:lineRule="auto"/>
            </w:pPr>
            <w:r>
              <w:rPr>
                <w:sz w:val="18"/>
                <w:szCs w:val="18"/>
              </w:rPr>
              <w:t>FGFR3 p.Gly380Arg / c.1138G&gt;A</w:t>
            </w:r>
          </w:p>
        </w:tc>
        <w:tc>
          <w:tcPr>
            <w:tcW w:w="6318" w:type="dxa"/>
            <w:tcMar>
              <w:top w:w="60" w:type="dxa"/>
              <w:left w:w="90" w:type="dxa"/>
              <w:bottom w:w="60" w:type="dxa"/>
              <w:right w:w="90" w:type="dxa"/>
            </w:tcMar>
          </w:tcPr>
          <w:p w14:paraId="40FE6C7C" w14:textId="77777777" w:rsidR="00CA11EC" w:rsidRDefault="0036698D">
            <w:pPr>
              <w:spacing w:line="260" w:lineRule="auto"/>
            </w:pPr>
            <w:r>
              <w:rPr>
                <w:sz w:val="18"/>
                <w:szCs w:val="18"/>
              </w:rPr>
              <w:t>Two nucleotide changes for one substitution (G&gt;A blank for three models, G&gt;C absent for all six); p. input evaluates both, c. input only G&gt;A. Each is a PS1 candidate for the other. ClinVar conditions by submission count: achondroplasia 38</w:t>
            </w:r>
          </w:p>
        </w:tc>
      </w:tr>
      <w:tr w:rsidR="00CA11EC" w14:paraId="2B6EC6E7" w14:textId="77777777">
        <w:tblPrEx>
          <w:tblCellMar>
            <w:top w:w="0" w:type="dxa"/>
            <w:bottom w:w="0" w:type="dxa"/>
          </w:tblCellMar>
        </w:tblPrEx>
        <w:tc>
          <w:tcPr>
            <w:tcW w:w="2708" w:type="dxa"/>
            <w:tcMar>
              <w:top w:w="60" w:type="dxa"/>
              <w:left w:w="90" w:type="dxa"/>
              <w:bottom w:w="60" w:type="dxa"/>
              <w:right w:w="90" w:type="dxa"/>
            </w:tcMar>
          </w:tcPr>
          <w:p w14:paraId="0F7E2E62" w14:textId="77777777" w:rsidR="00CA11EC" w:rsidRDefault="0036698D">
            <w:pPr>
              <w:spacing w:line="260" w:lineRule="auto"/>
            </w:pPr>
            <w:r>
              <w:rPr>
                <w:sz w:val="18"/>
                <w:szCs w:val="18"/>
              </w:rPr>
              <w:t>NEFL p.Pro8Leu</w:t>
            </w:r>
          </w:p>
        </w:tc>
        <w:tc>
          <w:tcPr>
            <w:tcW w:w="6318" w:type="dxa"/>
            <w:tcMar>
              <w:top w:w="60" w:type="dxa"/>
              <w:left w:w="90" w:type="dxa"/>
              <w:bottom w:w="60" w:type="dxa"/>
              <w:right w:w="90" w:type="dxa"/>
            </w:tcMar>
          </w:tcPr>
          <w:p w14:paraId="76C62B0F" w14:textId="77777777" w:rsidR="00CA11EC" w:rsidRDefault="0036698D">
            <w:pPr>
              <w:spacing w:line="260" w:lineRule="auto"/>
            </w:pPr>
            <w:r>
              <w:rPr>
                <w:sz w:val="18"/>
                <w:szCs w:val="18"/>
              </w:rPr>
              <w:t>No row in the released table; absent from gnomAD (PM2_supporting candidate); Pro8Arg and Pro8Gln pathogenic at the same position (PM5 candidate)</w:t>
            </w:r>
          </w:p>
        </w:tc>
      </w:tr>
      <w:tr w:rsidR="00CA11EC" w14:paraId="6BFC905D" w14:textId="77777777">
        <w:tblPrEx>
          <w:tblCellMar>
            <w:top w:w="0" w:type="dxa"/>
            <w:bottom w:w="0" w:type="dxa"/>
          </w:tblCellMar>
        </w:tblPrEx>
        <w:tc>
          <w:tcPr>
            <w:tcW w:w="2708" w:type="dxa"/>
            <w:tcMar>
              <w:top w:w="60" w:type="dxa"/>
              <w:left w:w="90" w:type="dxa"/>
              <w:bottom w:w="60" w:type="dxa"/>
              <w:right w:w="90" w:type="dxa"/>
            </w:tcMar>
          </w:tcPr>
          <w:p w14:paraId="53D1477C" w14:textId="77777777" w:rsidR="00CA11EC" w:rsidRDefault="0036698D">
            <w:pPr>
              <w:spacing w:line="260" w:lineRule="auto"/>
            </w:pPr>
            <w:r>
              <w:rPr>
                <w:sz w:val="18"/>
                <w:szCs w:val="18"/>
              </w:rPr>
              <w:t>SDHB c.574T&gt;C (p.Cys192Arg)</w:t>
            </w:r>
          </w:p>
        </w:tc>
        <w:tc>
          <w:tcPr>
            <w:tcW w:w="6318" w:type="dxa"/>
            <w:tcMar>
              <w:top w:w="60" w:type="dxa"/>
              <w:left w:w="90" w:type="dxa"/>
              <w:bottom w:w="60" w:type="dxa"/>
              <w:right w:w="90" w:type="dxa"/>
            </w:tcMar>
          </w:tcPr>
          <w:p w14:paraId="1EB04966" w14:textId="77777777" w:rsidR="00CA11EC" w:rsidRDefault="0036698D">
            <w:pPr>
              <w:spacing w:line="260" w:lineRule="auto"/>
            </w:pPr>
            <w:r>
              <w:rPr>
                <w:sz w:val="18"/>
                <w:szCs w:val="18"/>
              </w:rPr>
              <w:t>Report-style input; c. and p. notations agree and the variant resolves without a note</w:t>
            </w:r>
          </w:p>
        </w:tc>
      </w:tr>
    </w:tbl>
    <w:p w14:paraId="533B3679" w14:textId="77777777" w:rsidR="00CA11EC" w:rsidRDefault="0036698D">
      <w:pPr>
        <w:pStyle w:val="1"/>
      </w:pPr>
      <w:bookmarkStart w:id="14" w:name="_Toc239955769"/>
      <w:r>
        <w:t>11. Interpretation limits</w:t>
      </w:r>
      <w:bookmarkEnd w:id="14"/>
    </w:p>
    <w:p w14:paraId="21A58F02" w14:textId="77777777" w:rsidR="00CA11EC" w:rsidRDefault="0036698D">
      <w:pPr>
        <w:pStyle w:val="a4"/>
        <w:numPr>
          <w:ilvl w:val="0"/>
          <w:numId w:val="2"/>
        </w:numPr>
        <w:spacing w:after="80" w:line="280" w:lineRule="auto"/>
      </w:pPr>
      <w:r>
        <w:t>FuncVEP predicts the effect on protein function, not clinical pathogenicity itself. Gain-of-function, aggregation and variable-penetrance variants can be pathogenic despite a low functional score.</w:t>
      </w:r>
    </w:p>
    <w:p w14:paraId="676C0B67" w14:textId="77777777" w:rsidR="00CA11EC" w:rsidRDefault="0036698D">
      <w:pPr>
        <w:pStyle w:val="a4"/>
        <w:numPr>
          <w:ilvl w:val="0"/>
          <w:numId w:val="2"/>
        </w:numPr>
        <w:spacing w:after="80" w:line="280" w:lineRule="auto"/>
      </w:pPr>
      <w:r>
        <w:t>Under ACMG/AMP the scores count as PP3/BP4 (computational evidence), never as PS3/BS3 (functional evidence).</w:t>
      </w:r>
    </w:p>
    <w:p w14:paraId="36FE59CB" w14:textId="77777777" w:rsidR="00CA11EC" w:rsidRDefault="0036698D">
      <w:pPr>
        <w:pStyle w:val="a4"/>
        <w:numPr>
          <w:ilvl w:val="0"/>
          <w:numId w:val="2"/>
        </w:numPr>
        <w:spacing w:after="80" w:line="280" w:lineRule="auto"/>
      </w:pPr>
      <w:r>
        <w:t>Missense variants only; effects on splicing are shown separately through SpliceAI.</w:t>
      </w:r>
    </w:p>
    <w:p w14:paraId="56C77F63" w14:textId="77777777" w:rsidR="00CA11EC" w:rsidRDefault="0036698D">
      <w:pPr>
        <w:pStyle w:val="a4"/>
        <w:numPr>
          <w:ilvl w:val="0"/>
          <w:numId w:val="2"/>
        </w:numPr>
        <w:spacing w:after="80" w:line="280" w:lineRule="auto"/>
      </w:pPr>
      <w:r>
        <w:t>ClinVar conditions are submitter-entered and unverified, and submission counts are not case counts. ClinGen assessments are gene-level, and their matching to ClinVar conditions is by name only (for reference); matching by disease identifiers (MedGen, MONDO) is future work.</w:t>
      </w:r>
    </w:p>
    <w:p w14:paraId="3E6ECD1C" w14:textId="77777777" w:rsidR="00CA11EC" w:rsidRDefault="0036698D">
      <w:pPr>
        <w:pStyle w:val="a4"/>
        <w:numPr>
          <w:ilvl w:val="0"/>
          <w:numId w:val="2"/>
        </w:numPr>
        <w:spacing w:after="80" w:line="280" w:lineRule="auto"/>
      </w:pPr>
      <w:r>
        <w:t>Only germline ClinVar classifications are handled; somatic clinical impact and oncogenicity are not.</w:t>
      </w:r>
    </w:p>
    <w:p w14:paraId="3BBF8456" w14:textId="77777777" w:rsidR="00CA11EC" w:rsidRDefault="0036698D">
      <w:pPr>
        <w:pStyle w:val="a4"/>
        <w:numPr>
          <w:ilvl w:val="0"/>
          <w:numId w:val="2"/>
        </w:numPr>
        <w:spacing w:after="80" w:line="280" w:lineRule="auto"/>
      </w:pPr>
      <w:r>
        <w:t>BA1, BS2, PM2, PS1, PM5 and PS3/BS3 are all presented as candidates; disease-specific exceptions and assay details are for the interpreter to check.</w:t>
      </w:r>
    </w:p>
    <w:p w14:paraId="3D44B6ED" w14:textId="77777777" w:rsidR="00CA11EC" w:rsidRDefault="0036698D">
      <w:pPr>
        <w:pStyle w:val="a4"/>
        <w:numPr>
          <w:ilvl w:val="0"/>
          <w:numId w:val="2"/>
        </w:numPr>
        <w:spacing w:after="80" w:line="280" w:lineRule="auto"/>
      </w:pPr>
      <w:r>
        <w:t>The report is an aid and cannot be used on its own as the basis for a clinical decision.</w:t>
      </w:r>
    </w:p>
    <w:p w14:paraId="102A7A37" w14:textId="77777777" w:rsidR="00CA11EC" w:rsidRDefault="0036698D">
      <w:pPr>
        <w:pStyle w:val="1"/>
      </w:pPr>
      <w:bookmarkStart w:id="15" w:name="_Toc239955770"/>
      <w:r>
        <w:t>12. Licensing and data governance</w:t>
      </w:r>
      <w:bookmarkEnd w:id="15"/>
    </w:p>
    <w:p w14:paraId="489F5AD5" w14:textId="77777777" w:rsidR="00CA11EC" w:rsidRDefault="0036698D">
      <w:pPr>
        <w:pStyle w:val="a4"/>
        <w:numPr>
          <w:ilvl w:val="0"/>
          <w:numId w:val="2"/>
        </w:numPr>
        <w:spacing w:after="80" w:line="280" w:lineRule="auto"/>
      </w:pPr>
      <w:r>
        <w:t>FuncVEP: PolyForm Strict 1.0.0 (non-commercial; no modification or redistribution). The prediction table and the index stay within the institution.</w:t>
      </w:r>
    </w:p>
    <w:p w14:paraId="246C88D4" w14:textId="77777777" w:rsidR="00CA11EC" w:rsidRDefault="0036698D">
      <w:pPr>
        <w:pStyle w:val="a4"/>
        <w:numPr>
          <w:ilvl w:val="0"/>
          <w:numId w:val="2"/>
        </w:numPr>
        <w:spacing w:after="80" w:line="280" w:lineRule="auto"/>
      </w:pPr>
      <w:r>
        <w:t>AlphaMissense: CC BY-NC-SA 4.0. REVEL: non-commercial. ClinVar and MANE: public domain. gnomAD: CC0.</w:t>
      </w:r>
    </w:p>
    <w:p w14:paraId="72C9F29F" w14:textId="77777777" w:rsidR="00CA11EC" w:rsidRDefault="0036698D">
      <w:pPr>
        <w:pStyle w:val="a4"/>
        <w:numPr>
          <w:ilvl w:val="0"/>
          <w:numId w:val="2"/>
        </w:numPr>
        <w:spacing w:after="80" w:line="280" w:lineRule="auto"/>
      </w:pPr>
      <w:r>
        <w:t>Only code and documentation are shared, in a private repository, for the authors' review.</w:t>
      </w:r>
    </w:p>
    <w:p w14:paraId="486DB426" w14:textId="77777777" w:rsidR="00CA11EC" w:rsidRDefault="0036698D">
      <w:pPr>
        <w:pStyle w:val="1"/>
      </w:pPr>
      <w:bookmarkStart w:id="16" w:name="_Toc239955771"/>
      <w:r>
        <w:t>13. Acknowledgements</w:t>
      </w:r>
      <w:bookmarkEnd w:id="16"/>
    </w:p>
    <w:p w14:paraId="33A4EF58" w14:textId="77777777" w:rsidR="00CA11EC" w:rsidRDefault="0036698D">
      <w:pPr>
        <w:spacing w:after="120" w:line="300" w:lineRule="auto"/>
      </w:pPr>
      <w:r>
        <w:t>The FuncVEP components of this tool were completed with the generous help of the authors, Kerem Çil, Barış Kayaalp and Tayfun Özçelik (Bilkent University), who provided the published PP3/BP4 calibration values (Supplementary Table 13) and clarified variants absent from the released table. We are grateful for their support.</w:t>
      </w:r>
    </w:p>
    <w:p w14:paraId="597EDF21" w14:textId="77777777" w:rsidR="00CA11EC" w:rsidRDefault="0036698D">
      <w:r>
        <w:br w:type="page"/>
      </w:r>
    </w:p>
    <w:p w14:paraId="7342DEDC" w14:textId="77777777" w:rsidR="00CA11EC" w:rsidRDefault="0036698D">
      <w:pPr>
        <w:pStyle w:val="1"/>
      </w:pPr>
      <w:bookmarkStart w:id="17" w:name="_Toc239955772"/>
      <w:r>
        <w:t>Appendix A. PP3/BP4 thresholds (Supplementary Table 13)</w:t>
      </w:r>
      <w:bookmarkEnd w:id="17"/>
    </w:p>
    <w:p w14:paraId="676C9102" w14:textId="77777777" w:rsidR="00CA11EC" w:rsidRDefault="0036698D">
      <w:pPr>
        <w:spacing w:after="120" w:line="300" w:lineRule="auto"/>
      </w:pPr>
      <w:r>
        <w:t>PP3 applies when the score is at or above the threshold, BP4 when it is at or below. Tiers follow Supporting / Moderate / Intermediate / Strong (Bergquist et al. 2025, Genet Med). The damaging / neutral boundary (binary) differs by model and is not 0.5.</w:t>
      </w:r>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1445"/>
        <w:gridCol w:w="813"/>
        <w:gridCol w:w="813"/>
        <w:gridCol w:w="812"/>
        <w:gridCol w:w="812"/>
        <w:gridCol w:w="812"/>
        <w:gridCol w:w="812"/>
        <w:gridCol w:w="812"/>
        <w:gridCol w:w="812"/>
        <w:gridCol w:w="1083"/>
      </w:tblGrid>
      <w:tr w:rsidR="00CA11EC" w14:paraId="43CE8BF3" w14:textId="77777777">
        <w:tblPrEx>
          <w:tblCellMar>
            <w:top w:w="0" w:type="dxa"/>
            <w:bottom w:w="0" w:type="dxa"/>
          </w:tblCellMar>
        </w:tblPrEx>
        <w:trPr>
          <w:tblHeader/>
        </w:trPr>
        <w:tc>
          <w:tcPr>
            <w:tcW w:w="1444" w:type="dxa"/>
            <w:shd w:val="clear" w:color="auto" w:fill="E8EEF5"/>
            <w:tcMar>
              <w:top w:w="60" w:type="dxa"/>
              <w:left w:w="90" w:type="dxa"/>
              <w:bottom w:w="60" w:type="dxa"/>
              <w:right w:w="90" w:type="dxa"/>
            </w:tcMar>
          </w:tcPr>
          <w:p w14:paraId="4B03F9EE" w14:textId="77777777" w:rsidR="00CA11EC" w:rsidRDefault="0036698D">
            <w:pPr>
              <w:spacing w:line="260" w:lineRule="auto"/>
            </w:pPr>
            <w:r>
              <w:rPr>
                <w:b/>
                <w:bCs/>
                <w:sz w:val="18"/>
                <w:szCs w:val="18"/>
              </w:rPr>
              <w:t>Model</w:t>
            </w:r>
          </w:p>
        </w:tc>
        <w:tc>
          <w:tcPr>
            <w:tcW w:w="812" w:type="dxa"/>
            <w:shd w:val="clear" w:color="auto" w:fill="E8EEF5"/>
            <w:tcMar>
              <w:top w:w="60" w:type="dxa"/>
              <w:left w:w="90" w:type="dxa"/>
              <w:bottom w:w="60" w:type="dxa"/>
              <w:right w:w="90" w:type="dxa"/>
            </w:tcMar>
          </w:tcPr>
          <w:p w14:paraId="7297F121" w14:textId="77777777" w:rsidR="00CA11EC" w:rsidRDefault="0036698D">
            <w:pPr>
              <w:spacing w:line="260" w:lineRule="auto"/>
            </w:pPr>
            <w:r>
              <w:rPr>
                <w:b/>
                <w:bCs/>
                <w:sz w:val="18"/>
                <w:szCs w:val="18"/>
              </w:rPr>
              <w:t>PP3 Sup</w:t>
            </w:r>
          </w:p>
        </w:tc>
        <w:tc>
          <w:tcPr>
            <w:tcW w:w="812" w:type="dxa"/>
            <w:shd w:val="clear" w:color="auto" w:fill="E8EEF5"/>
            <w:tcMar>
              <w:top w:w="60" w:type="dxa"/>
              <w:left w:w="90" w:type="dxa"/>
              <w:bottom w:w="60" w:type="dxa"/>
              <w:right w:w="90" w:type="dxa"/>
            </w:tcMar>
          </w:tcPr>
          <w:p w14:paraId="4A0A7EBE" w14:textId="77777777" w:rsidR="00CA11EC" w:rsidRDefault="0036698D">
            <w:pPr>
              <w:spacing w:line="260" w:lineRule="auto"/>
            </w:pPr>
            <w:r>
              <w:rPr>
                <w:b/>
                <w:bCs/>
                <w:sz w:val="18"/>
                <w:szCs w:val="18"/>
              </w:rPr>
              <w:t>PP3 Mod</w:t>
            </w:r>
          </w:p>
        </w:tc>
        <w:tc>
          <w:tcPr>
            <w:tcW w:w="812" w:type="dxa"/>
            <w:shd w:val="clear" w:color="auto" w:fill="E8EEF5"/>
            <w:tcMar>
              <w:top w:w="60" w:type="dxa"/>
              <w:left w:w="90" w:type="dxa"/>
              <w:bottom w:w="60" w:type="dxa"/>
              <w:right w:w="90" w:type="dxa"/>
            </w:tcMar>
          </w:tcPr>
          <w:p w14:paraId="0FAD0D54" w14:textId="77777777" w:rsidR="00CA11EC" w:rsidRDefault="0036698D">
            <w:pPr>
              <w:spacing w:line="260" w:lineRule="auto"/>
            </w:pPr>
            <w:r>
              <w:rPr>
                <w:b/>
                <w:bCs/>
                <w:sz w:val="18"/>
                <w:szCs w:val="18"/>
              </w:rPr>
              <w:t>PP3 Int</w:t>
            </w:r>
          </w:p>
        </w:tc>
        <w:tc>
          <w:tcPr>
            <w:tcW w:w="812" w:type="dxa"/>
            <w:shd w:val="clear" w:color="auto" w:fill="E8EEF5"/>
            <w:tcMar>
              <w:top w:w="60" w:type="dxa"/>
              <w:left w:w="90" w:type="dxa"/>
              <w:bottom w:w="60" w:type="dxa"/>
              <w:right w:w="90" w:type="dxa"/>
            </w:tcMar>
          </w:tcPr>
          <w:p w14:paraId="7CE4FBDF" w14:textId="77777777" w:rsidR="00CA11EC" w:rsidRDefault="0036698D">
            <w:pPr>
              <w:spacing w:line="260" w:lineRule="auto"/>
            </w:pPr>
            <w:r>
              <w:rPr>
                <w:b/>
                <w:bCs/>
                <w:sz w:val="18"/>
                <w:szCs w:val="18"/>
              </w:rPr>
              <w:t>PP3 Str</w:t>
            </w:r>
          </w:p>
        </w:tc>
        <w:tc>
          <w:tcPr>
            <w:tcW w:w="812" w:type="dxa"/>
            <w:shd w:val="clear" w:color="auto" w:fill="E8EEF5"/>
            <w:tcMar>
              <w:top w:w="60" w:type="dxa"/>
              <w:left w:w="90" w:type="dxa"/>
              <w:bottom w:w="60" w:type="dxa"/>
              <w:right w:w="90" w:type="dxa"/>
            </w:tcMar>
          </w:tcPr>
          <w:p w14:paraId="779F883A" w14:textId="77777777" w:rsidR="00CA11EC" w:rsidRDefault="0036698D">
            <w:pPr>
              <w:spacing w:line="260" w:lineRule="auto"/>
            </w:pPr>
            <w:r>
              <w:rPr>
                <w:b/>
                <w:bCs/>
                <w:sz w:val="18"/>
                <w:szCs w:val="18"/>
              </w:rPr>
              <w:t>BP4 Sup</w:t>
            </w:r>
          </w:p>
        </w:tc>
        <w:tc>
          <w:tcPr>
            <w:tcW w:w="812" w:type="dxa"/>
            <w:shd w:val="clear" w:color="auto" w:fill="E8EEF5"/>
            <w:tcMar>
              <w:top w:w="60" w:type="dxa"/>
              <w:left w:w="90" w:type="dxa"/>
              <w:bottom w:w="60" w:type="dxa"/>
              <w:right w:w="90" w:type="dxa"/>
            </w:tcMar>
          </w:tcPr>
          <w:p w14:paraId="3E3A20C4" w14:textId="77777777" w:rsidR="00CA11EC" w:rsidRDefault="0036698D">
            <w:pPr>
              <w:spacing w:line="260" w:lineRule="auto"/>
            </w:pPr>
            <w:r>
              <w:rPr>
                <w:b/>
                <w:bCs/>
                <w:sz w:val="18"/>
                <w:szCs w:val="18"/>
              </w:rPr>
              <w:t>BP4 Mod</w:t>
            </w:r>
          </w:p>
        </w:tc>
        <w:tc>
          <w:tcPr>
            <w:tcW w:w="812" w:type="dxa"/>
            <w:shd w:val="clear" w:color="auto" w:fill="E8EEF5"/>
            <w:tcMar>
              <w:top w:w="60" w:type="dxa"/>
              <w:left w:w="90" w:type="dxa"/>
              <w:bottom w:w="60" w:type="dxa"/>
              <w:right w:w="90" w:type="dxa"/>
            </w:tcMar>
          </w:tcPr>
          <w:p w14:paraId="5707D73E" w14:textId="77777777" w:rsidR="00CA11EC" w:rsidRDefault="0036698D">
            <w:pPr>
              <w:spacing w:line="260" w:lineRule="auto"/>
            </w:pPr>
            <w:r>
              <w:rPr>
                <w:b/>
                <w:bCs/>
                <w:sz w:val="18"/>
                <w:szCs w:val="18"/>
              </w:rPr>
              <w:t>BP4 Int</w:t>
            </w:r>
          </w:p>
        </w:tc>
        <w:tc>
          <w:tcPr>
            <w:tcW w:w="812" w:type="dxa"/>
            <w:shd w:val="clear" w:color="auto" w:fill="E8EEF5"/>
            <w:tcMar>
              <w:top w:w="60" w:type="dxa"/>
              <w:left w:w="90" w:type="dxa"/>
              <w:bottom w:w="60" w:type="dxa"/>
              <w:right w:w="90" w:type="dxa"/>
            </w:tcMar>
          </w:tcPr>
          <w:p w14:paraId="62D94FC5" w14:textId="77777777" w:rsidR="00CA11EC" w:rsidRDefault="0036698D">
            <w:pPr>
              <w:spacing w:line="260" w:lineRule="auto"/>
            </w:pPr>
            <w:r>
              <w:rPr>
                <w:b/>
                <w:bCs/>
                <w:sz w:val="18"/>
                <w:szCs w:val="18"/>
              </w:rPr>
              <w:t>BP4 Str</w:t>
            </w:r>
          </w:p>
        </w:tc>
        <w:tc>
          <w:tcPr>
            <w:tcW w:w="1083" w:type="dxa"/>
            <w:shd w:val="clear" w:color="auto" w:fill="E8EEF5"/>
            <w:tcMar>
              <w:top w:w="60" w:type="dxa"/>
              <w:left w:w="90" w:type="dxa"/>
              <w:bottom w:w="60" w:type="dxa"/>
              <w:right w:w="90" w:type="dxa"/>
            </w:tcMar>
          </w:tcPr>
          <w:p w14:paraId="45D62822" w14:textId="77777777" w:rsidR="00CA11EC" w:rsidRDefault="0036698D">
            <w:pPr>
              <w:spacing w:line="260" w:lineRule="auto"/>
            </w:pPr>
            <w:r>
              <w:rPr>
                <w:b/>
                <w:bCs/>
                <w:sz w:val="18"/>
                <w:szCs w:val="18"/>
              </w:rPr>
              <w:t>binary</w:t>
            </w:r>
          </w:p>
        </w:tc>
      </w:tr>
      <w:tr w:rsidR="00CA11EC" w14:paraId="2CF297A0" w14:textId="77777777">
        <w:tblPrEx>
          <w:tblCellMar>
            <w:top w:w="0" w:type="dxa"/>
            <w:bottom w:w="0" w:type="dxa"/>
          </w:tblCellMar>
        </w:tblPrEx>
        <w:tc>
          <w:tcPr>
            <w:tcW w:w="1444" w:type="dxa"/>
            <w:tcMar>
              <w:top w:w="60" w:type="dxa"/>
              <w:left w:w="90" w:type="dxa"/>
              <w:bottom w:w="60" w:type="dxa"/>
              <w:right w:w="90" w:type="dxa"/>
            </w:tcMar>
          </w:tcPr>
          <w:p w14:paraId="65DBBCD2" w14:textId="77777777" w:rsidR="00CA11EC" w:rsidRDefault="0036698D">
            <w:pPr>
              <w:spacing w:line="260" w:lineRule="auto"/>
            </w:pPr>
            <w:r>
              <w:rPr>
                <w:sz w:val="18"/>
                <w:szCs w:val="18"/>
              </w:rPr>
              <w:t>FuncVEP-CTI</w:t>
            </w:r>
          </w:p>
        </w:tc>
        <w:tc>
          <w:tcPr>
            <w:tcW w:w="812" w:type="dxa"/>
            <w:tcMar>
              <w:top w:w="60" w:type="dxa"/>
              <w:left w:w="90" w:type="dxa"/>
              <w:bottom w:w="60" w:type="dxa"/>
              <w:right w:w="90" w:type="dxa"/>
            </w:tcMar>
          </w:tcPr>
          <w:p w14:paraId="39E7B26F" w14:textId="77777777" w:rsidR="00CA11EC" w:rsidRDefault="0036698D">
            <w:pPr>
              <w:spacing w:line="260" w:lineRule="auto"/>
            </w:pPr>
            <w:r>
              <w:rPr>
                <w:sz w:val="18"/>
                <w:szCs w:val="18"/>
              </w:rPr>
              <w:t>0.6903</w:t>
            </w:r>
          </w:p>
        </w:tc>
        <w:tc>
          <w:tcPr>
            <w:tcW w:w="812" w:type="dxa"/>
            <w:tcMar>
              <w:top w:w="60" w:type="dxa"/>
              <w:left w:w="90" w:type="dxa"/>
              <w:bottom w:w="60" w:type="dxa"/>
              <w:right w:w="90" w:type="dxa"/>
            </w:tcMar>
          </w:tcPr>
          <w:p w14:paraId="08B5269E" w14:textId="77777777" w:rsidR="00CA11EC" w:rsidRDefault="0036698D">
            <w:pPr>
              <w:spacing w:line="260" w:lineRule="auto"/>
            </w:pPr>
            <w:r>
              <w:rPr>
                <w:sz w:val="18"/>
                <w:szCs w:val="18"/>
              </w:rPr>
              <w:t>0.8023</w:t>
            </w:r>
          </w:p>
        </w:tc>
        <w:tc>
          <w:tcPr>
            <w:tcW w:w="812" w:type="dxa"/>
            <w:tcMar>
              <w:top w:w="60" w:type="dxa"/>
              <w:left w:w="90" w:type="dxa"/>
              <w:bottom w:w="60" w:type="dxa"/>
              <w:right w:w="90" w:type="dxa"/>
            </w:tcMar>
          </w:tcPr>
          <w:p w14:paraId="28972A28" w14:textId="77777777" w:rsidR="00CA11EC" w:rsidRDefault="0036698D">
            <w:pPr>
              <w:spacing w:line="260" w:lineRule="auto"/>
            </w:pPr>
            <w:r>
              <w:rPr>
                <w:sz w:val="18"/>
                <w:szCs w:val="18"/>
              </w:rPr>
              <w:t>0.8583</w:t>
            </w:r>
          </w:p>
        </w:tc>
        <w:tc>
          <w:tcPr>
            <w:tcW w:w="812" w:type="dxa"/>
            <w:tcMar>
              <w:top w:w="60" w:type="dxa"/>
              <w:left w:w="90" w:type="dxa"/>
              <w:bottom w:w="60" w:type="dxa"/>
              <w:right w:w="90" w:type="dxa"/>
            </w:tcMar>
          </w:tcPr>
          <w:p w14:paraId="4A390132" w14:textId="77777777" w:rsidR="00CA11EC" w:rsidRDefault="0036698D">
            <w:pPr>
              <w:spacing w:line="260" w:lineRule="auto"/>
            </w:pPr>
            <w:r>
              <w:rPr>
                <w:sz w:val="18"/>
                <w:szCs w:val="18"/>
              </w:rPr>
              <w:t>0.9109</w:t>
            </w:r>
          </w:p>
        </w:tc>
        <w:tc>
          <w:tcPr>
            <w:tcW w:w="812" w:type="dxa"/>
            <w:tcMar>
              <w:top w:w="60" w:type="dxa"/>
              <w:left w:w="90" w:type="dxa"/>
              <w:bottom w:w="60" w:type="dxa"/>
              <w:right w:w="90" w:type="dxa"/>
            </w:tcMar>
          </w:tcPr>
          <w:p w14:paraId="07EFABA4" w14:textId="77777777" w:rsidR="00CA11EC" w:rsidRDefault="0036698D">
            <w:pPr>
              <w:spacing w:line="260" w:lineRule="auto"/>
            </w:pPr>
            <w:r>
              <w:rPr>
                <w:sz w:val="18"/>
                <w:szCs w:val="18"/>
              </w:rPr>
              <w:t>0.1352</w:t>
            </w:r>
          </w:p>
        </w:tc>
        <w:tc>
          <w:tcPr>
            <w:tcW w:w="812" w:type="dxa"/>
            <w:tcMar>
              <w:top w:w="60" w:type="dxa"/>
              <w:left w:w="90" w:type="dxa"/>
              <w:bottom w:w="60" w:type="dxa"/>
              <w:right w:w="90" w:type="dxa"/>
            </w:tcMar>
          </w:tcPr>
          <w:p w14:paraId="10986934" w14:textId="77777777" w:rsidR="00CA11EC" w:rsidRDefault="0036698D">
            <w:pPr>
              <w:spacing w:line="260" w:lineRule="auto"/>
            </w:pPr>
            <w:r>
              <w:rPr>
                <w:sz w:val="18"/>
                <w:szCs w:val="18"/>
              </w:rPr>
              <w:t>0.0643</w:t>
            </w:r>
          </w:p>
        </w:tc>
        <w:tc>
          <w:tcPr>
            <w:tcW w:w="812" w:type="dxa"/>
            <w:tcMar>
              <w:top w:w="60" w:type="dxa"/>
              <w:left w:w="90" w:type="dxa"/>
              <w:bottom w:w="60" w:type="dxa"/>
              <w:right w:w="90" w:type="dxa"/>
            </w:tcMar>
          </w:tcPr>
          <w:p w14:paraId="4208B354" w14:textId="77777777" w:rsidR="00CA11EC" w:rsidRDefault="0036698D">
            <w:pPr>
              <w:spacing w:line="260" w:lineRule="auto"/>
            </w:pPr>
            <w:r>
              <w:rPr>
                <w:sz w:val="18"/>
                <w:szCs w:val="18"/>
              </w:rPr>
              <w:t>0.0262</w:t>
            </w:r>
          </w:p>
        </w:tc>
        <w:tc>
          <w:tcPr>
            <w:tcW w:w="812" w:type="dxa"/>
            <w:tcMar>
              <w:top w:w="60" w:type="dxa"/>
              <w:left w:w="90" w:type="dxa"/>
              <w:bottom w:w="60" w:type="dxa"/>
              <w:right w:w="90" w:type="dxa"/>
            </w:tcMar>
          </w:tcPr>
          <w:p w14:paraId="62D46346" w14:textId="77777777" w:rsidR="00CA11EC" w:rsidRDefault="0036698D">
            <w:pPr>
              <w:spacing w:line="260" w:lineRule="auto"/>
            </w:pPr>
            <w:r>
              <w:rPr>
                <w:sz w:val="18"/>
                <w:szCs w:val="18"/>
              </w:rPr>
              <w:t>0.0174</w:t>
            </w:r>
          </w:p>
        </w:tc>
        <w:tc>
          <w:tcPr>
            <w:tcW w:w="1083" w:type="dxa"/>
            <w:tcMar>
              <w:top w:w="60" w:type="dxa"/>
              <w:left w:w="90" w:type="dxa"/>
              <w:bottom w:w="60" w:type="dxa"/>
              <w:right w:w="90" w:type="dxa"/>
            </w:tcMar>
          </w:tcPr>
          <w:p w14:paraId="08F15265" w14:textId="77777777" w:rsidR="00CA11EC" w:rsidRDefault="0036698D">
            <w:pPr>
              <w:spacing w:line="260" w:lineRule="auto"/>
            </w:pPr>
            <w:r>
              <w:rPr>
                <w:sz w:val="18"/>
                <w:szCs w:val="18"/>
              </w:rPr>
              <w:t>0.4196</w:t>
            </w:r>
          </w:p>
        </w:tc>
      </w:tr>
      <w:tr w:rsidR="00CA11EC" w14:paraId="4D5AC102" w14:textId="77777777">
        <w:tblPrEx>
          <w:tblCellMar>
            <w:top w:w="0" w:type="dxa"/>
            <w:bottom w:w="0" w:type="dxa"/>
          </w:tblCellMar>
        </w:tblPrEx>
        <w:tc>
          <w:tcPr>
            <w:tcW w:w="1444" w:type="dxa"/>
            <w:tcMar>
              <w:top w:w="60" w:type="dxa"/>
              <w:left w:w="90" w:type="dxa"/>
              <w:bottom w:w="60" w:type="dxa"/>
              <w:right w:w="90" w:type="dxa"/>
            </w:tcMar>
          </w:tcPr>
          <w:p w14:paraId="71AFB209" w14:textId="77777777" w:rsidR="00CA11EC" w:rsidRDefault="0036698D">
            <w:pPr>
              <w:spacing w:line="260" w:lineRule="auto"/>
            </w:pPr>
            <w:r>
              <w:rPr>
                <w:sz w:val="18"/>
                <w:szCs w:val="18"/>
              </w:rPr>
              <w:t>FuncVEP-CTE</w:t>
            </w:r>
          </w:p>
        </w:tc>
        <w:tc>
          <w:tcPr>
            <w:tcW w:w="812" w:type="dxa"/>
            <w:tcMar>
              <w:top w:w="60" w:type="dxa"/>
              <w:left w:w="90" w:type="dxa"/>
              <w:bottom w:w="60" w:type="dxa"/>
              <w:right w:w="90" w:type="dxa"/>
            </w:tcMar>
          </w:tcPr>
          <w:p w14:paraId="7C4DE619" w14:textId="77777777" w:rsidR="00CA11EC" w:rsidRDefault="0036698D">
            <w:pPr>
              <w:spacing w:line="260" w:lineRule="auto"/>
            </w:pPr>
            <w:r>
              <w:rPr>
                <w:sz w:val="18"/>
                <w:szCs w:val="18"/>
              </w:rPr>
              <w:t>0.7976</w:t>
            </w:r>
          </w:p>
        </w:tc>
        <w:tc>
          <w:tcPr>
            <w:tcW w:w="812" w:type="dxa"/>
            <w:tcMar>
              <w:top w:w="60" w:type="dxa"/>
              <w:left w:w="90" w:type="dxa"/>
              <w:bottom w:w="60" w:type="dxa"/>
              <w:right w:w="90" w:type="dxa"/>
            </w:tcMar>
          </w:tcPr>
          <w:p w14:paraId="53813D66" w14:textId="77777777" w:rsidR="00CA11EC" w:rsidRDefault="0036698D">
            <w:pPr>
              <w:spacing w:line="260" w:lineRule="auto"/>
            </w:pPr>
            <w:r>
              <w:rPr>
                <w:sz w:val="18"/>
                <w:szCs w:val="18"/>
              </w:rPr>
              <w:t>0.8803</w:t>
            </w:r>
          </w:p>
        </w:tc>
        <w:tc>
          <w:tcPr>
            <w:tcW w:w="812" w:type="dxa"/>
            <w:tcMar>
              <w:top w:w="60" w:type="dxa"/>
              <w:left w:w="90" w:type="dxa"/>
              <w:bottom w:w="60" w:type="dxa"/>
              <w:right w:w="90" w:type="dxa"/>
            </w:tcMar>
          </w:tcPr>
          <w:p w14:paraId="201D56B0" w14:textId="77777777" w:rsidR="00CA11EC" w:rsidRDefault="0036698D">
            <w:pPr>
              <w:spacing w:line="260" w:lineRule="auto"/>
            </w:pPr>
            <w:r>
              <w:rPr>
                <w:sz w:val="18"/>
                <w:szCs w:val="18"/>
              </w:rPr>
              <w:t>0.9370</w:t>
            </w:r>
          </w:p>
        </w:tc>
        <w:tc>
          <w:tcPr>
            <w:tcW w:w="812" w:type="dxa"/>
            <w:tcMar>
              <w:top w:w="60" w:type="dxa"/>
              <w:left w:w="90" w:type="dxa"/>
              <w:bottom w:w="60" w:type="dxa"/>
              <w:right w:w="90" w:type="dxa"/>
            </w:tcMar>
          </w:tcPr>
          <w:p w14:paraId="20934F3E" w14:textId="77777777" w:rsidR="00CA11EC" w:rsidRDefault="0036698D">
            <w:pPr>
              <w:spacing w:line="260" w:lineRule="auto"/>
            </w:pPr>
            <w:r>
              <w:rPr>
                <w:sz w:val="18"/>
                <w:szCs w:val="18"/>
              </w:rPr>
              <w:t>0.9758</w:t>
            </w:r>
          </w:p>
        </w:tc>
        <w:tc>
          <w:tcPr>
            <w:tcW w:w="812" w:type="dxa"/>
            <w:tcMar>
              <w:top w:w="60" w:type="dxa"/>
              <w:left w:w="90" w:type="dxa"/>
              <w:bottom w:w="60" w:type="dxa"/>
              <w:right w:w="90" w:type="dxa"/>
            </w:tcMar>
          </w:tcPr>
          <w:p w14:paraId="4E53C4EE" w14:textId="77777777" w:rsidR="00CA11EC" w:rsidRDefault="0036698D">
            <w:pPr>
              <w:spacing w:line="260" w:lineRule="auto"/>
            </w:pPr>
            <w:r>
              <w:rPr>
                <w:sz w:val="18"/>
                <w:szCs w:val="18"/>
              </w:rPr>
              <w:t>0.1407</w:t>
            </w:r>
          </w:p>
        </w:tc>
        <w:tc>
          <w:tcPr>
            <w:tcW w:w="812" w:type="dxa"/>
            <w:tcMar>
              <w:top w:w="60" w:type="dxa"/>
              <w:left w:w="90" w:type="dxa"/>
              <w:bottom w:w="60" w:type="dxa"/>
              <w:right w:w="90" w:type="dxa"/>
            </w:tcMar>
          </w:tcPr>
          <w:p w14:paraId="7EB6BC45" w14:textId="77777777" w:rsidR="00CA11EC" w:rsidRDefault="0036698D">
            <w:pPr>
              <w:spacing w:line="260" w:lineRule="auto"/>
            </w:pPr>
            <w:r>
              <w:rPr>
                <w:sz w:val="18"/>
                <w:szCs w:val="18"/>
              </w:rPr>
              <w:t>0.0278</w:t>
            </w:r>
          </w:p>
        </w:tc>
        <w:tc>
          <w:tcPr>
            <w:tcW w:w="812" w:type="dxa"/>
            <w:tcMar>
              <w:top w:w="60" w:type="dxa"/>
              <w:left w:w="90" w:type="dxa"/>
              <w:bottom w:w="60" w:type="dxa"/>
              <w:right w:w="90" w:type="dxa"/>
            </w:tcMar>
          </w:tcPr>
          <w:p w14:paraId="43618CCA" w14:textId="77777777" w:rsidR="00CA11EC" w:rsidRDefault="0036698D">
            <w:pPr>
              <w:spacing w:line="260" w:lineRule="auto"/>
            </w:pPr>
            <w:r>
              <w:rPr>
                <w:sz w:val="18"/>
                <w:szCs w:val="18"/>
              </w:rPr>
              <w:t>0.0171</w:t>
            </w:r>
          </w:p>
        </w:tc>
        <w:tc>
          <w:tcPr>
            <w:tcW w:w="812" w:type="dxa"/>
            <w:tcMar>
              <w:top w:w="60" w:type="dxa"/>
              <w:left w:w="90" w:type="dxa"/>
              <w:bottom w:w="60" w:type="dxa"/>
              <w:right w:w="90" w:type="dxa"/>
            </w:tcMar>
          </w:tcPr>
          <w:p w14:paraId="1063069D" w14:textId="77777777" w:rsidR="00CA11EC" w:rsidRDefault="0036698D">
            <w:pPr>
              <w:spacing w:line="260" w:lineRule="auto"/>
            </w:pPr>
            <w:r>
              <w:rPr>
                <w:sz w:val="18"/>
                <w:szCs w:val="18"/>
              </w:rPr>
              <w:t>0.0106</w:t>
            </w:r>
          </w:p>
        </w:tc>
        <w:tc>
          <w:tcPr>
            <w:tcW w:w="1083" w:type="dxa"/>
            <w:tcMar>
              <w:top w:w="60" w:type="dxa"/>
              <w:left w:w="90" w:type="dxa"/>
              <w:bottom w:w="60" w:type="dxa"/>
              <w:right w:w="90" w:type="dxa"/>
            </w:tcMar>
          </w:tcPr>
          <w:p w14:paraId="420177B9" w14:textId="77777777" w:rsidR="00CA11EC" w:rsidRDefault="0036698D">
            <w:pPr>
              <w:spacing w:line="260" w:lineRule="auto"/>
            </w:pPr>
            <w:r>
              <w:rPr>
                <w:sz w:val="18"/>
                <w:szCs w:val="18"/>
              </w:rPr>
              <w:t>0.5193</w:t>
            </w:r>
          </w:p>
        </w:tc>
      </w:tr>
      <w:tr w:rsidR="00CA11EC" w14:paraId="2A250A3D" w14:textId="77777777">
        <w:tblPrEx>
          <w:tblCellMar>
            <w:top w:w="0" w:type="dxa"/>
            <w:bottom w:w="0" w:type="dxa"/>
          </w:tblCellMar>
        </w:tblPrEx>
        <w:tc>
          <w:tcPr>
            <w:tcW w:w="1444" w:type="dxa"/>
            <w:tcMar>
              <w:top w:w="60" w:type="dxa"/>
              <w:left w:w="90" w:type="dxa"/>
              <w:bottom w:w="60" w:type="dxa"/>
              <w:right w:w="90" w:type="dxa"/>
            </w:tcMar>
          </w:tcPr>
          <w:p w14:paraId="2DAB4A89" w14:textId="77777777" w:rsidR="00CA11EC" w:rsidRDefault="0036698D">
            <w:pPr>
              <w:spacing w:line="260" w:lineRule="auto"/>
            </w:pPr>
            <w:r>
              <w:rPr>
                <w:sz w:val="18"/>
                <w:szCs w:val="18"/>
              </w:rPr>
              <w:t>FuncVEP-SP</w:t>
            </w:r>
          </w:p>
        </w:tc>
        <w:tc>
          <w:tcPr>
            <w:tcW w:w="812" w:type="dxa"/>
            <w:tcMar>
              <w:top w:w="60" w:type="dxa"/>
              <w:left w:w="90" w:type="dxa"/>
              <w:bottom w:w="60" w:type="dxa"/>
              <w:right w:w="90" w:type="dxa"/>
            </w:tcMar>
          </w:tcPr>
          <w:p w14:paraId="1F573753" w14:textId="77777777" w:rsidR="00CA11EC" w:rsidRDefault="0036698D">
            <w:pPr>
              <w:spacing w:line="260" w:lineRule="auto"/>
            </w:pPr>
            <w:r>
              <w:rPr>
                <w:sz w:val="18"/>
                <w:szCs w:val="18"/>
              </w:rPr>
              <w:t>0.7646</w:t>
            </w:r>
          </w:p>
        </w:tc>
        <w:tc>
          <w:tcPr>
            <w:tcW w:w="812" w:type="dxa"/>
            <w:tcMar>
              <w:top w:w="60" w:type="dxa"/>
              <w:left w:w="90" w:type="dxa"/>
              <w:bottom w:w="60" w:type="dxa"/>
              <w:right w:w="90" w:type="dxa"/>
            </w:tcMar>
          </w:tcPr>
          <w:p w14:paraId="6FF21E8D" w14:textId="77777777" w:rsidR="00CA11EC" w:rsidRDefault="0036698D">
            <w:pPr>
              <w:spacing w:line="260" w:lineRule="auto"/>
            </w:pPr>
            <w:r>
              <w:rPr>
                <w:sz w:val="18"/>
                <w:szCs w:val="18"/>
              </w:rPr>
              <w:t>0.8933</w:t>
            </w:r>
          </w:p>
        </w:tc>
        <w:tc>
          <w:tcPr>
            <w:tcW w:w="812" w:type="dxa"/>
            <w:tcMar>
              <w:top w:w="60" w:type="dxa"/>
              <w:left w:w="90" w:type="dxa"/>
              <w:bottom w:w="60" w:type="dxa"/>
              <w:right w:w="90" w:type="dxa"/>
            </w:tcMar>
          </w:tcPr>
          <w:p w14:paraId="368AF84A" w14:textId="77777777" w:rsidR="00CA11EC" w:rsidRDefault="0036698D">
            <w:pPr>
              <w:spacing w:line="260" w:lineRule="auto"/>
            </w:pPr>
            <w:r>
              <w:rPr>
                <w:sz w:val="18"/>
                <w:szCs w:val="18"/>
              </w:rPr>
              <w:t>0.9351</w:t>
            </w:r>
          </w:p>
        </w:tc>
        <w:tc>
          <w:tcPr>
            <w:tcW w:w="812" w:type="dxa"/>
            <w:tcMar>
              <w:top w:w="60" w:type="dxa"/>
              <w:left w:w="90" w:type="dxa"/>
              <w:bottom w:w="60" w:type="dxa"/>
              <w:right w:w="90" w:type="dxa"/>
            </w:tcMar>
          </w:tcPr>
          <w:p w14:paraId="0C640C79" w14:textId="77777777" w:rsidR="00CA11EC" w:rsidRDefault="0036698D">
            <w:pPr>
              <w:spacing w:line="260" w:lineRule="auto"/>
            </w:pPr>
            <w:r>
              <w:rPr>
                <w:sz w:val="18"/>
                <w:szCs w:val="18"/>
              </w:rPr>
              <w:t>0.9943</w:t>
            </w:r>
          </w:p>
        </w:tc>
        <w:tc>
          <w:tcPr>
            <w:tcW w:w="812" w:type="dxa"/>
            <w:tcMar>
              <w:top w:w="60" w:type="dxa"/>
              <w:left w:w="90" w:type="dxa"/>
              <w:bottom w:w="60" w:type="dxa"/>
              <w:right w:w="90" w:type="dxa"/>
            </w:tcMar>
          </w:tcPr>
          <w:p w14:paraId="753F2C69" w14:textId="77777777" w:rsidR="00CA11EC" w:rsidRDefault="0036698D">
            <w:pPr>
              <w:spacing w:line="260" w:lineRule="auto"/>
            </w:pPr>
            <w:r>
              <w:rPr>
                <w:sz w:val="18"/>
                <w:szCs w:val="18"/>
              </w:rPr>
              <w:t>0.1654</w:t>
            </w:r>
          </w:p>
        </w:tc>
        <w:tc>
          <w:tcPr>
            <w:tcW w:w="812" w:type="dxa"/>
            <w:tcMar>
              <w:top w:w="60" w:type="dxa"/>
              <w:left w:w="90" w:type="dxa"/>
              <w:bottom w:w="60" w:type="dxa"/>
              <w:right w:w="90" w:type="dxa"/>
            </w:tcMar>
          </w:tcPr>
          <w:p w14:paraId="1397A9AA" w14:textId="77777777" w:rsidR="00CA11EC" w:rsidRDefault="0036698D">
            <w:pPr>
              <w:spacing w:line="260" w:lineRule="auto"/>
            </w:pPr>
            <w:r>
              <w:rPr>
                <w:sz w:val="18"/>
                <w:szCs w:val="18"/>
              </w:rPr>
              <w:t>0.0803</w:t>
            </w:r>
          </w:p>
        </w:tc>
        <w:tc>
          <w:tcPr>
            <w:tcW w:w="812" w:type="dxa"/>
            <w:tcMar>
              <w:top w:w="60" w:type="dxa"/>
              <w:left w:w="90" w:type="dxa"/>
              <w:bottom w:w="60" w:type="dxa"/>
              <w:right w:w="90" w:type="dxa"/>
            </w:tcMar>
          </w:tcPr>
          <w:p w14:paraId="3C54996D" w14:textId="77777777" w:rsidR="00CA11EC" w:rsidRDefault="0036698D">
            <w:pPr>
              <w:spacing w:line="260" w:lineRule="auto"/>
            </w:pPr>
            <w:r>
              <w:rPr>
                <w:sz w:val="18"/>
                <w:szCs w:val="18"/>
              </w:rPr>
              <w:t>0.0276</w:t>
            </w:r>
          </w:p>
        </w:tc>
        <w:tc>
          <w:tcPr>
            <w:tcW w:w="812" w:type="dxa"/>
            <w:tcMar>
              <w:top w:w="60" w:type="dxa"/>
              <w:left w:w="90" w:type="dxa"/>
              <w:bottom w:w="60" w:type="dxa"/>
              <w:right w:w="90" w:type="dxa"/>
            </w:tcMar>
          </w:tcPr>
          <w:p w14:paraId="148ECD0E" w14:textId="77777777" w:rsidR="00CA11EC" w:rsidRDefault="0036698D">
            <w:pPr>
              <w:spacing w:line="260" w:lineRule="auto"/>
            </w:pPr>
            <w:r>
              <w:rPr>
                <w:sz w:val="18"/>
                <w:szCs w:val="18"/>
              </w:rPr>
              <w:t>0.0159</w:t>
            </w:r>
          </w:p>
        </w:tc>
        <w:tc>
          <w:tcPr>
            <w:tcW w:w="1083" w:type="dxa"/>
            <w:tcMar>
              <w:top w:w="60" w:type="dxa"/>
              <w:left w:w="90" w:type="dxa"/>
              <w:bottom w:w="60" w:type="dxa"/>
              <w:right w:w="90" w:type="dxa"/>
            </w:tcMar>
          </w:tcPr>
          <w:p w14:paraId="455D5F7D" w14:textId="77777777" w:rsidR="00CA11EC" w:rsidRDefault="0036698D">
            <w:pPr>
              <w:spacing w:line="260" w:lineRule="auto"/>
            </w:pPr>
            <w:r>
              <w:rPr>
                <w:sz w:val="18"/>
                <w:szCs w:val="18"/>
              </w:rPr>
              <w:t>0.4409</w:t>
            </w:r>
          </w:p>
        </w:tc>
      </w:tr>
      <w:tr w:rsidR="00CA11EC" w14:paraId="1A089D03" w14:textId="77777777">
        <w:tblPrEx>
          <w:tblCellMar>
            <w:top w:w="0" w:type="dxa"/>
            <w:bottom w:w="0" w:type="dxa"/>
          </w:tblCellMar>
        </w:tblPrEx>
        <w:tc>
          <w:tcPr>
            <w:tcW w:w="1444" w:type="dxa"/>
            <w:tcMar>
              <w:top w:w="60" w:type="dxa"/>
              <w:left w:w="90" w:type="dxa"/>
              <w:bottom w:w="60" w:type="dxa"/>
              <w:right w:w="90" w:type="dxa"/>
            </w:tcMar>
          </w:tcPr>
          <w:p w14:paraId="6A06991B" w14:textId="77777777" w:rsidR="00CA11EC" w:rsidRDefault="0036698D">
            <w:pPr>
              <w:spacing w:line="260" w:lineRule="auto"/>
            </w:pPr>
            <w:r>
              <w:rPr>
                <w:sz w:val="18"/>
                <w:szCs w:val="18"/>
              </w:rPr>
              <w:t>AlphaMissense</w:t>
            </w:r>
          </w:p>
        </w:tc>
        <w:tc>
          <w:tcPr>
            <w:tcW w:w="812" w:type="dxa"/>
            <w:tcMar>
              <w:top w:w="60" w:type="dxa"/>
              <w:left w:w="90" w:type="dxa"/>
              <w:bottom w:w="60" w:type="dxa"/>
              <w:right w:w="90" w:type="dxa"/>
            </w:tcMar>
          </w:tcPr>
          <w:p w14:paraId="1A2C7D93" w14:textId="77777777" w:rsidR="00CA11EC" w:rsidRDefault="0036698D">
            <w:pPr>
              <w:spacing w:line="260" w:lineRule="auto"/>
            </w:pPr>
            <w:r>
              <w:rPr>
                <w:sz w:val="18"/>
                <w:szCs w:val="18"/>
              </w:rPr>
              <w:t>0.5479</w:t>
            </w:r>
          </w:p>
        </w:tc>
        <w:tc>
          <w:tcPr>
            <w:tcW w:w="812" w:type="dxa"/>
            <w:tcMar>
              <w:top w:w="60" w:type="dxa"/>
              <w:left w:w="90" w:type="dxa"/>
              <w:bottom w:w="60" w:type="dxa"/>
              <w:right w:w="90" w:type="dxa"/>
            </w:tcMar>
          </w:tcPr>
          <w:p w14:paraId="37DA1EEF" w14:textId="77777777" w:rsidR="00CA11EC" w:rsidRDefault="0036698D">
            <w:pPr>
              <w:spacing w:line="260" w:lineRule="auto"/>
            </w:pPr>
            <w:r>
              <w:rPr>
                <w:sz w:val="18"/>
                <w:szCs w:val="18"/>
              </w:rPr>
              <w:t>0.8071</w:t>
            </w:r>
          </w:p>
        </w:tc>
        <w:tc>
          <w:tcPr>
            <w:tcW w:w="812" w:type="dxa"/>
            <w:tcMar>
              <w:top w:w="60" w:type="dxa"/>
              <w:left w:w="90" w:type="dxa"/>
              <w:bottom w:w="60" w:type="dxa"/>
              <w:right w:w="90" w:type="dxa"/>
            </w:tcMar>
          </w:tcPr>
          <w:p w14:paraId="45E188F2" w14:textId="77777777" w:rsidR="00CA11EC" w:rsidRDefault="0036698D">
            <w:pPr>
              <w:spacing w:line="260" w:lineRule="auto"/>
            </w:pPr>
            <w:r>
              <w:rPr>
                <w:sz w:val="18"/>
                <w:szCs w:val="18"/>
              </w:rPr>
              <w:t>0.8794</w:t>
            </w:r>
          </w:p>
        </w:tc>
        <w:tc>
          <w:tcPr>
            <w:tcW w:w="812" w:type="dxa"/>
            <w:tcMar>
              <w:top w:w="60" w:type="dxa"/>
              <w:left w:w="90" w:type="dxa"/>
              <w:bottom w:w="60" w:type="dxa"/>
              <w:right w:w="90" w:type="dxa"/>
            </w:tcMar>
          </w:tcPr>
          <w:p w14:paraId="784F88BF" w14:textId="77777777" w:rsidR="00CA11EC" w:rsidRDefault="0036698D">
            <w:pPr>
              <w:spacing w:line="260" w:lineRule="auto"/>
            </w:pPr>
            <w:r>
              <w:rPr>
                <w:sz w:val="18"/>
                <w:szCs w:val="18"/>
              </w:rPr>
              <w:t>0.9798</w:t>
            </w:r>
          </w:p>
        </w:tc>
        <w:tc>
          <w:tcPr>
            <w:tcW w:w="812" w:type="dxa"/>
            <w:tcMar>
              <w:top w:w="60" w:type="dxa"/>
              <w:left w:w="90" w:type="dxa"/>
              <w:bottom w:w="60" w:type="dxa"/>
              <w:right w:w="90" w:type="dxa"/>
            </w:tcMar>
          </w:tcPr>
          <w:p w14:paraId="1E3E099D" w14:textId="77777777" w:rsidR="00CA11EC" w:rsidRDefault="0036698D">
            <w:pPr>
              <w:spacing w:line="260" w:lineRule="auto"/>
            </w:pPr>
            <w:r>
              <w:rPr>
                <w:sz w:val="18"/>
                <w:szCs w:val="18"/>
              </w:rPr>
              <w:t>0.1703</w:t>
            </w:r>
          </w:p>
        </w:tc>
        <w:tc>
          <w:tcPr>
            <w:tcW w:w="812" w:type="dxa"/>
            <w:tcMar>
              <w:top w:w="60" w:type="dxa"/>
              <w:left w:w="90" w:type="dxa"/>
              <w:bottom w:w="60" w:type="dxa"/>
              <w:right w:w="90" w:type="dxa"/>
            </w:tcMar>
          </w:tcPr>
          <w:p w14:paraId="4D039A2F" w14:textId="77777777" w:rsidR="00CA11EC" w:rsidRDefault="0036698D">
            <w:pPr>
              <w:spacing w:line="260" w:lineRule="auto"/>
            </w:pPr>
            <w:r>
              <w:rPr>
                <w:sz w:val="18"/>
                <w:szCs w:val="18"/>
              </w:rPr>
              <w:t>0.1130</w:t>
            </w:r>
          </w:p>
        </w:tc>
        <w:tc>
          <w:tcPr>
            <w:tcW w:w="812" w:type="dxa"/>
            <w:tcMar>
              <w:top w:w="60" w:type="dxa"/>
              <w:left w:w="90" w:type="dxa"/>
              <w:bottom w:w="60" w:type="dxa"/>
              <w:right w:w="90" w:type="dxa"/>
            </w:tcMar>
          </w:tcPr>
          <w:p w14:paraId="1E3EE839" w14:textId="77777777" w:rsidR="00CA11EC" w:rsidRDefault="0036698D">
            <w:pPr>
              <w:spacing w:line="260" w:lineRule="auto"/>
            </w:pPr>
            <w:r>
              <w:rPr>
                <w:sz w:val="18"/>
                <w:szCs w:val="18"/>
              </w:rPr>
              <w:t>0.0973</w:t>
            </w:r>
          </w:p>
        </w:tc>
        <w:tc>
          <w:tcPr>
            <w:tcW w:w="812" w:type="dxa"/>
            <w:tcMar>
              <w:top w:w="60" w:type="dxa"/>
              <w:left w:w="90" w:type="dxa"/>
              <w:bottom w:w="60" w:type="dxa"/>
              <w:right w:w="90" w:type="dxa"/>
            </w:tcMar>
          </w:tcPr>
          <w:p w14:paraId="6E5FA2CE" w14:textId="77777777" w:rsidR="00CA11EC" w:rsidRDefault="0036698D">
            <w:pPr>
              <w:spacing w:line="260" w:lineRule="auto"/>
            </w:pPr>
            <w:r>
              <w:rPr>
                <w:sz w:val="18"/>
                <w:szCs w:val="18"/>
              </w:rPr>
              <w:t>0.0836</w:t>
            </w:r>
          </w:p>
        </w:tc>
        <w:tc>
          <w:tcPr>
            <w:tcW w:w="1083" w:type="dxa"/>
            <w:tcMar>
              <w:top w:w="60" w:type="dxa"/>
              <w:left w:w="90" w:type="dxa"/>
              <w:bottom w:w="60" w:type="dxa"/>
              <w:right w:w="90" w:type="dxa"/>
            </w:tcMar>
          </w:tcPr>
          <w:p w14:paraId="65F59957" w14:textId="77777777" w:rsidR="00CA11EC" w:rsidRDefault="0036698D">
            <w:pPr>
              <w:spacing w:line="260" w:lineRule="auto"/>
            </w:pPr>
            <w:r>
              <w:rPr>
                <w:sz w:val="18"/>
                <w:szCs w:val="18"/>
              </w:rPr>
              <w:t>0.3984</w:t>
            </w:r>
          </w:p>
        </w:tc>
      </w:tr>
    </w:tbl>
    <w:p w14:paraId="577C3FF9" w14:textId="77777777" w:rsidR="00CA11EC" w:rsidRDefault="00CA11EC">
      <w:pPr>
        <w:spacing w:after="120"/>
      </w:pPr>
    </w:p>
    <w:p w14:paraId="54AF2306" w14:textId="77777777" w:rsidR="00CA11EC" w:rsidRDefault="0036698D">
      <w:pPr>
        <w:pStyle w:val="1"/>
      </w:pPr>
      <w:bookmarkStart w:id="18" w:name="_Toc239955773"/>
      <w:r>
        <w:t>Appendix B. Components</w:t>
      </w:r>
      <w:bookmarkEnd w:id="18"/>
    </w:p>
    <w:tbl>
      <w:tblPr>
        <w:tblW w:w="9026" w:type="dxa"/>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left w:w="10" w:type="dxa"/>
          <w:right w:w="10" w:type="dxa"/>
        </w:tblCellMar>
        <w:tblLook w:val="0000" w:firstRow="0" w:lastRow="0" w:firstColumn="0" w:lastColumn="0" w:noHBand="0" w:noVBand="0"/>
      </w:tblPr>
      <w:tblGrid>
        <w:gridCol w:w="3203"/>
        <w:gridCol w:w="5823"/>
      </w:tblGrid>
      <w:tr w:rsidR="00CA11EC" w14:paraId="0212B8E4" w14:textId="77777777">
        <w:tblPrEx>
          <w:tblCellMar>
            <w:top w:w="0" w:type="dxa"/>
            <w:bottom w:w="0" w:type="dxa"/>
          </w:tblCellMar>
        </w:tblPrEx>
        <w:trPr>
          <w:tblHeader/>
        </w:trPr>
        <w:tc>
          <w:tcPr>
            <w:tcW w:w="3159" w:type="dxa"/>
            <w:shd w:val="clear" w:color="auto" w:fill="E8EEF5"/>
            <w:tcMar>
              <w:top w:w="60" w:type="dxa"/>
              <w:left w:w="90" w:type="dxa"/>
              <w:bottom w:w="60" w:type="dxa"/>
              <w:right w:w="90" w:type="dxa"/>
            </w:tcMar>
          </w:tcPr>
          <w:p w14:paraId="5DDF88C6" w14:textId="77777777" w:rsidR="00CA11EC" w:rsidRDefault="0036698D">
            <w:pPr>
              <w:spacing w:line="260" w:lineRule="auto"/>
            </w:pPr>
            <w:r>
              <w:rPr>
                <w:b/>
                <w:bCs/>
                <w:sz w:val="18"/>
                <w:szCs w:val="18"/>
              </w:rPr>
              <w:t>File</w:t>
            </w:r>
          </w:p>
        </w:tc>
        <w:tc>
          <w:tcPr>
            <w:tcW w:w="5867" w:type="dxa"/>
            <w:shd w:val="clear" w:color="auto" w:fill="E8EEF5"/>
            <w:tcMar>
              <w:top w:w="60" w:type="dxa"/>
              <w:left w:w="90" w:type="dxa"/>
              <w:bottom w:w="60" w:type="dxa"/>
              <w:right w:w="90" w:type="dxa"/>
            </w:tcMar>
          </w:tcPr>
          <w:p w14:paraId="638F0DD6" w14:textId="77777777" w:rsidR="00CA11EC" w:rsidRDefault="0036698D">
            <w:pPr>
              <w:spacing w:line="260" w:lineRule="auto"/>
            </w:pPr>
            <w:r>
              <w:rPr>
                <w:b/>
                <w:bCs/>
                <w:sz w:val="18"/>
                <w:szCs w:val="18"/>
              </w:rPr>
              <w:t>Role</w:t>
            </w:r>
          </w:p>
        </w:tc>
      </w:tr>
      <w:tr w:rsidR="00CA11EC" w14:paraId="11B6D877" w14:textId="77777777">
        <w:tblPrEx>
          <w:tblCellMar>
            <w:top w:w="0" w:type="dxa"/>
            <w:bottom w:w="0" w:type="dxa"/>
          </w:tblCellMar>
        </w:tblPrEx>
        <w:tc>
          <w:tcPr>
            <w:tcW w:w="3159" w:type="dxa"/>
            <w:tcMar>
              <w:top w:w="60" w:type="dxa"/>
              <w:left w:w="90" w:type="dxa"/>
              <w:bottom w:w="60" w:type="dxa"/>
              <w:right w:w="90" w:type="dxa"/>
            </w:tcMar>
          </w:tcPr>
          <w:p w14:paraId="234BB6C1" w14:textId="77777777" w:rsidR="00CA11EC" w:rsidRDefault="0036698D">
            <w:pPr>
              <w:spacing w:line="260" w:lineRule="auto"/>
            </w:pPr>
            <w:r>
              <w:rPr>
                <w:sz w:val="18"/>
                <w:szCs w:val="18"/>
              </w:rPr>
              <w:t>app.py</w:t>
            </w:r>
          </w:p>
        </w:tc>
        <w:tc>
          <w:tcPr>
            <w:tcW w:w="5867" w:type="dxa"/>
            <w:tcMar>
              <w:top w:w="60" w:type="dxa"/>
              <w:left w:w="90" w:type="dxa"/>
              <w:bottom w:w="60" w:type="dxa"/>
              <w:right w:w="90" w:type="dxa"/>
            </w:tcMar>
          </w:tcPr>
          <w:p w14:paraId="2AAEDF3C" w14:textId="77777777" w:rsidR="00CA11EC" w:rsidRDefault="0036698D">
            <w:pPr>
              <w:spacing w:line="260" w:lineRule="auto"/>
            </w:pPr>
            <w:r>
              <w:rPr>
                <w:sz w:val="18"/>
                <w:szCs w:val="18"/>
              </w:rPr>
              <w:t>Streamlit screen (Japanese / English)</w:t>
            </w:r>
          </w:p>
        </w:tc>
      </w:tr>
      <w:tr w:rsidR="00CA11EC" w14:paraId="0242C2E8" w14:textId="77777777">
        <w:tblPrEx>
          <w:tblCellMar>
            <w:top w:w="0" w:type="dxa"/>
            <w:bottom w:w="0" w:type="dxa"/>
          </w:tblCellMar>
        </w:tblPrEx>
        <w:tc>
          <w:tcPr>
            <w:tcW w:w="3159" w:type="dxa"/>
            <w:tcMar>
              <w:top w:w="60" w:type="dxa"/>
              <w:left w:w="90" w:type="dxa"/>
              <w:bottom w:w="60" w:type="dxa"/>
              <w:right w:w="90" w:type="dxa"/>
            </w:tcMar>
          </w:tcPr>
          <w:p w14:paraId="2E9B14A3" w14:textId="77777777" w:rsidR="00CA11EC" w:rsidRDefault="0036698D">
            <w:pPr>
              <w:spacing w:line="260" w:lineRule="auto"/>
            </w:pPr>
            <w:r>
              <w:rPr>
                <w:sz w:val="18"/>
                <w:szCs w:val="18"/>
              </w:rPr>
              <w:t>funcvep_report/variant.py</w:t>
            </w:r>
          </w:p>
        </w:tc>
        <w:tc>
          <w:tcPr>
            <w:tcW w:w="5867" w:type="dxa"/>
            <w:tcMar>
              <w:top w:w="60" w:type="dxa"/>
              <w:left w:w="90" w:type="dxa"/>
              <w:bottom w:w="60" w:type="dxa"/>
              <w:right w:w="90" w:type="dxa"/>
            </w:tcMar>
          </w:tcPr>
          <w:p w14:paraId="0E738F07" w14:textId="77777777" w:rsidR="00CA11EC" w:rsidRDefault="0036698D">
            <w:pPr>
              <w:spacing w:line="260" w:lineRule="auto"/>
            </w:pPr>
            <w:r>
              <w:rPr>
                <w:sz w:val="18"/>
                <w:szCs w:val="18"/>
              </w:rPr>
              <w:t>Input parsing, amino-acid codes, codon translation</w:t>
            </w:r>
          </w:p>
        </w:tc>
      </w:tr>
      <w:tr w:rsidR="00CA11EC" w14:paraId="01A824B1" w14:textId="77777777">
        <w:tblPrEx>
          <w:tblCellMar>
            <w:top w:w="0" w:type="dxa"/>
            <w:bottom w:w="0" w:type="dxa"/>
          </w:tblCellMar>
        </w:tblPrEx>
        <w:tc>
          <w:tcPr>
            <w:tcW w:w="3159" w:type="dxa"/>
            <w:tcMar>
              <w:top w:w="60" w:type="dxa"/>
              <w:left w:w="90" w:type="dxa"/>
              <w:bottom w:w="60" w:type="dxa"/>
              <w:right w:w="90" w:type="dxa"/>
            </w:tcMar>
          </w:tcPr>
          <w:p w14:paraId="563BFD12" w14:textId="77777777" w:rsidR="00CA11EC" w:rsidRDefault="0036698D">
            <w:pPr>
              <w:spacing w:line="260" w:lineRule="auto"/>
            </w:pPr>
            <w:r>
              <w:rPr>
                <w:sz w:val="18"/>
                <w:szCs w:val="18"/>
              </w:rPr>
              <w:t>funcvep_report/lookup.py</w:t>
            </w:r>
          </w:p>
        </w:tc>
        <w:tc>
          <w:tcPr>
            <w:tcW w:w="5867" w:type="dxa"/>
            <w:tcMar>
              <w:top w:w="60" w:type="dxa"/>
              <w:left w:w="90" w:type="dxa"/>
              <w:bottom w:w="60" w:type="dxa"/>
              <w:right w:w="90" w:type="dxa"/>
            </w:tcMar>
          </w:tcPr>
          <w:p w14:paraId="56687D9F" w14:textId="77777777" w:rsidR="00CA11EC" w:rsidRDefault="0036698D">
            <w:pPr>
              <w:spacing w:line="260" w:lineRule="auto"/>
            </w:pPr>
            <w:r>
              <w:rPr>
                <w:sz w:val="18"/>
                <w:szCs w:val="18"/>
              </w:rPr>
              <w:t>Index queries (DuckDB), transcript and coordinate resolution, evidence gathering</w:t>
            </w:r>
          </w:p>
        </w:tc>
      </w:tr>
      <w:tr w:rsidR="00CA11EC" w14:paraId="7516EE3A" w14:textId="77777777">
        <w:tblPrEx>
          <w:tblCellMar>
            <w:top w:w="0" w:type="dxa"/>
            <w:bottom w:w="0" w:type="dxa"/>
          </w:tblCellMar>
        </w:tblPrEx>
        <w:tc>
          <w:tcPr>
            <w:tcW w:w="3159" w:type="dxa"/>
            <w:tcMar>
              <w:top w:w="60" w:type="dxa"/>
              <w:left w:w="90" w:type="dxa"/>
              <w:bottom w:w="60" w:type="dxa"/>
              <w:right w:w="90" w:type="dxa"/>
            </w:tcMar>
          </w:tcPr>
          <w:p w14:paraId="2A944B4E" w14:textId="77777777" w:rsidR="00CA11EC" w:rsidRDefault="0036698D">
            <w:pPr>
              <w:spacing w:line="260" w:lineRule="auto"/>
            </w:pPr>
            <w:r>
              <w:rPr>
                <w:sz w:val="18"/>
                <w:szCs w:val="18"/>
              </w:rPr>
              <w:t>funcvep_report/acmg.py</w:t>
            </w:r>
          </w:p>
        </w:tc>
        <w:tc>
          <w:tcPr>
            <w:tcW w:w="5867" w:type="dxa"/>
            <w:tcMar>
              <w:top w:w="60" w:type="dxa"/>
              <w:left w:w="90" w:type="dxa"/>
              <w:bottom w:w="60" w:type="dxa"/>
              <w:right w:w="90" w:type="dxa"/>
            </w:tcMar>
          </w:tcPr>
          <w:p w14:paraId="1619C13D" w14:textId="77777777" w:rsidR="00CA11EC" w:rsidRDefault="0036698D">
            <w:pPr>
              <w:spacing w:line="260" w:lineRule="auto"/>
            </w:pPr>
            <w:r>
              <w:rPr>
                <w:sz w:val="18"/>
                <w:szCs w:val="18"/>
              </w:rPr>
              <w:t>PP3/BP4 tiers from the published thresholds</w:t>
            </w:r>
          </w:p>
        </w:tc>
      </w:tr>
      <w:tr w:rsidR="00CA11EC" w14:paraId="7B1FE140" w14:textId="77777777">
        <w:tblPrEx>
          <w:tblCellMar>
            <w:top w:w="0" w:type="dxa"/>
            <w:bottom w:w="0" w:type="dxa"/>
          </w:tblCellMar>
        </w:tblPrEx>
        <w:tc>
          <w:tcPr>
            <w:tcW w:w="3159" w:type="dxa"/>
            <w:tcMar>
              <w:top w:w="60" w:type="dxa"/>
              <w:left w:w="90" w:type="dxa"/>
              <w:bottom w:w="60" w:type="dxa"/>
              <w:right w:w="90" w:type="dxa"/>
            </w:tcMar>
          </w:tcPr>
          <w:p w14:paraId="0BBE1DF3" w14:textId="77777777" w:rsidR="00CA11EC" w:rsidRDefault="0036698D">
            <w:pPr>
              <w:spacing w:line="260" w:lineRule="auto"/>
            </w:pPr>
            <w:r>
              <w:rPr>
                <w:sz w:val="18"/>
                <w:szCs w:val="18"/>
              </w:rPr>
              <w:t>funcvep_report/report.py</w:t>
            </w:r>
          </w:p>
        </w:tc>
        <w:tc>
          <w:tcPr>
            <w:tcW w:w="5867" w:type="dxa"/>
            <w:tcMar>
              <w:top w:w="60" w:type="dxa"/>
              <w:left w:w="90" w:type="dxa"/>
              <w:bottom w:w="60" w:type="dxa"/>
              <w:right w:w="90" w:type="dxa"/>
            </w:tcMar>
          </w:tcPr>
          <w:p w14:paraId="178F9A51" w14:textId="77777777" w:rsidR="00CA11EC" w:rsidRDefault="0036698D">
            <w:pPr>
              <w:spacing w:line="260" w:lineRule="auto"/>
            </w:pPr>
            <w:r>
              <w:rPr>
                <w:sz w:val="18"/>
                <w:szCs w:val="18"/>
              </w:rPr>
              <w:t>Report assembly (sections, notes, ACMG candidates)</w:t>
            </w:r>
          </w:p>
        </w:tc>
      </w:tr>
      <w:tr w:rsidR="00CA11EC" w14:paraId="2D0A51E2" w14:textId="77777777">
        <w:tblPrEx>
          <w:tblCellMar>
            <w:top w:w="0" w:type="dxa"/>
            <w:bottom w:w="0" w:type="dxa"/>
          </w:tblCellMar>
        </w:tblPrEx>
        <w:tc>
          <w:tcPr>
            <w:tcW w:w="3159" w:type="dxa"/>
            <w:tcMar>
              <w:top w:w="60" w:type="dxa"/>
              <w:left w:w="90" w:type="dxa"/>
              <w:bottom w:w="60" w:type="dxa"/>
              <w:right w:w="90" w:type="dxa"/>
            </w:tcMar>
          </w:tcPr>
          <w:p w14:paraId="11114D90" w14:textId="77777777" w:rsidR="00CA11EC" w:rsidRDefault="0036698D">
            <w:pPr>
              <w:spacing w:line="260" w:lineRule="auto"/>
            </w:pPr>
            <w:r>
              <w:rPr>
                <w:sz w:val="18"/>
                <w:szCs w:val="18"/>
              </w:rPr>
              <w:t>funcvep_report/pdfout.py</w:t>
            </w:r>
          </w:p>
        </w:tc>
        <w:tc>
          <w:tcPr>
            <w:tcW w:w="5867" w:type="dxa"/>
            <w:tcMar>
              <w:top w:w="60" w:type="dxa"/>
              <w:left w:w="90" w:type="dxa"/>
              <w:bottom w:w="60" w:type="dxa"/>
              <w:right w:w="90" w:type="dxa"/>
            </w:tcMar>
          </w:tcPr>
          <w:p w14:paraId="5FD943C9" w14:textId="77777777" w:rsidR="00CA11EC" w:rsidRDefault="0036698D">
            <w:pPr>
              <w:spacing w:line="260" w:lineRule="auto"/>
            </w:pPr>
            <w:r>
              <w:rPr>
                <w:sz w:val="18"/>
                <w:szCs w:val="18"/>
              </w:rPr>
              <w:t>PDF output (fpdf2; BIZ UDP Gothic / Arial)</w:t>
            </w:r>
          </w:p>
        </w:tc>
      </w:tr>
      <w:tr w:rsidR="00CA11EC" w14:paraId="4125205F" w14:textId="77777777">
        <w:tblPrEx>
          <w:tblCellMar>
            <w:top w:w="0" w:type="dxa"/>
            <w:bottom w:w="0" w:type="dxa"/>
          </w:tblCellMar>
        </w:tblPrEx>
        <w:tc>
          <w:tcPr>
            <w:tcW w:w="3159" w:type="dxa"/>
            <w:tcMar>
              <w:top w:w="60" w:type="dxa"/>
              <w:left w:w="90" w:type="dxa"/>
              <w:bottom w:w="60" w:type="dxa"/>
              <w:right w:w="90" w:type="dxa"/>
            </w:tcMar>
          </w:tcPr>
          <w:p w14:paraId="7FF41919" w14:textId="77777777" w:rsidR="00CA11EC" w:rsidRDefault="0036698D">
            <w:pPr>
              <w:spacing w:line="260" w:lineRule="auto"/>
            </w:pPr>
            <w:r>
              <w:rPr>
                <w:sz w:val="18"/>
                <w:szCs w:val="18"/>
              </w:rPr>
              <w:t>funcvep_report/i18n.py</w:t>
            </w:r>
          </w:p>
        </w:tc>
        <w:tc>
          <w:tcPr>
            <w:tcW w:w="5867" w:type="dxa"/>
            <w:tcMar>
              <w:top w:w="60" w:type="dxa"/>
              <w:left w:w="90" w:type="dxa"/>
              <w:bottom w:w="60" w:type="dxa"/>
              <w:right w:w="90" w:type="dxa"/>
            </w:tcMar>
          </w:tcPr>
          <w:p w14:paraId="5273D7A8" w14:textId="77777777" w:rsidR="00CA11EC" w:rsidRDefault="0036698D">
            <w:pPr>
              <w:spacing w:line="260" w:lineRule="auto"/>
            </w:pPr>
            <w:r>
              <w:rPr>
                <w:sz w:val="18"/>
                <w:szCs w:val="18"/>
              </w:rPr>
              <w:t>All Japanese / English strings</w:t>
            </w:r>
          </w:p>
        </w:tc>
      </w:tr>
      <w:tr w:rsidR="00CA11EC" w14:paraId="3B33D8E7" w14:textId="77777777">
        <w:tblPrEx>
          <w:tblCellMar>
            <w:top w:w="0" w:type="dxa"/>
            <w:bottom w:w="0" w:type="dxa"/>
          </w:tblCellMar>
        </w:tblPrEx>
        <w:tc>
          <w:tcPr>
            <w:tcW w:w="3159" w:type="dxa"/>
            <w:tcMar>
              <w:top w:w="60" w:type="dxa"/>
              <w:left w:w="90" w:type="dxa"/>
              <w:bottom w:w="60" w:type="dxa"/>
              <w:right w:w="90" w:type="dxa"/>
            </w:tcMar>
          </w:tcPr>
          <w:p w14:paraId="4857BC45" w14:textId="77777777" w:rsidR="00CA11EC" w:rsidRDefault="0036698D">
            <w:pPr>
              <w:spacing w:line="260" w:lineRule="auto"/>
            </w:pPr>
            <w:r>
              <w:rPr>
                <w:sz w:val="18"/>
                <w:szCs w:val="18"/>
              </w:rPr>
              <w:t>gnomad.py, togovar.py, spliceai.py, clingen.py, mavedb.py, clinvar_api.py, litvar.py</w:t>
            </w:r>
          </w:p>
        </w:tc>
        <w:tc>
          <w:tcPr>
            <w:tcW w:w="5867" w:type="dxa"/>
            <w:tcMar>
              <w:top w:w="60" w:type="dxa"/>
              <w:left w:w="90" w:type="dxa"/>
              <w:bottom w:w="60" w:type="dxa"/>
              <w:right w:w="90" w:type="dxa"/>
            </w:tcMar>
          </w:tcPr>
          <w:p w14:paraId="68DE8226" w14:textId="77777777" w:rsidR="00CA11EC" w:rsidRDefault="0036698D">
            <w:pPr>
              <w:spacing w:line="260" w:lineRule="auto"/>
            </w:pPr>
            <w:r>
              <w:rPr>
                <w:sz w:val="18"/>
                <w:szCs w:val="18"/>
              </w:rPr>
              <w:t>Clients for the public APIs (section 5.2)</w:t>
            </w:r>
          </w:p>
        </w:tc>
      </w:tr>
      <w:tr w:rsidR="00CA11EC" w14:paraId="633483EF" w14:textId="77777777">
        <w:tblPrEx>
          <w:tblCellMar>
            <w:top w:w="0" w:type="dxa"/>
            <w:bottom w:w="0" w:type="dxa"/>
          </w:tblCellMar>
        </w:tblPrEx>
        <w:tc>
          <w:tcPr>
            <w:tcW w:w="3159" w:type="dxa"/>
            <w:tcMar>
              <w:top w:w="60" w:type="dxa"/>
              <w:left w:w="90" w:type="dxa"/>
              <w:bottom w:w="60" w:type="dxa"/>
              <w:right w:w="90" w:type="dxa"/>
            </w:tcMar>
          </w:tcPr>
          <w:p w14:paraId="4F14DB60" w14:textId="77777777" w:rsidR="00CA11EC" w:rsidRDefault="0036698D">
            <w:pPr>
              <w:spacing w:line="260" w:lineRule="auto"/>
            </w:pPr>
            <w:r>
              <w:rPr>
                <w:sz w:val="18"/>
                <w:szCs w:val="18"/>
              </w:rPr>
              <w:t>scripts/01–07</w:t>
            </w:r>
          </w:p>
        </w:tc>
        <w:tc>
          <w:tcPr>
            <w:tcW w:w="5867" w:type="dxa"/>
            <w:tcMar>
              <w:top w:w="60" w:type="dxa"/>
              <w:left w:w="90" w:type="dxa"/>
              <w:bottom w:w="60" w:type="dxa"/>
              <w:right w:w="90" w:type="dxa"/>
            </w:tcMar>
          </w:tcPr>
          <w:p w14:paraId="6E30DA53" w14:textId="77777777" w:rsidR="00CA11EC" w:rsidRDefault="0036698D">
            <w:pPr>
              <w:spacing w:line="260" w:lineRule="auto"/>
            </w:pPr>
            <w:r>
              <w:rPr>
                <w:sz w:val="18"/>
                <w:szCs w:val="18"/>
              </w:rPr>
              <w:t>Download references, build the index, local calibration (comparison only), self-test, fetch training sets, audit absent scores, record reference-data versions</w:t>
            </w:r>
          </w:p>
        </w:tc>
      </w:tr>
      <w:tr w:rsidR="00CA11EC" w14:paraId="2D4BB6F2" w14:textId="77777777">
        <w:tblPrEx>
          <w:tblCellMar>
            <w:top w:w="0" w:type="dxa"/>
            <w:bottom w:w="0" w:type="dxa"/>
          </w:tblCellMar>
        </w:tblPrEx>
        <w:tc>
          <w:tcPr>
            <w:tcW w:w="3159" w:type="dxa"/>
            <w:tcMar>
              <w:top w:w="60" w:type="dxa"/>
              <w:left w:w="90" w:type="dxa"/>
              <w:bottom w:w="60" w:type="dxa"/>
              <w:right w:w="90" w:type="dxa"/>
            </w:tcMar>
          </w:tcPr>
          <w:p w14:paraId="70B6434F" w14:textId="77777777" w:rsidR="00CA11EC" w:rsidRDefault="0036698D">
            <w:pPr>
              <w:spacing w:line="260" w:lineRule="auto"/>
            </w:pPr>
            <w:r>
              <w:rPr>
                <w:sz w:val="18"/>
                <w:szCs w:val="18"/>
              </w:rPr>
              <w:t>data/acmg_thresholds_published.json</w:t>
            </w:r>
          </w:p>
        </w:tc>
        <w:tc>
          <w:tcPr>
            <w:tcW w:w="5867" w:type="dxa"/>
            <w:tcMar>
              <w:top w:w="60" w:type="dxa"/>
              <w:left w:w="90" w:type="dxa"/>
              <w:bottom w:w="60" w:type="dxa"/>
              <w:right w:w="90" w:type="dxa"/>
            </w:tcMar>
          </w:tcPr>
          <w:p w14:paraId="1B412596" w14:textId="77777777" w:rsidR="00CA11EC" w:rsidRDefault="0036698D">
            <w:pPr>
              <w:spacing w:line="260" w:lineRule="auto"/>
            </w:pPr>
            <w:r>
              <w:rPr>
                <w:sz w:val="18"/>
                <w:szCs w:val="18"/>
              </w:rPr>
              <w:t>Supplementary Table 13 values as provided by the authors</w:t>
            </w:r>
          </w:p>
        </w:tc>
      </w:tr>
      <w:tr w:rsidR="00CA11EC" w14:paraId="12A55755" w14:textId="77777777">
        <w:tblPrEx>
          <w:tblCellMar>
            <w:top w:w="0" w:type="dxa"/>
            <w:bottom w:w="0" w:type="dxa"/>
          </w:tblCellMar>
        </w:tblPrEx>
        <w:tc>
          <w:tcPr>
            <w:tcW w:w="3159" w:type="dxa"/>
            <w:tcMar>
              <w:top w:w="60" w:type="dxa"/>
              <w:left w:w="90" w:type="dxa"/>
              <w:bottom w:w="60" w:type="dxa"/>
              <w:right w:w="90" w:type="dxa"/>
            </w:tcMar>
          </w:tcPr>
          <w:p w14:paraId="4CB63862" w14:textId="77777777" w:rsidR="00CA11EC" w:rsidRDefault="0036698D">
            <w:pPr>
              <w:spacing w:line="260" w:lineRule="auto"/>
            </w:pPr>
            <w:r>
              <w:rPr>
                <w:sz w:val="18"/>
                <w:szCs w:val="18"/>
              </w:rPr>
              <w:t>tests/</w:t>
            </w:r>
          </w:p>
        </w:tc>
        <w:tc>
          <w:tcPr>
            <w:tcW w:w="5867" w:type="dxa"/>
            <w:tcMar>
              <w:top w:w="60" w:type="dxa"/>
              <w:left w:w="90" w:type="dxa"/>
              <w:bottom w:w="60" w:type="dxa"/>
              <w:right w:w="90" w:type="dxa"/>
            </w:tcMar>
          </w:tcPr>
          <w:p w14:paraId="059DD29C" w14:textId="77777777" w:rsidR="00CA11EC" w:rsidRDefault="0036698D">
            <w:pPr>
              <w:spacing w:line="260" w:lineRule="auto"/>
            </w:pPr>
            <w:r>
              <w:rPr>
                <w:sz w:val="18"/>
                <w:szCs w:val="18"/>
              </w:rPr>
              <w:t>Unit tests (70) and index-based integration tests (4)</w:t>
            </w:r>
          </w:p>
        </w:tc>
      </w:tr>
    </w:tbl>
    <w:p w14:paraId="6C14153E" w14:textId="77777777" w:rsidR="00CA11EC" w:rsidRDefault="00CA11EC">
      <w:pPr>
        <w:spacing w:after="120"/>
      </w:pPr>
    </w:p>
    <w:p w14:paraId="597FE2A9" w14:textId="77777777" w:rsidR="00CA11EC" w:rsidRDefault="0036698D">
      <w:pPr>
        <w:pStyle w:val="1"/>
      </w:pPr>
      <w:bookmarkStart w:id="19" w:name="_Toc239955774"/>
      <w:r>
        <w:t>Appendix C. Questions for the authors</w:t>
      </w:r>
      <w:bookmarkEnd w:id="19"/>
    </w:p>
    <w:p w14:paraId="1A27400B" w14:textId="77777777" w:rsidR="00CA11EC" w:rsidRDefault="0036698D">
      <w:pPr>
        <w:pStyle w:val="a4"/>
        <w:numPr>
          <w:ilvl w:val="0"/>
          <w:numId w:val="5"/>
        </w:numPr>
        <w:spacing w:after="80" w:line="280" w:lineRule="auto"/>
      </w:pPr>
      <w:r>
        <w:t>Which of FuncVEP-CTI, CTE and SP should be adopted for clinical PP3/BP4? The tool currently adopts CTI and shows the other two for reference.</w:t>
      </w:r>
    </w:p>
    <w:p w14:paraId="6ED0A6E2" w14:textId="77777777" w:rsidR="00CA11EC" w:rsidRDefault="0036698D">
      <w:pPr>
        <w:pStyle w:val="a4"/>
        <w:numPr>
          <w:ilvl w:val="0"/>
          <w:numId w:val="5"/>
        </w:numPr>
        <w:spacing w:after="80" w:line="280" w:lineRule="auto"/>
      </w:pPr>
      <w:r>
        <w:t>For variants that already have a ClinVar classification, is it acceptable to use CTI, which incorporates ClinVar-derived information, for PP3/BP4? Please advise if CTE should be adopted in such cases for independence.</w:t>
      </w:r>
    </w:p>
    <w:p w14:paraId="559F117B" w14:textId="77777777" w:rsidR="00CA11EC" w:rsidRDefault="0036698D">
      <w:pPr>
        <w:pStyle w:val="a4"/>
        <w:numPr>
          <w:ilvl w:val="0"/>
          <w:numId w:val="5"/>
        </w:numPr>
        <w:spacing w:after="80" w:line="280" w:lineRule="auto"/>
      </w:pPr>
      <w:r>
        <w:t>Please confirm that the thresholds in Appendix A match the original Supplementary Table 13.</w:t>
      </w:r>
    </w:p>
    <w:p w14:paraId="526E6C61" w14:textId="77777777" w:rsidR="00CA11EC" w:rsidRDefault="0036698D">
      <w:pPr>
        <w:pStyle w:val="1"/>
      </w:pPr>
      <w:bookmarkStart w:id="20" w:name="_Toc239955775"/>
      <w:r>
        <w:t>Appendix D. Changes from version 1.0 (response to the design review)</w:t>
      </w:r>
      <w:bookmarkEnd w:id="20"/>
    </w:p>
    <w:p w14:paraId="7140B720" w14:textId="77777777" w:rsidR="00CA11EC" w:rsidRDefault="0036698D">
      <w:pPr>
        <w:pStyle w:val="a4"/>
        <w:numPr>
          <w:ilvl w:val="0"/>
          <w:numId w:val="2"/>
        </w:numPr>
        <w:spacing w:after="80" w:line="280" w:lineRule="auto"/>
      </w:pPr>
      <w:r>
        <w:t>c. input evaluates only the candidate matching the entered nucleotide change (section 4).</w:t>
      </w:r>
    </w:p>
    <w:p w14:paraId="5ABE4A6C" w14:textId="77777777" w:rsidR="00CA11EC" w:rsidRDefault="0036698D">
      <w:pPr>
        <w:pStyle w:val="a4"/>
        <w:numPr>
          <w:ilvl w:val="0"/>
          <w:numId w:val="2"/>
        </w:numPr>
        <w:spacing w:after="80" w:line="280" w:lineRule="auto"/>
      </w:pPr>
      <w:r>
        <w:t>c./p. and gene/transcript disagreements stop the evaluation; a version-only transcript difference is resolved and noted (section 4).</w:t>
      </w:r>
    </w:p>
    <w:p w14:paraId="5139FE8E" w14:textId="77777777" w:rsidR="00CA11EC" w:rsidRDefault="0036698D">
      <w:pPr>
        <w:pStyle w:val="a4"/>
        <w:numPr>
          <w:ilvl w:val="0"/>
          <w:numId w:val="2"/>
        </w:numPr>
        <w:spacing w:after="80" w:line="280" w:lineRule="auto"/>
      </w:pPr>
      <w:r>
        <w:t>BA1 is presented as a candidate with the maximum population frequency; BS2 premises are noted (section 7).</w:t>
      </w:r>
    </w:p>
    <w:p w14:paraId="38E767F3" w14:textId="77777777" w:rsidR="00CA11EC" w:rsidRDefault="0036698D">
      <w:pPr>
        <w:pStyle w:val="a4"/>
        <w:numPr>
          <w:ilvl w:val="0"/>
          <w:numId w:val="2"/>
        </w:numPr>
        <w:spacing w:after="80" w:line="280" w:lineRule="auto"/>
      </w:pPr>
      <w:r>
        <w:t>The model adopted for PP3/BP4 is fixed and the fallback order stated (section 7.1).</w:t>
      </w:r>
    </w:p>
    <w:p w14:paraId="208BB15E" w14:textId="77777777" w:rsidR="00CA11EC" w:rsidRDefault="0036698D">
      <w:pPr>
        <w:pStyle w:val="a4"/>
        <w:numPr>
          <w:ilvl w:val="0"/>
          <w:numId w:val="2"/>
        </w:numPr>
        <w:spacing w:after="80" w:line="280" w:lineRule="auto"/>
      </w:pPr>
      <w:r>
        <w:t>SpliceAI delta 0.5 or above withholds BP4 and turns the summary box amber; unassessed splicing is stated (section 7.1).</w:t>
      </w:r>
    </w:p>
    <w:p w14:paraId="2A201FB1" w14:textId="77777777" w:rsidR="00CA11EC" w:rsidRDefault="0036698D">
      <w:pPr>
        <w:pStyle w:val="a4"/>
        <w:numPr>
          <w:ilvl w:val="0"/>
          <w:numId w:val="2"/>
        </w:numPr>
        <w:spacing w:after="80" w:line="280" w:lineRule="auto"/>
      </w:pPr>
      <w:r>
        <w:t>MaveDB is matched by nucleotide and distinguished from amino-acid-only matches; PS3/BS3 caveat added (section 7).</w:t>
      </w:r>
    </w:p>
    <w:p w14:paraId="2D6C9A26" w14:textId="77777777" w:rsidR="00CA11EC" w:rsidRDefault="0036698D">
      <w:pPr>
        <w:pStyle w:val="a4"/>
        <w:numPr>
          <w:ilvl w:val="0"/>
          <w:numId w:val="2"/>
        </w:numPr>
        <w:spacing w:after="80" w:line="280" w:lineRule="auto"/>
      </w:pPr>
      <w:r>
        <w:t>ClinVar: nature of conditions and submission counts, germline only, expert-panel emphasis, dates and conditions for PS1/PM5, weak candidates (sections 7 and 11).</w:t>
      </w:r>
    </w:p>
    <w:p w14:paraId="3A627D45" w14:textId="77777777" w:rsidR="00CA11EC" w:rsidRDefault="0036698D">
      <w:pPr>
        <w:pStyle w:val="a4"/>
        <w:numPr>
          <w:ilvl w:val="0"/>
          <w:numId w:val="2"/>
        </w:numPr>
        <w:spacing w:after="80" w:line="280" w:lineRule="auto"/>
      </w:pPr>
      <w:r>
        <w:t>Missing scores are described without asserting a cause; figures recounted with the denominator and duplicate handling stated (section 8).</w:t>
      </w:r>
    </w:p>
    <w:p w14:paraId="6F6C9542" w14:textId="77777777" w:rsidR="00CA11EC" w:rsidRDefault="0036698D">
      <w:pPr>
        <w:pStyle w:val="a4"/>
        <w:numPr>
          <w:ilvl w:val="0"/>
          <w:numId w:val="2"/>
        </w:numPr>
        <w:spacing w:after="80" w:line="280" w:lineRule="auto"/>
      </w:pPr>
      <w:r>
        <w:t>Absence with unknown coverage is no longer a PM2 candidate; retrieval states tabulated (section 7.2).</w:t>
      </w:r>
    </w:p>
    <w:p w14:paraId="33A6F2F9" w14:textId="77777777" w:rsidR="00CA11EC" w:rsidRDefault="0036698D">
      <w:pPr>
        <w:pStyle w:val="a4"/>
        <w:numPr>
          <w:ilvl w:val="0"/>
          <w:numId w:val="2"/>
        </w:numPr>
        <w:spacing w:after="80" w:line="280" w:lineRule="auto"/>
      </w:pPr>
      <w:r>
        <w:t>A data-versions-and-resolution-path section closes the report and reference-data versions are recorded in the index folder (section 9); the six review cases were added as tests (section 10).</w:t>
      </w:r>
    </w:p>
    <w:sectPr w:rsidR="00CA11EC">
      <w:footerReference w:type="default" r:id="rId7"/>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E39259" w14:textId="77777777" w:rsidR="0036698D" w:rsidRDefault="0036698D">
      <w:r>
        <w:separator/>
      </w:r>
    </w:p>
  </w:endnote>
  <w:endnote w:type="continuationSeparator" w:id="0">
    <w:p w14:paraId="29B30CBB" w14:textId="77777777" w:rsidR="0036698D" w:rsidRDefault="003669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8021A" w14:textId="77777777" w:rsidR="00CA11EC" w:rsidRDefault="0036698D">
    <w:pPr>
      <w:jc w:val="center"/>
    </w:pPr>
    <w:r>
      <w:rPr>
        <w:color w:val="666666"/>
        <w:sz w:val="16"/>
        <w:szCs w:val="16"/>
      </w:rPr>
      <w:t xml:space="preserve">Department of Clinical Genetics, Hyogo Medical University Hospital — Missense Variant Evaluation Report: Requirements and Design Overview  —  </w:t>
    </w:r>
    <w:r>
      <w:rPr>
        <w:color w:val="666666"/>
        <w:sz w:val="16"/>
        <w:szCs w:val="16"/>
      </w:rPr>
      <w:fldChar w:fldCharType="begin"/>
    </w:r>
    <w:r>
      <w:rPr>
        <w:color w:val="666666"/>
        <w:sz w:val="16"/>
        <w:szCs w:val="16"/>
      </w:rPr>
      <w:instrText>PAGE</w:instrText>
    </w:r>
    <w:r>
      <w:rPr>
        <w:color w:val="666666"/>
        <w:sz w:val="16"/>
        <w:szCs w:val="16"/>
      </w:rPr>
      <w:fldChar w:fldCharType="separate"/>
    </w:r>
    <w:r w:rsidR="00A3761B">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050AE" w14:textId="77777777" w:rsidR="0036698D" w:rsidRDefault="0036698D">
      <w:r>
        <w:separator/>
      </w:r>
    </w:p>
  </w:footnote>
  <w:footnote w:type="continuationSeparator" w:id="0">
    <w:p w14:paraId="6260D7D0" w14:textId="77777777" w:rsidR="0036698D" w:rsidRDefault="003669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12110"/>
    <w:multiLevelType w:val="hybridMultilevel"/>
    <w:tmpl w:val="15DE50A0"/>
    <w:lvl w:ilvl="0" w:tplc="95FEBF60">
      <w:start w:val="1"/>
      <w:numFmt w:val="decimal"/>
      <w:lvlText w:val="%1."/>
      <w:lvlJc w:val="left"/>
      <w:pPr>
        <w:ind w:left="540" w:hanging="360"/>
      </w:pPr>
    </w:lvl>
    <w:lvl w:ilvl="1" w:tplc="5E4CE91E">
      <w:numFmt w:val="decimal"/>
      <w:lvlText w:val=""/>
      <w:lvlJc w:val="left"/>
    </w:lvl>
    <w:lvl w:ilvl="2" w:tplc="C5CEEBF0">
      <w:numFmt w:val="decimal"/>
      <w:lvlText w:val=""/>
      <w:lvlJc w:val="left"/>
    </w:lvl>
    <w:lvl w:ilvl="3" w:tplc="E4D69E7A">
      <w:numFmt w:val="decimal"/>
      <w:lvlText w:val=""/>
      <w:lvlJc w:val="left"/>
    </w:lvl>
    <w:lvl w:ilvl="4" w:tplc="2714733C">
      <w:numFmt w:val="decimal"/>
      <w:lvlText w:val=""/>
      <w:lvlJc w:val="left"/>
    </w:lvl>
    <w:lvl w:ilvl="5" w:tplc="4754F6B8">
      <w:numFmt w:val="decimal"/>
      <w:lvlText w:val=""/>
      <w:lvlJc w:val="left"/>
    </w:lvl>
    <w:lvl w:ilvl="6" w:tplc="B1E41348">
      <w:numFmt w:val="decimal"/>
      <w:lvlText w:val=""/>
      <w:lvlJc w:val="left"/>
    </w:lvl>
    <w:lvl w:ilvl="7" w:tplc="34783F06">
      <w:numFmt w:val="decimal"/>
      <w:lvlText w:val=""/>
      <w:lvlJc w:val="left"/>
    </w:lvl>
    <w:lvl w:ilvl="8" w:tplc="1606340E">
      <w:numFmt w:val="decimal"/>
      <w:lvlText w:val=""/>
      <w:lvlJc w:val="left"/>
    </w:lvl>
  </w:abstractNum>
  <w:abstractNum w:abstractNumId="1" w15:restartNumberingAfterBreak="0">
    <w:nsid w:val="101F28A2"/>
    <w:multiLevelType w:val="hybridMultilevel"/>
    <w:tmpl w:val="04E4EEC2"/>
    <w:lvl w:ilvl="0" w:tplc="3992E57E">
      <w:start w:val="1"/>
      <w:numFmt w:val="bullet"/>
      <w:lvlText w:val="•"/>
      <w:lvlJc w:val="left"/>
      <w:pPr>
        <w:ind w:left="540" w:hanging="300"/>
      </w:pPr>
    </w:lvl>
    <w:lvl w:ilvl="1" w:tplc="BEDED56A">
      <w:numFmt w:val="decimal"/>
      <w:lvlText w:val=""/>
      <w:lvlJc w:val="left"/>
    </w:lvl>
    <w:lvl w:ilvl="2" w:tplc="F662C5B6">
      <w:numFmt w:val="decimal"/>
      <w:lvlText w:val=""/>
      <w:lvlJc w:val="left"/>
    </w:lvl>
    <w:lvl w:ilvl="3" w:tplc="557CF4FA">
      <w:numFmt w:val="decimal"/>
      <w:lvlText w:val=""/>
      <w:lvlJc w:val="left"/>
    </w:lvl>
    <w:lvl w:ilvl="4" w:tplc="B22E1706">
      <w:numFmt w:val="decimal"/>
      <w:lvlText w:val=""/>
      <w:lvlJc w:val="left"/>
    </w:lvl>
    <w:lvl w:ilvl="5" w:tplc="91FAC286">
      <w:numFmt w:val="decimal"/>
      <w:lvlText w:val=""/>
      <w:lvlJc w:val="left"/>
    </w:lvl>
    <w:lvl w:ilvl="6" w:tplc="1DACD336">
      <w:numFmt w:val="decimal"/>
      <w:lvlText w:val=""/>
      <w:lvlJc w:val="left"/>
    </w:lvl>
    <w:lvl w:ilvl="7" w:tplc="3738EBEE">
      <w:numFmt w:val="decimal"/>
      <w:lvlText w:val=""/>
      <w:lvlJc w:val="left"/>
    </w:lvl>
    <w:lvl w:ilvl="8" w:tplc="957E91FC">
      <w:numFmt w:val="decimal"/>
      <w:lvlText w:val=""/>
      <w:lvlJc w:val="left"/>
    </w:lvl>
  </w:abstractNum>
  <w:abstractNum w:abstractNumId="2" w15:restartNumberingAfterBreak="0">
    <w:nsid w:val="120C19DC"/>
    <w:multiLevelType w:val="hybridMultilevel"/>
    <w:tmpl w:val="6C708102"/>
    <w:lvl w:ilvl="0" w:tplc="B28C1E8E">
      <w:start w:val="1"/>
      <w:numFmt w:val="decimal"/>
      <w:lvlText w:val="%1."/>
      <w:lvlJc w:val="left"/>
      <w:pPr>
        <w:ind w:left="540" w:hanging="360"/>
      </w:pPr>
    </w:lvl>
    <w:lvl w:ilvl="1" w:tplc="9D845D64">
      <w:numFmt w:val="decimal"/>
      <w:lvlText w:val=""/>
      <w:lvlJc w:val="left"/>
    </w:lvl>
    <w:lvl w:ilvl="2" w:tplc="50122766">
      <w:numFmt w:val="decimal"/>
      <w:lvlText w:val=""/>
      <w:lvlJc w:val="left"/>
    </w:lvl>
    <w:lvl w:ilvl="3" w:tplc="00AC0CAC">
      <w:numFmt w:val="decimal"/>
      <w:lvlText w:val=""/>
      <w:lvlJc w:val="left"/>
    </w:lvl>
    <w:lvl w:ilvl="4" w:tplc="71D09C62">
      <w:numFmt w:val="decimal"/>
      <w:lvlText w:val=""/>
      <w:lvlJc w:val="left"/>
    </w:lvl>
    <w:lvl w:ilvl="5" w:tplc="D6DE8E8C">
      <w:numFmt w:val="decimal"/>
      <w:lvlText w:val=""/>
      <w:lvlJc w:val="left"/>
    </w:lvl>
    <w:lvl w:ilvl="6" w:tplc="05F62304">
      <w:numFmt w:val="decimal"/>
      <w:lvlText w:val=""/>
      <w:lvlJc w:val="left"/>
    </w:lvl>
    <w:lvl w:ilvl="7" w:tplc="C25AA58E">
      <w:numFmt w:val="decimal"/>
      <w:lvlText w:val=""/>
      <w:lvlJc w:val="left"/>
    </w:lvl>
    <w:lvl w:ilvl="8" w:tplc="B8F2B094">
      <w:numFmt w:val="decimal"/>
      <w:lvlText w:val=""/>
      <w:lvlJc w:val="left"/>
    </w:lvl>
  </w:abstractNum>
  <w:abstractNum w:abstractNumId="3" w15:restartNumberingAfterBreak="0">
    <w:nsid w:val="1906282A"/>
    <w:multiLevelType w:val="hybridMultilevel"/>
    <w:tmpl w:val="39A4A32C"/>
    <w:lvl w:ilvl="0" w:tplc="511617AE">
      <w:start w:val="1"/>
      <w:numFmt w:val="decimal"/>
      <w:lvlText w:val="%1."/>
      <w:lvlJc w:val="left"/>
      <w:pPr>
        <w:ind w:left="540" w:hanging="360"/>
      </w:pPr>
    </w:lvl>
    <w:lvl w:ilvl="1" w:tplc="D1C05F60">
      <w:numFmt w:val="decimal"/>
      <w:lvlText w:val=""/>
      <w:lvlJc w:val="left"/>
    </w:lvl>
    <w:lvl w:ilvl="2" w:tplc="505C3E48">
      <w:numFmt w:val="decimal"/>
      <w:lvlText w:val=""/>
      <w:lvlJc w:val="left"/>
    </w:lvl>
    <w:lvl w:ilvl="3" w:tplc="B726D0AE">
      <w:numFmt w:val="decimal"/>
      <w:lvlText w:val=""/>
      <w:lvlJc w:val="left"/>
    </w:lvl>
    <w:lvl w:ilvl="4" w:tplc="4B987C22">
      <w:numFmt w:val="decimal"/>
      <w:lvlText w:val=""/>
      <w:lvlJc w:val="left"/>
    </w:lvl>
    <w:lvl w:ilvl="5" w:tplc="8F9A88CC">
      <w:numFmt w:val="decimal"/>
      <w:lvlText w:val=""/>
      <w:lvlJc w:val="left"/>
    </w:lvl>
    <w:lvl w:ilvl="6" w:tplc="83A6E5CE">
      <w:numFmt w:val="decimal"/>
      <w:lvlText w:val=""/>
      <w:lvlJc w:val="left"/>
    </w:lvl>
    <w:lvl w:ilvl="7" w:tplc="BFD83D66">
      <w:numFmt w:val="decimal"/>
      <w:lvlText w:val=""/>
      <w:lvlJc w:val="left"/>
    </w:lvl>
    <w:lvl w:ilvl="8" w:tplc="0708F67E">
      <w:numFmt w:val="decimal"/>
      <w:lvlText w:val=""/>
      <w:lvlJc w:val="left"/>
    </w:lvl>
  </w:abstractNum>
  <w:abstractNum w:abstractNumId="4" w15:restartNumberingAfterBreak="0">
    <w:nsid w:val="21B43E93"/>
    <w:multiLevelType w:val="hybridMultilevel"/>
    <w:tmpl w:val="7D98AFC8"/>
    <w:lvl w:ilvl="0" w:tplc="2C8C740A">
      <w:start w:val="1"/>
      <w:numFmt w:val="decimal"/>
      <w:lvlText w:val="%1."/>
      <w:lvlJc w:val="left"/>
      <w:pPr>
        <w:ind w:left="540" w:hanging="360"/>
      </w:pPr>
    </w:lvl>
    <w:lvl w:ilvl="1" w:tplc="3A505EDA">
      <w:numFmt w:val="decimal"/>
      <w:lvlText w:val=""/>
      <w:lvlJc w:val="left"/>
    </w:lvl>
    <w:lvl w:ilvl="2" w:tplc="4CCA4F40">
      <w:numFmt w:val="decimal"/>
      <w:lvlText w:val=""/>
      <w:lvlJc w:val="left"/>
    </w:lvl>
    <w:lvl w:ilvl="3" w:tplc="CD72226A">
      <w:numFmt w:val="decimal"/>
      <w:lvlText w:val=""/>
      <w:lvlJc w:val="left"/>
    </w:lvl>
    <w:lvl w:ilvl="4" w:tplc="9940C2B0">
      <w:numFmt w:val="decimal"/>
      <w:lvlText w:val=""/>
      <w:lvlJc w:val="left"/>
    </w:lvl>
    <w:lvl w:ilvl="5" w:tplc="86C811F4">
      <w:numFmt w:val="decimal"/>
      <w:lvlText w:val=""/>
      <w:lvlJc w:val="left"/>
    </w:lvl>
    <w:lvl w:ilvl="6" w:tplc="24B6D9CA">
      <w:numFmt w:val="decimal"/>
      <w:lvlText w:val=""/>
      <w:lvlJc w:val="left"/>
    </w:lvl>
    <w:lvl w:ilvl="7" w:tplc="DA1E4C2C">
      <w:numFmt w:val="decimal"/>
      <w:lvlText w:val=""/>
      <w:lvlJc w:val="left"/>
    </w:lvl>
    <w:lvl w:ilvl="8" w:tplc="9858E5A6">
      <w:numFmt w:val="decimal"/>
      <w:lvlText w:val=""/>
      <w:lvlJc w:val="left"/>
    </w:lvl>
  </w:abstractNum>
  <w:abstractNum w:abstractNumId="5" w15:restartNumberingAfterBreak="0">
    <w:nsid w:val="3C513CEE"/>
    <w:multiLevelType w:val="hybridMultilevel"/>
    <w:tmpl w:val="7AE876FC"/>
    <w:lvl w:ilvl="0" w:tplc="1F3CB25A">
      <w:start w:val="1"/>
      <w:numFmt w:val="decimal"/>
      <w:lvlText w:val="%1."/>
      <w:lvlJc w:val="left"/>
      <w:pPr>
        <w:ind w:left="540" w:hanging="360"/>
      </w:pPr>
    </w:lvl>
    <w:lvl w:ilvl="1" w:tplc="94D2B7AC">
      <w:numFmt w:val="decimal"/>
      <w:lvlText w:val=""/>
      <w:lvlJc w:val="left"/>
    </w:lvl>
    <w:lvl w:ilvl="2" w:tplc="E632986C">
      <w:numFmt w:val="decimal"/>
      <w:lvlText w:val=""/>
      <w:lvlJc w:val="left"/>
    </w:lvl>
    <w:lvl w:ilvl="3" w:tplc="FFC03818">
      <w:numFmt w:val="decimal"/>
      <w:lvlText w:val=""/>
      <w:lvlJc w:val="left"/>
    </w:lvl>
    <w:lvl w:ilvl="4" w:tplc="6464A95A">
      <w:numFmt w:val="decimal"/>
      <w:lvlText w:val=""/>
      <w:lvlJc w:val="left"/>
    </w:lvl>
    <w:lvl w:ilvl="5" w:tplc="51F49222">
      <w:numFmt w:val="decimal"/>
      <w:lvlText w:val=""/>
      <w:lvlJc w:val="left"/>
    </w:lvl>
    <w:lvl w:ilvl="6" w:tplc="C62C328C">
      <w:numFmt w:val="decimal"/>
      <w:lvlText w:val=""/>
      <w:lvlJc w:val="left"/>
    </w:lvl>
    <w:lvl w:ilvl="7" w:tplc="AD064B92">
      <w:numFmt w:val="decimal"/>
      <w:lvlText w:val=""/>
      <w:lvlJc w:val="left"/>
    </w:lvl>
    <w:lvl w:ilvl="8" w:tplc="81A077F6">
      <w:numFmt w:val="decimal"/>
      <w:lvlText w:val=""/>
      <w:lvlJc w:val="left"/>
    </w:lvl>
  </w:abstractNum>
  <w:abstractNum w:abstractNumId="6" w15:restartNumberingAfterBreak="0">
    <w:nsid w:val="4A1842D2"/>
    <w:multiLevelType w:val="hybridMultilevel"/>
    <w:tmpl w:val="778EDEA0"/>
    <w:lvl w:ilvl="0" w:tplc="2CB0D3FA">
      <w:start w:val="1"/>
      <w:numFmt w:val="decimal"/>
      <w:lvlText w:val="%1."/>
      <w:lvlJc w:val="left"/>
      <w:pPr>
        <w:ind w:left="540" w:hanging="360"/>
      </w:pPr>
    </w:lvl>
    <w:lvl w:ilvl="1" w:tplc="B6DA5E2E">
      <w:numFmt w:val="decimal"/>
      <w:lvlText w:val=""/>
      <w:lvlJc w:val="left"/>
    </w:lvl>
    <w:lvl w:ilvl="2" w:tplc="9340AAE4">
      <w:numFmt w:val="decimal"/>
      <w:lvlText w:val=""/>
      <w:lvlJc w:val="left"/>
    </w:lvl>
    <w:lvl w:ilvl="3" w:tplc="6590E1F8">
      <w:numFmt w:val="decimal"/>
      <w:lvlText w:val=""/>
      <w:lvlJc w:val="left"/>
    </w:lvl>
    <w:lvl w:ilvl="4" w:tplc="9D0EAC44">
      <w:numFmt w:val="decimal"/>
      <w:lvlText w:val=""/>
      <w:lvlJc w:val="left"/>
    </w:lvl>
    <w:lvl w:ilvl="5" w:tplc="3F749766">
      <w:numFmt w:val="decimal"/>
      <w:lvlText w:val=""/>
      <w:lvlJc w:val="left"/>
    </w:lvl>
    <w:lvl w:ilvl="6" w:tplc="A8DC8ACE">
      <w:numFmt w:val="decimal"/>
      <w:lvlText w:val=""/>
      <w:lvlJc w:val="left"/>
    </w:lvl>
    <w:lvl w:ilvl="7" w:tplc="A2A06574">
      <w:numFmt w:val="decimal"/>
      <w:lvlText w:val=""/>
      <w:lvlJc w:val="left"/>
    </w:lvl>
    <w:lvl w:ilvl="8" w:tplc="74AC8EF0">
      <w:numFmt w:val="decimal"/>
      <w:lvlText w:val=""/>
      <w:lvlJc w:val="left"/>
    </w:lvl>
  </w:abstractNum>
  <w:abstractNum w:abstractNumId="7" w15:restartNumberingAfterBreak="0">
    <w:nsid w:val="4B9C6F12"/>
    <w:multiLevelType w:val="hybridMultilevel"/>
    <w:tmpl w:val="B4B2BFAA"/>
    <w:lvl w:ilvl="0" w:tplc="6574A764">
      <w:start w:val="1"/>
      <w:numFmt w:val="decimal"/>
      <w:lvlText w:val="%1."/>
      <w:lvlJc w:val="left"/>
      <w:pPr>
        <w:ind w:left="540" w:hanging="360"/>
      </w:pPr>
    </w:lvl>
    <w:lvl w:ilvl="1" w:tplc="35740C1E">
      <w:numFmt w:val="decimal"/>
      <w:lvlText w:val=""/>
      <w:lvlJc w:val="left"/>
    </w:lvl>
    <w:lvl w:ilvl="2" w:tplc="2854AD56">
      <w:numFmt w:val="decimal"/>
      <w:lvlText w:val=""/>
      <w:lvlJc w:val="left"/>
    </w:lvl>
    <w:lvl w:ilvl="3" w:tplc="4C1AEC8A">
      <w:numFmt w:val="decimal"/>
      <w:lvlText w:val=""/>
      <w:lvlJc w:val="left"/>
    </w:lvl>
    <w:lvl w:ilvl="4" w:tplc="19DEC57A">
      <w:numFmt w:val="decimal"/>
      <w:lvlText w:val=""/>
      <w:lvlJc w:val="left"/>
    </w:lvl>
    <w:lvl w:ilvl="5" w:tplc="6FF0BB80">
      <w:numFmt w:val="decimal"/>
      <w:lvlText w:val=""/>
      <w:lvlJc w:val="left"/>
    </w:lvl>
    <w:lvl w:ilvl="6" w:tplc="9D380DF2">
      <w:numFmt w:val="decimal"/>
      <w:lvlText w:val=""/>
      <w:lvlJc w:val="left"/>
    </w:lvl>
    <w:lvl w:ilvl="7" w:tplc="5C4E7256">
      <w:numFmt w:val="decimal"/>
      <w:lvlText w:val=""/>
      <w:lvlJc w:val="left"/>
    </w:lvl>
    <w:lvl w:ilvl="8" w:tplc="DA687DA4">
      <w:numFmt w:val="decimal"/>
      <w:lvlText w:val=""/>
      <w:lvlJc w:val="left"/>
    </w:lvl>
  </w:abstractNum>
  <w:abstractNum w:abstractNumId="8" w15:restartNumberingAfterBreak="0">
    <w:nsid w:val="4D7370B4"/>
    <w:multiLevelType w:val="hybridMultilevel"/>
    <w:tmpl w:val="EFAEA838"/>
    <w:lvl w:ilvl="0" w:tplc="EAEAD7B2">
      <w:start w:val="1"/>
      <w:numFmt w:val="decimal"/>
      <w:lvlText w:val="%1."/>
      <w:lvlJc w:val="left"/>
      <w:pPr>
        <w:ind w:left="540" w:hanging="360"/>
      </w:pPr>
    </w:lvl>
    <w:lvl w:ilvl="1" w:tplc="766A3A6A">
      <w:numFmt w:val="decimal"/>
      <w:lvlText w:val=""/>
      <w:lvlJc w:val="left"/>
    </w:lvl>
    <w:lvl w:ilvl="2" w:tplc="5432993A">
      <w:numFmt w:val="decimal"/>
      <w:lvlText w:val=""/>
      <w:lvlJc w:val="left"/>
    </w:lvl>
    <w:lvl w:ilvl="3" w:tplc="CF4AFFB8">
      <w:numFmt w:val="decimal"/>
      <w:lvlText w:val=""/>
      <w:lvlJc w:val="left"/>
    </w:lvl>
    <w:lvl w:ilvl="4" w:tplc="F234635E">
      <w:numFmt w:val="decimal"/>
      <w:lvlText w:val=""/>
      <w:lvlJc w:val="left"/>
    </w:lvl>
    <w:lvl w:ilvl="5" w:tplc="A70E325A">
      <w:numFmt w:val="decimal"/>
      <w:lvlText w:val=""/>
      <w:lvlJc w:val="left"/>
    </w:lvl>
    <w:lvl w:ilvl="6" w:tplc="170A4A10">
      <w:numFmt w:val="decimal"/>
      <w:lvlText w:val=""/>
      <w:lvlJc w:val="left"/>
    </w:lvl>
    <w:lvl w:ilvl="7" w:tplc="B99AE21E">
      <w:numFmt w:val="decimal"/>
      <w:lvlText w:val=""/>
      <w:lvlJc w:val="left"/>
    </w:lvl>
    <w:lvl w:ilvl="8" w:tplc="31308F3E">
      <w:numFmt w:val="decimal"/>
      <w:lvlText w:val=""/>
      <w:lvlJc w:val="left"/>
    </w:lvl>
  </w:abstractNum>
  <w:abstractNum w:abstractNumId="9" w15:restartNumberingAfterBreak="0">
    <w:nsid w:val="592F2828"/>
    <w:multiLevelType w:val="hybridMultilevel"/>
    <w:tmpl w:val="79E2416C"/>
    <w:lvl w:ilvl="0" w:tplc="6076F39E">
      <w:start w:val="1"/>
      <w:numFmt w:val="bullet"/>
      <w:lvlText w:val="●"/>
      <w:lvlJc w:val="left"/>
      <w:pPr>
        <w:ind w:left="720" w:hanging="360"/>
      </w:pPr>
    </w:lvl>
    <w:lvl w:ilvl="1" w:tplc="8C12F492">
      <w:start w:val="1"/>
      <w:numFmt w:val="bullet"/>
      <w:lvlText w:val="○"/>
      <w:lvlJc w:val="left"/>
      <w:pPr>
        <w:ind w:left="1440" w:hanging="360"/>
      </w:pPr>
    </w:lvl>
    <w:lvl w:ilvl="2" w:tplc="477AA75E">
      <w:start w:val="1"/>
      <w:numFmt w:val="bullet"/>
      <w:lvlText w:val="■"/>
      <w:lvlJc w:val="left"/>
      <w:pPr>
        <w:ind w:left="2160" w:hanging="360"/>
      </w:pPr>
    </w:lvl>
    <w:lvl w:ilvl="3" w:tplc="3634CD3E">
      <w:start w:val="1"/>
      <w:numFmt w:val="bullet"/>
      <w:lvlText w:val="●"/>
      <w:lvlJc w:val="left"/>
      <w:pPr>
        <w:ind w:left="2880" w:hanging="360"/>
      </w:pPr>
    </w:lvl>
    <w:lvl w:ilvl="4" w:tplc="767282B4">
      <w:start w:val="1"/>
      <w:numFmt w:val="bullet"/>
      <w:lvlText w:val="○"/>
      <w:lvlJc w:val="left"/>
      <w:pPr>
        <w:ind w:left="3600" w:hanging="360"/>
      </w:pPr>
    </w:lvl>
    <w:lvl w:ilvl="5" w:tplc="C9B6F332">
      <w:start w:val="1"/>
      <w:numFmt w:val="bullet"/>
      <w:lvlText w:val="■"/>
      <w:lvlJc w:val="left"/>
      <w:pPr>
        <w:ind w:left="4320" w:hanging="360"/>
      </w:pPr>
    </w:lvl>
    <w:lvl w:ilvl="6" w:tplc="6030717E">
      <w:start w:val="1"/>
      <w:numFmt w:val="bullet"/>
      <w:lvlText w:val="●"/>
      <w:lvlJc w:val="left"/>
      <w:pPr>
        <w:ind w:left="5040" w:hanging="360"/>
      </w:pPr>
    </w:lvl>
    <w:lvl w:ilvl="7" w:tplc="55B67D64">
      <w:start w:val="1"/>
      <w:numFmt w:val="bullet"/>
      <w:lvlText w:val="●"/>
      <w:lvlJc w:val="left"/>
      <w:pPr>
        <w:ind w:left="5760" w:hanging="360"/>
      </w:pPr>
    </w:lvl>
    <w:lvl w:ilvl="8" w:tplc="DA20BE18">
      <w:start w:val="1"/>
      <w:numFmt w:val="bullet"/>
      <w:lvlText w:val="●"/>
      <w:lvlJc w:val="left"/>
      <w:pPr>
        <w:ind w:left="6480" w:hanging="360"/>
      </w:pPr>
    </w:lvl>
  </w:abstractNum>
  <w:abstractNum w:abstractNumId="10" w15:restartNumberingAfterBreak="0">
    <w:nsid w:val="64347397"/>
    <w:multiLevelType w:val="hybridMultilevel"/>
    <w:tmpl w:val="8FAADE26"/>
    <w:lvl w:ilvl="0" w:tplc="EB4AF39A">
      <w:start w:val="1"/>
      <w:numFmt w:val="decimal"/>
      <w:lvlText w:val="%1."/>
      <w:lvlJc w:val="left"/>
      <w:pPr>
        <w:ind w:left="540" w:hanging="360"/>
      </w:pPr>
    </w:lvl>
    <w:lvl w:ilvl="1" w:tplc="1B8AF07E">
      <w:numFmt w:val="decimal"/>
      <w:lvlText w:val=""/>
      <w:lvlJc w:val="left"/>
    </w:lvl>
    <w:lvl w:ilvl="2" w:tplc="BC2EB102">
      <w:numFmt w:val="decimal"/>
      <w:lvlText w:val=""/>
      <w:lvlJc w:val="left"/>
    </w:lvl>
    <w:lvl w:ilvl="3" w:tplc="2A208168">
      <w:numFmt w:val="decimal"/>
      <w:lvlText w:val=""/>
      <w:lvlJc w:val="left"/>
    </w:lvl>
    <w:lvl w:ilvl="4" w:tplc="E5FA3E3C">
      <w:numFmt w:val="decimal"/>
      <w:lvlText w:val=""/>
      <w:lvlJc w:val="left"/>
    </w:lvl>
    <w:lvl w:ilvl="5" w:tplc="E3280126">
      <w:numFmt w:val="decimal"/>
      <w:lvlText w:val=""/>
      <w:lvlJc w:val="left"/>
    </w:lvl>
    <w:lvl w:ilvl="6" w:tplc="7B341198">
      <w:numFmt w:val="decimal"/>
      <w:lvlText w:val=""/>
      <w:lvlJc w:val="left"/>
    </w:lvl>
    <w:lvl w:ilvl="7" w:tplc="3D7C19E4">
      <w:numFmt w:val="decimal"/>
      <w:lvlText w:val=""/>
      <w:lvlJc w:val="left"/>
    </w:lvl>
    <w:lvl w:ilvl="8" w:tplc="C45A2558">
      <w:numFmt w:val="decimal"/>
      <w:lvlText w:val=""/>
      <w:lvlJc w:val="left"/>
    </w:lvl>
  </w:abstractNum>
  <w:abstractNum w:abstractNumId="11" w15:restartNumberingAfterBreak="0">
    <w:nsid w:val="7A380442"/>
    <w:multiLevelType w:val="hybridMultilevel"/>
    <w:tmpl w:val="2CF62904"/>
    <w:lvl w:ilvl="0" w:tplc="F9F26F4A">
      <w:start w:val="1"/>
      <w:numFmt w:val="decimal"/>
      <w:lvlText w:val="%1."/>
      <w:lvlJc w:val="left"/>
      <w:pPr>
        <w:ind w:left="540" w:hanging="360"/>
      </w:pPr>
    </w:lvl>
    <w:lvl w:ilvl="1" w:tplc="FB06D71C">
      <w:numFmt w:val="decimal"/>
      <w:lvlText w:val=""/>
      <w:lvlJc w:val="left"/>
    </w:lvl>
    <w:lvl w:ilvl="2" w:tplc="CBAE67DA">
      <w:numFmt w:val="decimal"/>
      <w:lvlText w:val=""/>
      <w:lvlJc w:val="left"/>
    </w:lvl>
    <w:lvl w:ilvl="3" w:tplc="945ADA26">
      <w:numFmt w:val="decimal"/>
      <w:lvlText w:val=""/>
      <w:lvlJc w:val="left"/>
    </w:lvl>
    <w:lvl w:ilvl="4" w:tplc="98547A7C">
      <w:numFmt w:val="decimal"/>
      <w:lvlText w:val=""/>
      <w:lvlJc w:val="left"/>
    </w:lvl>
    <w:lvl w:ilvl="5" w:tplc="58FE9888">
      <w:numFmt w:val="decimal"/>
      <w:lvlText w:val=""/>
      <w:lvlJc w:val="left"/>
    </w:lvl>
    <w:lvl w:ilvl="6" w:tplc="22CAFC1A">
      <w:numFmt w:val="decimal"/>
      <w:lvlText w:val=""/>
      <w:lvlJc w:val="left"/>
    </w:lvl>
    <w:lvl w:ilvl="7" w:tplc="F4F2A652">
      <w:numFmt w:val="decimal"/>
      <w:lvlText w:val=""/>
      <w:lvlJc w:val="left"/>
    </w:lvl>
    <w:lvl w:ilvl="8" w:tplc="2CC0478E">
      <w:numFmt w:val="decimal"/>
      <w:lvlText w:val=""/>
      <w:lvlJc w:val="left"/>
    </w:lvl>
  </w:abstractNum>
  <w:abstractNum w:abstractNumId="12" w15:restartNumberingAfterBreak="0">
    <w:nsid w:val="7B3D1558"/>
    <w:multiLevelType w:val="hybridMultilevel"/>
    <w:tmpl w:val="08B0910A"/>
    <w:lvl w:ilvl="0" w:tplc="959022F0">
      <w:start w:val="1"/>
      <w:numFmt w:val="decimal"/>
      <w:lvlText w:val="%1."/>
      <w:lvlJc w:val="left"/>
      <w:pPr>
        <w:ind w:left="540" w:hanging="360"/>
      </w:pPr>
    </w:lvl>
    <w:lvl w:ilvl="1" w:tplc="D6EE2876">
      <w:numFmt w:val="decimal"/>
      <w:lvlText w:val=""/>
      <w:lvlJc w:val="left"/>
    </w:lvl>
    <w:lvl w:ilvl="2" w:tplc="909ACB5C">
      <w:numFmt w:val="decimal"/>
      <w:lvlText w:val=""/>
      <w:lvlJc w:val="left"/>
    </w:lvl>
    <w:lvl w:ilvl="3" w:tplc="43EAFE5C">
      <w:numFmt w:val="decimal"/>
      <w:lvlText w:val=""/>
      <w:lvlJc w:val="left"/>
    </w:lvl>
    <w:lvl w:ilvl="4" w:tplc="9658500A">
      <w:numFmt w:val="decimal"/>
      <w:lvlText w:val=""/>
      <w:lvlJc w:val="left"/>
    </w:lvl>
    <w:lvl w:ilvl="5" w:tplc="0040F6DE">
      <w:numFmt w:val="decimal"/>
      <w:lvlText w:val=""/>
      <w:lvlJc w:val="left"/>
    </w:lvl>
    <w:lvl w:ilvl="6" w:tplc="2D0EF6FC">
      <w:numFmt w:val="decimal"/>
      <w:lvlText w:val=""/>
      <w:lvlJc w:val="left"/>
    </w:lvl>
    <w:lvl w:ilvl="7" w:tplc="CF022BE4">
      <w:numFmt w:val="decimal"/>
      <w:lvlText w:val=""/>
      <w:lvlJc w:val="left"/>
    </w:lvl>
    <w:lvl w:ilvl="8" w:tplc="3F4EEBA4">
      <w:numFmt w:val="decimal"/>
      <w:lvlText w:val=""/>
      <w:lvlJc w:val="left"/>
    </w:lvl>
  </w:abstractNum>
  <w:abstractNum w:abstractNumId="13" w15:restartNumberingAfterBreak="0">
    <w:nsid w:val="7C6D2E83"/>
    <w:multiLevelType w:val="hybridMultilevel"/>
    <w:tmpl w:val="27B0EA64"/>
    <w:lvl w:ilvl="0" w:tplc="7F0694F0">
      <w:start w:val="1"/>
      <w:numFmt w:val="decimal"/>
      <w:lvlText w:val="%1."/>
      <w:lvlJc w:val="left"/>
      <w:pPr>
        <w:ind w:left="540" w:hanging="360"/>
      </w:pPr>
    </w:lvl>
    <w:lvl w:ilvl="1" w:tplc="350698D8">
      <w:numFmt w:val="decimal"/>
      <w:lvlText w:val=""/>
      <w:lvlJc w:val="left"/>
    </w:lvl>
    <w:lvl w:ilvl="2" w:tplc="1AB6F72A">
      <w:numFmt w:val="decimal"/>
      <w:lvlText w:val=""/>
      <w:lvlJc w:val="left"/>
    </w:lvl>
    <w:lvl w:ilvl="3" w:tplc="CCB0068A">
      <w:numFmt w:val="decimal"/>
      <w:lvlText w:val=""/>
      <w:lvlJc w:val="left"/>
    </w:lvl>
    <w:lvl w:ilvl="4" w:tplc="294210B0">
      <w:numFmt w:val="decimal"/>
      <w:lvlText w:val=""/>
      <w:lvlJc w:val="left"/>
    </w:lvl>
    <w:lvl w:ilvl="5" w:tplc="A5FAF3E8">
      <w:numFmt w:val="decimal"/>
      <w:lvlText w:val=""/>
      <w:lvlJc w:val="left"/>
    </w:lvl>
    <w:lvl w:ilvl="6" w:tplc="BEA44B9E">
      <w:numFmt w:val="decimal"/>
      <w:lvlText w:val=""/>
      <w:lvlJc w:val="left"/>
    </w:lvl>
    <w:lvl w:ilvl="7" w:tplc="7DF48558">
      <w:numFmt w:val="decimal"/>
      <w:lvlText w:val=""/>
      <w:lvlJc w:val="left"/>
    </w:lvl>
    <w:lvl w:ilvl="8" w:tplc="E21AA206">
      <w:numFmt w:val="decimal"/>
      <w:lvlText w:val=""/>
      <w:lvlJc w:val="left"/>
    </w:lvl>
  </w:abstractNum>
  <w:num w:numId="1" w16cid:durableId="778330266">
    <w:abstractNumId w:val="9"/>
    <w:lvlOverride w:ilvl="0">
      <w:startOverride w:val="1"/>
    </w:lvlOverride>
  </w:num>
  <w:num w:numId="2" w16cid:durableId="1976787937">
    <w:abstractNumId w:val="1"/>
    <w:lvlOverride w:ilvl="0">
      <w:startOverride w:val="1"/>
    </w:lvlOverride>
  </w:num>
  <w:num w:numId="3" w16cid:durableId="1479835170">
    <w:abstractNumId w:val="10"/>
    <w:lvlOverride w:ilvl="0">
      <w:startOverride w:val="1"/>
    </w:lvlOverride>
  </w:num>
  <w:num w:numId="4" w16cid:durableId="1292134847">
    <w:abstractNumId w:val="4"/>
    <w:lvlOverride w:ilvl="0">
      <w:startOverride w:val="1"/>
    </w:lvlOverride>
  </w:num>
  <w:num w:numId="5" w16cid:durableId="1880391402">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1EC"/>
    <w:rsid w:val="0036698D"/>
    <w:rsid w:val="00A3761B"/>
    <w:rsid w:val="00A42667"/>
    <w:rsid w:val="00CA11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9C2DD0"/>
  <w15:docId w15:val="{E85BCA78-928B-4CDC-81F9-408377642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60"/>
      <w:outlineLvl w:val="0"/>
    </w:pPr>
    <w:rPr>
      <w:b/>
      <w:bCs/>
      <w:color w:val="1C4E80"/>
      <w:sz w:val="30"/>
      <w:szCs w:val="30"/>
    </w:rPr>
  </w:style>
  <w:style w:type="paragraph" w:styleId="2">
    <w:name w:val="heading 2"/>
    <w:uiPriority w:val="9"/>
    <w:unhideWhenUsed/>
    <w:qFormat/>
    <w:pPr>
      <w:spacing w:before="240" w:after="120"/>
      <w:outlineLvl w:val="1"/>
    </w:pPr>
    <w:rPr>
      <w:b/>
      <w:bCs/>
      <w:color w:val="1C4E80"/>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11">
    <w:name w:val="toc 1"/>
    <w:basedOn w:val="a"/>
    <w:next w:val="a"/>
    <w:autoRedefine/>
    <w:uiPriority w:val="39"/>
    <w:unhideWhenUsed/>
    <w:rsid w:val="00A3761B"/>
  </w:style>
  <w:style w:type="paragraph" w:styleId="20">
    <w:name w:val="toc 2"/>
    <w:basedOn w:val="a"/>
    <w:next w:val="a"/>
    <w:autoRedefine/>
    <w:uiPriority w:val="39"/>
    <w:unhideWhenUsed/>
    <w:rsid w:val="00A3761B"/>
    <w:pPr>
      <w:ind w:leftChars="100" w:left="200"/>
    </w:pPr>
  </w:style>
  <w:style w:type="paragraph" w:styleId="ac">
    <w:name w:val="header"/>
    <w:basedOn w:val="a"/>
    <w:link w:val="ad"/>
    <w:uiPriority w:val="99"/>
    <w:unhideWhenUsed/>
    <w:rsid w:val="00A3761B"/>
    <w:pPr>
      <w:tabs>
        <w:tab w:val="center" w:pos="4252"/>
        <w:tab w:val="right" w:pos="8504"/>
      </w:tabs>
      <w:snapToGrid w:val="0"/>
    </w:pPr>
  </w:style>
  <w:style w:type="character" w:customStyle="1" w:styleId="ad">
    <w:name w:val="ヘッダー (文字)"/>
    <w:basedOn w:val="a0"/>
    <w:link w:val="ac"/>
    <w:uiPriority w:val="99"/>
    <w:rsid w:val="00A3761B"/>
  </w:style>
  <w:style w:type="paragraph" w:styleId="ae">
    <w:name w:val="footer"/>
    <w:basedOn w:val="a"/>
    <w:link w:val="af"/>
    <w:uiPriority w:val="99"/>
    <w:unhideWhenUsed/>
    <w:rsid w:val="00A3761B"/>
    <w:pPr>
      <w:tabs>
        <w:tab w:val="center" w:pos="4252"/>
        <w:tab w:val="right" w:pos="8504"/>
      </w:tabs>
      <w:snapToGrid w:val="0"/>
    </w:pPr>
  </w:style>
  <w:style w:type="character" w:customStyle="1" w:styleId="af">
    <w:name w:val="フッター (文字)"/>
    <w:basedOn w:val="a0"/>
    <w:link w:val="ae"/>
    <w:uiPriority w:val="99"/>
    <w:rsid w:val="00A376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12003</Words>
  <Characters>16206</Characters>
  <Application>Microsoft Office Word</Application>
  <DocSecurity>0</DocSecurity>
  <Lines>810</Lines>
  <Paragraphs>881</Paragraphs>
  <ScaleCrop>false</ScaleCrop>
  <Company/>
  <LinksUpToDate>false</LinksUpToDate>
  <CharactersWithSpaces>27328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Missense Variant Evaluation Report — Requirements and Design Overview</dc:title>
  <dc:creator>Department of Clinical Genetics, Hyogo Medical University Hospital</dc:creator>
  <cp:lastModifiedBy>英明 澤井</cp:lastModifiedBy>
  <cp:revision>2</cp:revision>
  <dcterms:created xsi:type="dcterms:W3CDTF">2026-09-10T09:01:00Z</dcterms:created>
  <dcterms:modified xsi:type="dcterms:W3CDTF">2026-09-10T09:01:00Z</dcterms:modified>
</cp:coreProperties>
</file>