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WEEK 4 TASK</w:t>
        <w:br/>
      </w:r>
      <w:r>
        <w:rPr>
          <w:b/>
          <w:sz w:val="58"/>
        </w:rPr>
        <w:t>Performance, Accessibility &amp;</w:t>
        <w:br/>
        <w:t>Security Audit</w:t>
      </w:r>
      <w:r>
        <w:rPr>
          <w:sz w:val="32"/>
        </w:rPr>
        <w:br/>
        <w:br/>
        <w:t>E-Governance Digital Service — SevaSetu</w:t>
      </w:r>
      <w:r>
        <w:rPr>
          <w:sz w:val="22"/>
        </w:rPr>
        <w:br/>
        <w:br/>
        <w:t>Performance Metrics • WCAG Review • Security Risks • Recommendations</w:t>
      </w:r>
      <w:r>
        <w:rPr>
          <w:sz w:val="20"/>
        </w:rPr>
        <w:br/>
        <w:br/>
        <w:t>Prepared for internship submission</w:t>
        <w:br/>
        <w:t>2 September 2026</w:t>
      </w:r>
    </w:p>
    <w:p>
      <w:r>
        <w:br w:type="page"/>
      </w:r>
    </w:p>
    <w:p>
      <w:pPr>
        <w:pStyle w:val="Heading1"/>
      </w:pPr>
      <w:r>
        <w:t>1. Executive Summary</w:t>
      </w:r>
    </w:p>
    <w:p>
      <w:r>
        <w:t>This audit evaluates the hypothetical SevaSetu e-governance digital service platform across performance, accessibility and security. The review focuses on page loading, responsiveness, resource usage, WCAG-oriented accessibility practices, and common web application risks including cross-site scripting, injection, broken access control and insecure file handling.</w:t>
      </w:r>
    </w:p>
    <w:p>
      <w:r>
        <w:t>Because this is a design-stage/hypothetical audit rather than a live production measurement, the numeric results in the charts are illustrative. They demonstrate how findings should be documented and compared with targets. Before release, the same measurements should be collected from the implemented staging environment and replaced with real evidence.</w:t>
      </w:r>
    </w:p>
    <w:p>
      <w:pPr>
        <w:pStyle w:val="Heading1"/>
      </w:pPr>
      <w:r>
        <w:t>2. Audit Scope &amp; Methodology</w:t>
      </w:r>
    </w:p>
    <w:p>
      <w:pPr>
        <w:pStyle w:val="ListBullet"/>
      </w:pPr>
      <w:r>
        <w:t>Review the citizen journey: Home → Service Search → Authentication → Application Form → Document Upload → Review/Submit → Application Tracking.</w:t>
      </w:r>
    </w:p>
    <w:p>
      <w:pPr>
        <w:pStyle w:val="ListBullet"/>
      </w:pPr>
      <w:r>
        <w:t>Inspect desktop, tablet and mobile viewport behavior.</w:t>
      </w:r>
    </w:p>
    <w:p>
      <w:pPr>
        <w:pStyle w:val="ListBullet"/>
      </w:pPr>
      <w:r>
        <w:t>Use browser developer tools and Lighthouse/PageSpeed-style measurements for performance.</w:t>
      </w:r>
    </w:p>
    <w:p>
      <w:pPr>
        <w:pStyle w:val="ListBullet"/>
      </w:pPr>
      <w:r>
        <w:t>Use keyboard-only navigation, zoom/reflow checks, automated accessibility scans and manual screen-reader checks.</w:t>
      </w:r>
    </w:p>
    <w:p>
      <w:pPr>
        <w:pStyle w:val="ListBullet"/>
      </w:pPr>
      <w:r>
        <w:t>Use authorized staging-only security testing, code/configuration review and dependency checks.</w:t>
      </w:r>
    </w:p>
    <w:p>
      <w:pPr>
        <w:pStyle w:val="ListBullet"/>
      </w:pPr>
      <w:r>
        <w:t>Classify findings by severity, impact, likelihood and remediation effort.</w:t>
      </w:r>
    </w:p>
    <w:p>
      <w:pPr>
        <w:pStyle w:val="Heading1"/>
      </w:pPr>
      <w:r>
        <w:t>3. Performance Evaluation</w:t>
      </w:r>
    </w:p>
    <w:p>
      <w:pPr>
        <w:pStyle w:val="Heading2"/>
      </w:pPr>
      <w:r>
        <w:t>3.1 Key Performance Indicators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375C"/>
          </w:tcPr>
          <w:p>
            <w:r>
              <w:t>KPI</w:t>
            </w:r>
          </w:p>
        </w:tc>
        <w:tc>
          <w:tcPr>
            <w:tcW w:type="dxa" w:w="3360"/>
            <w:shd w:fill="11375C"/>
          </w:tcPr>
          <w:p>
            <w:r>
              <w:t>Measures</w:t>
            </w:r>
          </w:p>
        </w:tc>
        <w:tc>
          <w:tcPr>
            <w:tcW w:type="dxa" w:w="3360"/>
            <w:shd w:fill="11375C"/>
          </w:tcPr>
          <w:p>
            <w:r>
              <w:t>Recommended target</w:t>
            </w:r>
          </w:p>
        </w:tc>
      </w:tr>
      <w:tr>
        <w:tc>
          <w:tcPr>
            <w:tcW w:type="dxa" w:w="3360"/>
          </w:tcPr>
          <w:p>
            <w:r>
              <w:t>Largest Contentful Paint (LCP)</w:t>
            </w:r>
          </w:p>
        </w:tc>
        <w:tc>
          <w:tcPr>
            <w:tcW w:type="dxa" w:w="3360"/>
          </w:tcPr>
          <w:p>
            <w:r>
              <w:t>Main content rendering speed</w:t>
            </w:r>
          </w:p>
        </w:tc>
        <w:tc>
          <w:tcPr>
            <w:tcW w:type="dxa" w:w="3360"/>
          </w:tcPr>
          <w:p>
            <w:r>
              <w:t>≤ 2.5 s</w:t>
            </w:r>
          </w:p>
        </w:tc>
      </w:tr>
      <w:tr>
        <w:tc>
          <w:tcPr>
            <w:tcW w:type="dxa" w:w="3360"/>
          </w:tcPr>
          <w:p>
            <w:r>
              <w:t>First Contentful Paint (FCP)</w:t>
            </w:r>
          </w:p>
        </w:tc>
        <w:tc>
          <w:tcPr>
            <w:tcW w:type="dxa" w:w="3360"/>
          </w:tcPr>
          <w:p>
            <w:r>
              <w:t>First meaningful visual render</w:t>
            </w:r>
          </w:p>
        </w:tc>
        <w:tc>
          <w:tcPr>
            <w:tcW w:type="dxa" w:w="3360"/>
          </w:tcPr>
          <w:p>
            <w:r>
              <w:t>≤ 1.8 s target</w:t>
            </w:r>
          </w:p>
        </w:tc>
      </w:tr>
      <w:tr>
        <w:tc>
          <w:tcPr>
            <w:tcW w:type="dxa" w:w="3360"/>
          </w:tcPr>
          <w:p>
            <w:r>
              <w:t>Interaction to Next Paint (INP)</w:t>
            </w:r>
          </w:p>
        </w:tc>
        <w:tc>
          <w:tcPr>
            <w:tcW w:type="dxa" w:w="3360"/>
          </w:tcPr>
          <w:p>
            <w:r>
              <w:t>Interaction responsiveness</w:t>
            </w:r>
          </w:p>
        </w:tc>
        <w:tc>
          <w:tcPr>
            <w:tcW w:type="dxa" w:w="3360"/>
          </w:tcPr>
          <w:p>
            <w:r>
              <w:t>≤ 200 ms</w:t>
            </w:r>
          </w:p>
        </w:tc>
      </w:tr>
      <w:tr>
        <w:tc>
          <w:tcPr>
            <w:tcW w:type="dxa" w:w="3360"/>
          </w:tcPr>
          <w:p>
            <w:r>
              <w:t>Cumulative Layout Shift (CLS)</w:t>
            </w:r>
          </w:p>
        </w:tc>
        <w:tc>
          <w:tcPr>
            <w:tcW w:type="dxa" w:w="3360"/>
          </w:tcPr>
          <w:p>
            <w:r>
              <w:t>Unexpected layout movement</w:t>
            </w:r>
          </w:p>
        </w:tc>
        <w:tc>
          <w:tcPr>
            <w:tcW w:type="dxa" w:w="3360"/>
          </w:tcPr>
          <w:p>
            <w:r>
              <w:t>≤ 0.10</w:t>
            </w:r>
          </w:p>
        </w:tc>
      </w:tr>
      <w:tr>
        <w:tc>
          <w:tcPr>
            <w:tcW w:type="dxa" w:w="3360"/>
          </w:tcPr>
          <w:p>
            <w:r>
              <w:t>Total Blocking Time (TBT)</w:t>
            </w:r>
          </w:p>
        </w:tc>
        <w:tc>
          <w:tcPr>
            <w:tcW w:type="dxa" w:w="3360"/>
          </w:tcPr>
          <w:p>
            <w:r>
              <w:t>Main-thread blocking in lab tests</w:t>
            </w:r>
          </w:p>
        </w:tc>
        <w:tc>
          <w:tcPr>
            <w:tcW w:type="dxa" w:w="3360"/>
          </w:tcPr>
          <w:p>
            <w:r>
              <w:t>Keep below ~200 ms where practical</w:t>
            </w:r>
          </w:p>
        </w:tc>
      </w:tr>
      <w:tr>
        <w:tc>
          <w:tcPr>
            <w:tcW w:type="dxa" w:w="3360"/>
          </w:tcPr>
          <w:p>
            <w:r>
              <w:t>Page weight</w:t>
            </w:r>
          </w:p>
        </w:tc>
        <w:tc>
          <w:tcPr>
            <w:tcW w:type="dxa" w:w="3360"/>
          </w:tcPr>
          <w:p>
            <w:r>
              <w:t>Transferred images/scripts/fonts</w:t>
            </w:r>
          </w:p>
        </w:tc>
        <w:tc>
          <w:tcPr>
            <w:tcW w:type="dxa" w:w="3360"/>
          </w:tcPr>
          <w:p>
            <w:r>
              <w:t>Minimize and set a project budget</w:t>
            </w:r>
          </w:p>
        </w:tc>
      </w:tr>
      <w:tr>
        <w:tc>
          <w:tcPr>
            <w:tcW w:type="dxa" w:w="3360"/>
          </w:tcPr>
          <w:p>
            <w:r>
              <w:t>API response time</w:t>
            </w:r>
          </w:p>
        </w:tc>
        <w:tc>
          <w:tcPr>
            <w:tcW w:type="dxa" w:w="3360"/>
          </w:tcPr>
          <w:p>
            <w:r>
              <w:t>Backend request responsiveness</w:t>
            </w:r>
          </w:p>
        </w:tc>
        <w:tc>
          <w:tcPr>
            <w:tcW w:type="dxa" w:w="3360"/>
          </w:tcPr>
          <w:p>
            <w:r>
              <w:t>Set endpoint-specific limits</w:t>
            </w:r>
          </w:p>
        </w:tc>
      </w:tr>
      <w:tr>
        <w:tc>
          <w:tcPr>
            <w:tcW w:type="dxa" w:w="3360"/>
          </w:tcPr>
          <w:p>
            <w:r>
              <w:t>Error rate</w:t>
            </w:r>
          </w:p>
        </w:tc>
        <w:tc>
          <w:tcPr>
            <w:tcW w:type="dxa" w:w="3360"/>
          </w:tcPr>
          <w:p>
            <w:r>
              <w:t>Failed requests/submissions</w:t>
            </w:r>
          </w:p>
        </w:tc>
        <w:tc>
          <w:tcPr>
            <w:tcW w:type="dxa" w:w="3360"/>
          </w:tcPr>
          <w:p>
            <w:r>
              <w:t>Near-zero for core transactions</w:t>
            </w:r>
          </w:p>
        </w:tc>
      </w:tr>
    </w:tbl>
    <w:p>
      <w:pPr>
        <w:pStyle w:val="Heading2"/>
      </w:pPr>
      <w:r>
        <w:t>3.2 Illustrative Audit Findings</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performance_audit_chart.png"/>
                    <pic:cNvPicPr/>
                  </pic:nvPicPr>
                  <pic:blipFill>
                    <a:blip r:embed="rId10"/>
                    <a:stretch>
                      <a:fillRect/>
                    </a:stretch>
                  </pic:blipFill>
                  <pic:spPr>
                    <a:xfrm>
                      <a:off x="0" y="0"/>
                      <a:ext cx="5760720" cy="3240405"/>
                    </a:xfrm>
                    <a:prstGeom prst="rect"/>
                  </pic:spPr>
                </pic:pic>
              </a:graphicData>
            </a:graphic>
          </wp:inline>
        </w:drawing>
      </w:r>
    </w:p>
    <w:p>
      <w:pPr>
        <w:jc w:val="center"/>
      </w:pPr>
      <w:r>
        <w:t>Figure 1. Illustrative performance results; these are not measurements from a live deployment.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375C"/>
          </w:tcPr>
          <w:p>
            <w:r>
              <w:t>Finding</w:t>
            </w:r>
          </w:p>
        </w:tc>
        <w:tc>
          <w:tcPr>
            <w:tcW w:type="dxa" w:w="3360"/>
            <w:shd w:fill="11375C"/>
          </w:tcPr>
          <w:p>
            <w:r>
              <w:t>Illustrative observation</w:t>
            </w:r>
          </w:p>
        </w:tc>
        <w:tc>
          <w:tcPr>
            <w:tcW w:type="dxa" w:w="3360"/>
            <w:shd w:fill="11375C"/>
          </w:tcPr>
          <w:p>
            <w:r>
              <w:t>Priority</w:t>
            </w:r>
          </w:p>
        </w:tc>
      </w:tr>
      <w:tr>
        <w:tc>
          <w:tcPr>
            <w:tcW w:type="dxa" w:w="3360"/>
          </w:tcPr>
          <w:p>
            <w:r>
              <w:t>LCP</w:t>
            </w:r>
          </w:p>
        </w:tc>
        <w:tc>
          <w:tcPr>
            <w:tcW w:type="dxa" w:w="3360"/>
          </w:tcPr>
          <w:p>
            <w:r>
              <w:t>2.9 s, above the 2.5 s target.</w:t>
            </w:r>
          </w:p>
        </w:tc>
        <w:tc>
          <w:tcPr>
            <w:tcW w:type="dxa" w:w="3360"/>
          </w:tcPr>
          <w:p>
            <w:r>
              <w:t>High</w:t>
            </w:r>
          </w:p>
        </w:tc>
      </w:tr>
      <w:tr>
        <w:tc>
          <w:tcPr>
            <w:tcW w:type="dxa" w:w="3360"/>
          </w:tcPr>
          <w:p>
            <w:r>
              <w:t>FCP</w:t>
            </w:r>
          </w:p>
        </w:tc>
        <w:tc>
          <w:tcPr>
            <w:tcW w:type="dxa" w:w="3360"/>
          </w:tcPr>
          <w:p>
            <w:r>
              <w:t>1.8 s, at the stated target.</w:t>
            </w:r>
          </w:p>
        </w:tc>
        <w:tc>
          <w:tcPr>
            <w:tcW w:type="dxa" w:w="3360"/>
          </w:tcPr>
          <w:p>
            <w:r>
              <w:t>Monitor</w:t>
            </w:r>
          </w:p>
        </w:tc>
      </w:tr>
      <w:tr>
        <w:tc>
          <w:tcPr>
            <w:tcW w:type="dxa" w:w="3360"/>
          </w:tcPr>
          <w:p>
            <w:r>
              <w:t>TBT</w:t>
            </w:r>
          </w:p>
        </w:tc>
        <w:tc>
          <w:tcPr>
            <w:tcW w:type="dxa" w:w="3360"/>
          </w:tcPr>
          <w:p>
            <w:r>
              <w:t>210 ms, slightly above the example target.</w:t>
            </w:r>
          </w:p>
        </w:tc>
        <w:tc>
          <w:tcPr>
            <w:tcW w:type="dxa" w:w="3360"/>
          </w:tcPr>
          <w:p>
            <w:r>
              <w:t>Medium</w:t>
            </w:r>
          </w:p>
        </w:tc>
      </w:tr>
      <w:tr>
        <w:tc>
          <w:tcPr>
            <w:tcW w:type="dxa" w:w="3360"/>
          </w:tcPr>
          <w:p>
            <w:r>
              <w:t>CLS</w:t>
            </w:r>
          </w:p>
        </w:tc>
        <w:tc>
          <w:tcPr>
            <w:tcW w:type="dxa" w:w="3360"/>
          </w:tcPr>
          <w:p>
            <w:r>
              <w:t>0.12, above the 0.10 target.</w:t>
            </w:r>
          </w:p>
        </w:tc>
        <w:tc>
          <w:tcPr>
            <w:tcW w:type="dxa" w:w="3360"/>
          </w:tcPr>
          <w:p>
            <w:r>
              <w:t>Medium</w:t>
            </w:r>
          </w:p>
        </w:tc>
      </w:tr>
    </w:tbl>
    <w:p>
      <w:pPr>
        <w:pStyle w:val="Heading2"/>
      </w:pPr>
      <w:r>
        <w:t>3.3 Performance Recommendations</w:t>
      </w:r>
    </w:p>
    <w:p>
      <w:pPr>
        <w:pStyle w:val="ListBullet"/>
      </w:pPr>
      <w:r>
        <w:t>Compress and correctly size images; use modern formats and responsive image sizes.</w:t>
      </w:r>
    </w:p>
    <w:p>
      <w:pPr>
        <w:pStyle w:val="ListBullet"/>
      </w:pPr>
      <w:r>
        <w:t>Defer non-critical JavaScript/CSS and reduce unused code.</w:t>
      </w:r>
    </w:p>
    <w:p>
      <w:pPr>
        <w:pStyle w:val="ListBullet"/>
      </w:pPr>
      <w:r>
        <w:t>Reserve dimensions for images and dynamic components to reduce layout shifts.</w:t>
      </w:r>
    </w:p>
    <w:p>
      <w:pPr>
        <w:pStyle w:val="ListBullet"/>
      </w:pPr>
      <w:r>
        <w:t>Use caching for static assets and reduce unnecessary network requests.</w:t>
      </w:r>
    </w:p>
    <w:p>
      <w:pPr>
        <w:pStyle w:val="ListBullet"/>
      </w:pPr>
      <w:r>
        <w:t>Optimize API/database queries and avoid duplicate requests during form navigation.</w:t>
      </w:r>
    </w:p>
    <w:p>
      <w:pPr>
        <w:pStyle w:val="ListBullet"/>
      </w:pPr>
      <w:r>
        <w:t>Lazy-load below-the-fold content where appropriate.</w:t>
      </w:r>
    </w:p>
    <w:p>
      <w:pPr>
        <w:pStyle w:val="ListBullet"/>
      </w:pPr>
      <w:r>
        <w:t>Test slower mobile networks and lower-powered devices.</w:t>
      </w:r>
    </w:p>
    <w:p>
      <w:pPr>
        <w:pStyle w:val="ListBullet"/>
      </w:pPr>
      <w:r>
        <w:t>Set performance budgets and monitor regressions during development.</w:t>
      </w:r>
    </w:p>
    <w:p>
      <w:pPr>
        <w:pStyle w:val="Heading1"/>
      </w:pPr>
      <w:r>
        <w:t>4. Accessibility Assessment</w:t>
      </w:r>
    </w:p>
    <w:p>
      <w:r>
        <w:t>The accessibility review follows WCAG-oriented principles: information should be perceivable, operable, understandable and robust. Priority areas for a citizen-facing service include keyboard access, visible focus, readable contrast, semantic structure, accessible forms, meaningful errors, text alternatives, zoom/reflow and assistive-technology compatibility.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375C"/>
          </w:tcPr>
          <w:p>
            <w:r>
              <w:t>Area</w:t>
            </w:r>
          </w:p>
        </w:tc>
        <w:tc>
          <w:tcPr>
            <w:tcW w:type="dxa" w:w="3360"/>
            <w:shd w:fill="11375C"/>
          </w:tcPr>
          <w:p>
            <w:r>
              <w:t>Audit check</w:t>
            </w:r>
          </w:p>
        </w:tc>
        <w:tc>
          <w:tcPr>
            <w:tcW w:type="dxa" w:w="3360"/>
            <w:shd w:fill="11375C"/>
          </w:tcPr>
          <w:p>
            <w:r>
              <w:t>Target</w:t>
            </w:r>
          </w:p>
        </w:tc>
      </w:tr>
      <w:tr>
        <w:tc>
          <w:tcPr>
            <w:tcW w:type="dxa" w:w="3360"/>
          </w:tcPr>
          <w:p>
            <w:r>
              <w:t>Keyboard</w:t>
            </w:r>
          </w:p>
        </w:tc>
        <w:tc>
          <w:tcPr>
            <w:tcW w:type="dxa" w:w="3360"/>
          </w:tcPr>
          <w:p>
            <w:r>
              <w:t>All controls reachable and operable without a mouse.</w:t>
            </w:r>
          </w:p>
        </w:tc>
        <w:tc>
          <w:tcPr>
            <w:tcW w:type="dxa" w:w="3360"/>
          </w:tcPr>
          <w:p>
            <w:r>
              <w:t>100% critical journey</w:t>
            </w:r>
          </w:p>
        </w:tc>
      </w:tr>
      <w:tr>
        <w:tc>
          <w:tcPr>
            <w:tcW w:type="dxa" w:w="3360"/>
          </w:tcPr>
          <w:p>
            <w:r>
              <w:t>Focus</w:t>
            </w:r>
          </w:p>
        </w:tc>
        <w:tc>
          <w:tcPr>
            <w:tcW w:type="dxa" w:w="3360"/>
          </w:tcPr>
          <w:p>
            <w:r>
              <w:t>Visible focus and logical tab order.</w:t>
            </w:r>
          </w:p>
        </w:tc>
        <w:tc>
          <w:tcPr>
            <w:tcW w:type="dxa" w:w="3360"/>
          </w:tcPr>
          <w:p>
            <w:r>
              <w:t>Pass</w:t>
            </w:r>
          </w:p>
        </w:tc>
      </w:tr>
      <w:tr>
        <w:tc>
          <w:tcPr>
            <w:tcW w:type="dxa" w:w="3360"/>
          </w:tcPr>
          <w:p>
            <w:r>
              <w:t>Contrast</w:t>
            </w:r>
          </w:p>
        </w:tc>
        <w:tc>
          <w:tcPr>
            <w:tcW w:type="dxa" w:w="3360"/>
          </w:tcPr>
          <w:p>
            <w:r>
              <w:t>Text and important states remain distinguishable.</w:t>
            </w:r>
          </w:p>
        </w:tc>
        <w:tc>
          <w:tcPr>
            <w:tcW w:type="dxa" w:w="3360"/>
          </w:tcPr>
          <w:p>
            <w:r>
              <w:t>WCAG AA</w:t>
            </w:r>
          </w:p>
        </w:tc>
      </w:tr>
      <w:tr>
        <w:tc>
          <w:tcPr>
            <w:tcW w:type="dxa" w:w="3360"/>
          </w:tcPr>
          <w:p>
            <w:r>
              <w:t>Forms</w:t>
            </w:r>
          </w:p>
        </w:tc>
        <w:tc>
          <w:tcPr>
            <w:tcW w:type="dxa" w:w="3360"/>
          </w:tcPr>
          <w:p>
            <w:r>
              <w:t>Labels, required indicators, instructions and errors.</w:t>
            </w:r>
          </w:p>
        </w:tc>
        <w:tc>
          <w:tcPr>
            <w:tcW w:type="dxa" w:w="3360"/>
          </w:tcPr>
          <w:p>
            <w:r>
              <w:t>All critical fields</w:t>
            </w:r>
          </w:p>
        </w:tc>
      </w:tr>
      <w:tr>
        <w:tc>
          <w:tcPr>
            <w:tcW w:type="dxa" w:w="3360"/>
          </w:tcPr>
          <w:p>
            <w:r>
              <w:t>Screen reader</w:t>
            </w:r>
          </w:p>
        </w:tc>
        <w:tc>
          <w:tcPr>
            <w:tcW w:type="dxa" w:w="3360"/>
          </w:tcPr>
          <w:p>
            <w:r>
              <w:t>Headings, landmarks, names, states and errors.</w:t>
            </w:r>
          </w:p>
        </w:tc>
        <w:tc>
          <w:tcPr>
            <w:tcW w:type="dxa" w:w="3360"/>
          </w:tcPr>
          <w:p>
            <w:r>
              <w:t>Critical journey usable</w:t>
            </w:r>
          </w:p>
        </w:tc>
      </w:tr>
      <w:tr>
        <w:tc>
          <w:tcPr>
            <w:tcW w:type="dxa" w:w="3360"/>
          </w:tcPr>
          <w:p>
            <w:r>
              <w:t>Zoom/reflow</w:t>
            </w:r>
          </w:p>
        </w:tc>
        <w:tc>
          <w:tcPr>
            <w:tcW w:type="dxa" w:w="3360"/>
          </w:tcPr>
          <w:p>
            <w:r>
              <w:t>Content remains usable without avoidable horizontal scrolling.</w:t>
            </w:r>
          </w:p>
        </w:tc>
        <w:tc>
          <w:tcPr>
            <w:tcW w:type="dxa" w:w="3360"/>
          </w:tcPr>
          <w:p>
            <w:r>
              <w:t>Pass</w:t>
            </w:r>
          </w:p>
        </w:tc>
      </w:tr>
      <w:tr>
        <w:tc>
          <w:tcPr>
            <w:tcW w:type="dxa" w:w="3360"/>
          </w:tcPr>
          <w:p>
            <w:r>
              <w:t>Images</w:t>
            </w:r>
          </w:p>
        </w:tc>
        <w:tc>
          <w:tcPr>
            <w:tcW w:type="dxa" w:w="3360"/>
          </w:tcPr>
          <w:p>
            <w:r>
              <w:t>Meaningful images have text alternatives.</w:t>
            </w:r>
          </w:p>
        </w:tc>
        <w:tc>
          <w:tcPr>
            <w:tcW w:type="dxa" w:w="3360"/>
          </w:tcPr>
          <w:p>
            <w:r>
              <w:t>100% meaningful images</w:t>
            </w:r>
          </w:p>
        </w:tc>
      </w:tr>
      <w:tr>
        <w:tc>
          <w:tcPr>
            <w:tcW w:type="dxa" w:w="3360"/>
          </w:tcPr>
          <w:p>
            <w:r>
              <w:t>Motion</w:t>
            </w:r>
          </w:p>
        </w:tc>
        <w:tc>
          <w:tcPr>
            <w:tcW w:type="dxa" w:w="3360"/>
          </w:tcPr>
          <w:p>
            <w:r>
              <w:t>No essential information depends on animation.</w:t>
            </w:r>
          </w:p>
        </w:tc>
        <w:tc>
          <w:tcPr>
            <w:tcW w:type="dxa" w:w="3360"/>
          </w:tcPr>
          <w:p>
            <w:r>
              <w:t>Pass</w:t>
            </w:r>
          </w:p>
        </w:tc>
      </w:tr>
    </w:tbl>
    <w:p>
      <w:pPr>
        <w:pStyle w:val="Heading2"/>
      </w:pPr>
      <w:r>
        <w:t>4.1 Illustrative Accessibility Results</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accessibility_audit_chart.png"/>
                    <pic:cNvPicPr/>
                  </pic:nvPicPr>
                  <pic:blipFill>
                    <a:blip r:embed="rId11"/>
                    <a:stretch>
                      <a:fillRect/>
                    </a:stretch>
                  </pic:blipFill>
                  <pic:spPr>
                    <a:xfrm>
                      <a:off x="0" y="0"/>
                      <a:ext cx="5760720" cy="3240405"/>
                    </a:xfrm>
                    <a:prstGeom prst="rect"/>
                  </pic:spPr>
                </pic:pic>
              </a:graphicData>
            </a:graphic>
          </wp:inline>
        </w:drawing>
      </w:r>
    </w:p>
    <w:p>
      <w:pPr>
        <w:jc w:val="center"/>
      </w:pPr>
      <w:r>
        <w:t>Figure 2. Illustrative accessibility scoring for audit demonstration; replace with actual test evidence after implementation.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1375C"/>
          </w:tcPr>
          <w:p>
            <w:r>
              <w:t>Issue</w:t>
            </w:r>
          </w:p>
        </w:tc>
        <w:tc>
          <w:tcPr>
            <w:tcW w:type="dxa" w:w="2520"/>
            <w:shd w:fill="11375C"/>
          </w:tcPr>
          <w:p>
            <w:r>
              <w:t>Impact</w:t>
            </w:r>
          </w:p>
        </w:tc>
        <w:tc>
          <w:tcPr>
            <w:tcW w:type="dxa" w:w="2520"/>
            <w:shd w:fill="11375C"/>
          </w:tcPr>
          <w:p>
            <w:r>
              <w:t>Recommendation</w:t>
            </w:r>
          </w:p>
        </w:tc>
        <w:tc>
          <w:tcPr>
            <w:tcW w:type="dxa" w:w="2520"/>
            <w:shd w:fill="11375C"/>
          </w:tcPr>
          <w:p>
            <w:r>
              <w:t>Priority</w:t>
            </w:r>
          </w:p>
        </w:tc>
      </w:tr>
      <w:tr>
        <w:tc>
          <w:tcPr>
            <w:tcW w:type="dxa" w:w="2520"/>
          </w:tcPr>
          <w:p>
            <w:r>
              <w:t>Incomplete alt text</w:t>
            </w:r>
          </w:p>
        </w:tc>
        <w:tc>
          <w:tcPr>
            <w:tcW w:type="dxa" w:w="2520"/>
          </w:tcPr>
          <w:p>
            <w:r>
              <w:t>Screen-reader users may miss information.</w:t>
            </w:r>
          </w:p>
        </w:tc>
        <w:tc>
          <w:tcPr>
            <w:tcW w:type="dxa" w:w="2520"/>
          </w:tcPr>
          <w:p>
            <w:r>
              <w:t>Add meaningful alternatives or mark decorative images correctly.</w:t>
            </w:r>
          </w:p>
        </w:tc>
        <w:tc>
          <w:tcPr>
            <w:tcW w:type="dxa" w:w="2520"/>
          </w:tcPr>
          <w:p>
            <w:r>
              <w:t>High</w:t>
            </w:r>
          </w:p>
        </w:tc>
      </w:tr>
      <w:tr>
        <w:tc>
          <w:tcPr>
            <w:tcW w:type="dxa" w:w="2520"/>
          </w:tcPr>
          <w:p>
            <w:r>
              <w:t>Form semantics</w:t>
            </w:r>
          </w:p>
        </w:tc>
        <w:tc>
          <w:tcPr>
            <w:tcW w:type="dxa" w:w="2520"/>
          </w:tcPr>
          <w:p>
            <w:r>
              <w:t>Assistive-technology users may not understand fields/errors.</w:t>
            </w:r>
          </w:p>
        </w:tc>
        <w:tc>
          <w:tcPr>
            <w:tcW w:type="dxa" w:w="2520"/>
          </w:tcPr>
          <w:p>
            <w:r>
              <w:t>Programmatically associate labels, descriptions and errors.</w:t>
            </w:r>
          </w:p>
        </w:tc>
        <w:tc>
          <w:tcPr>
            <w:tcW w:type="dxa" w:w="2520"/>
          </w:tcPr>
          <w:p>
            <w:r>
              <w:t>High</w:t>
            </w:r>
          </w:p>
        </w:tc>
      </w:tr>
      <w:tr>
        <w:tc>
          <w:tcPr>
            <w:tcW w:type="dxa" w:w="2520"/>
          </w:tcPr>
          <w:p>
            <w:r>
              <w:t>Contrast</w:t>
            </w:r>
          </w:p>
        </w:tc>
        <w:tc>
          <w:tcPr>
            <w:tcW w:type="dxa" w:w="2520"/>
          </w:tcPr>
          <w:p>
            <w:r>
              <w:t>Secondary text may be difficult to read.</w:t>
            </w:r>
          </w:p>
        </w:tc>
        <w:tc>
          <w:tcPr>
            <w:tcW w:type="dxa" w:w="2520"/>
          </w:tcPr>
          <w:p>
            <w:r>
              <w:t>Verify color combinations against WCAG AA.</w:t>
            </w:r>
          </w:p>
        </w:tc>
        <w:tc>
          <w:tcPr>
            <w:tcW w:type="dxa" w:w="2520"/>
          </w:tcPr>
          <w:p>
            <w:r>
              <w:t>Medium</w:t>
            </w:r>
          </w:p>
        </w:tc>
      </w:tr>
      <w:tr>
        <w:tc>
          <w:tcPr>
            <w:tcW w:type="dxa" w:w="2520"/>
          </w:tcPr>
          <w:p>
            <w:r>
              <w:t>Focus management</w:t>
            </w:r>
          </w:p>
        </w:tc>
        <w:tc>
          <w:tcPr>
            <w:tcW w:type="dxa" w:w="2520"/>
          </w:tcPr>
          <w:p>
            <w:r>
              <w:t>Dialogs/errors may not receive focus predictably.</w:t>
            </w:r>
          </w:p>
        </w:tc>
        <w:tc>
          <w:tcPr>
            <w:tcW w:type="dxa" w:w="2520"/>
          </w:tcPr>
          <w:p>
            <w:r>
              <w:t>Manage focus when dialogs open and after validation.</w:t>
            </w:r>
          </w:p>
        </w:tc>
        <w:tc>
          <w:tcPr>
            <w:tcW w:type="dxa" w:w="2520"/>
          </w:tcPr>
          <w:p>
            <w:r>
              <w:t>High</w:t>
            </w:r>
          </w:p>
        </w:tc>
      </w:tr>
      <w:tr>
        <w:tc>
          <w:tcPr>
            <w:tcW w:type="dxa" w:w="2520"/>
          </w:tcPr>
          <w:p>
            <w:r>
              <w:t>Screen-reader coverage</w:t>
            </w:r>
          </w:p>
        </w:tc>
        <w:tc>
          <w:tcPr>
            <w:tcW w:type="dxa" w:w="2520"/>
          </w:tcPr>
          <w:p>
            <w:r>
              <w:t>Automated scans cannot find every usability issue.</w:t>
            </w:r>
          </w:p>
        </w:tc>
        <w:tc>
          <w:tcPr>
            <w:tcW w:type="dxa" w:w="2520"/>
          </w:tcPr>
          <w:p>
            <w:r>
              <w:t>Perform manual testing on the core journey.</w:t>
            </w:r>
          </w:p>
        </w:tc>
        <w:tc>
          <w:tcPr>
            <w:tcW w:type="dxa" w:w="2520"/>
          </w:tcPr>
          <w:p>
            <w:r>
              <w:t>Medium</w:t>
            </w:r>
          </w:p>
        </w:tc>
      </w:tr>
    </w:tbl>
    <w:p>
      <w:pPr>
        <w:pStyle w:val="Heading1"/>
      </w:pPr>
      <w:r>
        <w:t>5. Security Analysis</w:t>
      </w:r>
    </w:p>
    <w:p>
      <w:r>
        <w:t>Security testing should be performed only against authorized development/staging environments. The audit concentrates on defensive identification of common weaknesses that could expose citizen information or compromise service integrity.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1375C"/>
          </w:tcPr>
          <w:p>
            <w:r>
              <w:t>Risk</w:t>
            </w:r>
          </w:p>
        </w:tc>
        <w:tc>
          <w:tcPr>
            <w:tcW w:type="dxa" w:w="2520"/>
            <w:shd w:fill="11375C"/>
          </w:tcPr>
          <w:p>
            <w:r>
              <w:t>Potential impact</w:t>
            </w:r>
          </w:p>
        </w:tc>
        <w:tc>
          <w:tcPr>
            <w:tcW w:type="dxa" w:w="2520"/>
            <w:shd w:fill="11375C"/>
          </w:tcPr>
          <w:p>
            <w:r>
              <w:t>Recommended control</w:t>
            </w:r>
          </w:p>
        </w:tc>
        <w:tc>
          <w:tcPr>
            <w:tcW w:type="dxa" w:w="2520"/>
            <w:shd w:fill="11375C"/>
          </w:tcPr>
          <w:p>
            <w:r>
              <w:t>Severity</w:t>
            </w:r>
          </w:p>
        </w:tc>
      </w:tr>
      <w:tr>
        <w:tc>
          <w:tcPr>
            <w:tcW w:type="dxa" w:w="2520"/>
          </w:tcPr>
          <w:p>
            <w:r>
              <w:t>Cross-Site Scripting (XSS)</w:t>
            </w:r>
          </w:p>
        </w:tc>
        <w:tc>
          <w:tcPr>
            <w:tcW w:type="dxa" w:w="2520"/>
          </w:tcPr>
          <w:p>
            <w:r>
              <w:t>Malicious script may execute in a user's browser.</w:t>
            </w:r>
          </w:p>
        </w:tc>
        <w:tc>
          <w:tcPr>
            <w:tcW w:type="dxa" w:w="2520"/>
          </w:tcPr>
          <w:p>
            <w:r>
              <w:t>Context-aware output encoding, safe templates, validation and appropriate CSP.</w:t>
            </w:r>
          </w:p>
        </w:tc>
        <w:tc>
          <w:tcPr>
            <w:tcW w:type="dxa" w:w="2520"/>
          </w:tcPr>
          <w:p>
            <w:r>
              <w:t>High</w:t>
            </w:r>
          </w:p>
        </w:tc>
      </w:tr>
      <w:tr>
        <w:tc>
          <w:tcPr>
            <w:tcW w:type="dxa" w:w="2520"/>
          </w:tcPr>
          <w:p>
            <w:r>
              <w:t>SQL injection</w:t>
            </w:r>
          </w:p>
        </w:tc>
        <w:tc>
          <w:tcPr>
            <w:tcW w:type="dxa" w:w="2520"/>
          </w:tcPr>
          <w:p>
            <w:r>
              <w:t>Input could manipulate queries or expose records.</w:t>
            </w:r>
          </w:p>
        </w:tc>
        <w:tc>
          <w:tcPr>
            <w:tcW w:type="dxa" w:w="2520"/>
          </w:tcPr>
          <w:p>
            <w:r>
              <w:t>Parameterized queries/prepared statements and least-privilege DB access.</w:t>
            </w:r>
          </w:p>
        </w:tc>
        <w:tc>
          <w:tcPr>
            <w:tcW w:type="dxa" w:w="2520"/>
          </w:tcPr>
          <w:p>
            <w:r>
              <w:t>Critical</w:t>
            </w:r>
          </w:p>
        </w:tc>
      </w:tr>
      <w:tr>
        <w:tc>
          <w:tcPr>
            <w:tcW w:type="dxa" w:w="2520"/>
          </w:tcPr>
          <w:p>
            <w:r>
              <w:t>Broken access control</w:t>
            </w:r>
          </w:p>
        </w:tc>
        <w:tc>
          <w:tcPr>
            <w:tcW w:type="dxa" w:w="2520"/>
          </w:tcPr>
          <w:p>
            <w:r>
              <w:t>A user could access another citizen's application.</w:t>
            </w:r>
          </w:p>
        </w:tc>
        <w:tc>
          <w:tcPr>
            <w:tcW w:type="dxa" w:w="2520"/>
          </w:tcPr>
          <w:p>
            <w:r>
              <w:t>Server-side authorization on every protected request; test object-level access.</w:t>
            </w:r>
          </w:p>
        </w:tc>
        <w:tc>
          <w:tcPr>
            <w:tcW w:type="dxa" w:w="2520"/>
          </w:tcPr>
          <w:p>
            <w:r>
              <w:t>Critical</w:t>
            </w:r>
          </w:p>
        </w:tc>
      </w:tr>
      <w:tr>
        <w:tc>
          <w:tcPr>
            <w:tcW w:type="dxa" w:w="2520"/>
          </w:tcPr>
          <w:p>
            <w:r>
              <w:t>Insecure file upload</w:t>
            </w:r>
          </w:p>
        </w:tc>
        <w:tc>
          <w:tcPr>
            <w:tcW w:type="dxa" w:w="2520"/>
          </w:tcPr>
          <w:p>
            <w:r>
              <w:t>Unexpected/malicious files could compromise storage/application.</w:t>
            </w:r>
          </w:p>
        </w:tc>
        <w:tc>
          <w:tcPr>
            <w:tcW w:type="dxa" w:w="2520"/>
          </w:tcPr>
          <w:p>
            <w:r>
              <w:t>Allowlist types, size limits, content validation, safe names and isolated storage.</w:t>
            </w:r>
          </w:p>
        </w:tc>
        <w:tc>
          <w:tcPr>
            <w:tcW w:type="dxa" w:w="2520"/>
          </w:tcPr>
          <w:p>
            <w:r>
              <w:t>Critical</w:t>
            </w:r>
          </w:p>
        </w:tc>
      </w:tr>
      <w:tr>
        <w:tc>
          <w:tcPr>
            <w:tcW w:type="dxa" w:w="2520"/>
          </w:tcPr>
          <w:p>
            <w:r>
              <w:t>Session weaknesses</w:t>
            </w:r>
          </w:p>
        </w:tc>
        <w:tc>
          <w:tcPr>
            <w:tcW w:type="dxa" w:w="2520"/>
          </w:tcPr>
          <w:p>
            <w:r>
              <w:t>Account/session information could be exposed.</w:t>
            </w:r>
          </w:p>
        </w:tc>
        <w:tc>
          <w:tcPr>
            <w:tcW w:type="dxa" w:w="2520"/>
          </w:tcPr>
          <w:p>
            <w:r>
              <w:t>HTTPS, secure cookies, expiry, rotation and logout invalidation.</w:t>
            </w:r>
          </w:p>
        </w:tc>
        <w:tc>
          <w:tcPr>
            <w:tcW w:type="dxa" w:w="2520"/>
          </w:tcPr>
          <w:p>
            <w:r>
              <w:t>High</w:t>
            </w:r>
          </w:p>
        </w:tc>
      </w:tr>
      <w:tr>
        <w:tc>
          <w:tcPr>
            <w:tcW w:type="dxa" w:w="2520"/>
          </w:tcPr>
          <w:p>
            <w:r>
              <w:t>Sensitive data exposure</w:t>
            </w:r>
          </w:p>
        </w:tc>
        <w:tc>
          <w:tcPr>
            <w:tcW w:type="dxa" w:w="2520"/>
          </w:tcPr>
          <w:p>
            <w:r>
              <w:t>Personal data could leak through errors/logs/responses.</w:t>
            </w:r>
          </w:p>
        </w:tc>
        <w:tc>
          <w:tcPr>
            <w:tcW w:type="dxa" w:w="2520"/>
          </w:tcPr>
          <w:p>
            <w:r>
              <w:t>Minimize, redact and restrict sensitive information.</w:t>
            </w:r>
          </w:p>
        </w:tc>
        <w:tc>
          <w:tcPr>
            <w:tcW w:type="dxa" w:w="2520"/>
          </w:tcPr>
          <w:p>
            <w:r>
              <w:t>High</w:t>
            </w:r>
          </w:p>
        </w:tc>
      </w:tr>
      <w:tr>
        <w:tc>
          <w:tcPr>
            <w:tcW w:type="dxa" w:w="2520"/>
          </w:tcPr>
          <w:p>
            <w:r>
              <w:t>CSRF</w:t>
            </w:r>
          </w:p>
        </w:tc>
        <w:tc>
          <w:tcPr>
            <w:tcW w:type="dxa" w:w="2520"/>
          </w:tcPr>
          <w:p>
            <w:r>
              <w:t>Unauthorized state-changing actions may be triggered.</w:t>
            </w:r>
          </w:p>
        </w:tc>
        <w:tc>
          <w:tcPr>
            <w:tcW w:type="dxa" w:w="2520"/>
          </w:tcPr>
          <w:p>
            <w:r>
              <w:t>SameSite cookies and anti-CSRF protections where applicable.</w:t>
            </w:r>
          </w:p>
        </w:tc>
        <w:tc>
          <w:tcPr>
            <w:tcW w:type="dxa" w:w="2520"/>
          </w:tcPr>
          <w:p>
            <w:r>
              <w:t>High</w:t>
            </w:r>
          </w:p>
        </w:tc>
      </w:tr>
      <w:tr>
        <w:tc>
          <w:tcPr>
            <w:tcW w:type="dxa" w:w="2520"/>
          </w:tcPr>
          <w:p>
            <w:r>
              <w:t>Outdated dependencies</w:t>
            </w:r>
          </w:p>
        </w:tc>
        <w:tc>
          <w:tcPr>
            <w:tcW w:type="dxa" w:w="2520"/>
          </w:tcPr>
          <w:p>
            <w:r>
              <w:t>Known vulnerabilities may enter through libraries.</w:t>
            </w:r>
          </w:p>
        </w:tc>
        <w:tc>
          <w:tcPr>
            <w:tcW w:type="dxa" w:w="2520"/>
          </w:tcPr>
          <w:p>
            <w:r>
              <w:t>Dependency inventory, scanning and timely updates.</w:t>
            </w:r>
          </w:p>
        </w:tc>
        <w:tc>
          <w:tcPr>
            <w:tcW w:type="dxa" w:w="2520"/>
          </w:tcPr>
          <w:p>
            <w:r>
              <w:t>Medium/High</w:t>
            </w:r>
          </w:p>
        </w:tc>
      </w:tr>
    </w:tbl>
    <w:p>
      <w:pPr>
        <w:pStyle w:val="Heading2"/>
      </w:pPr>
      <w:r>
        <w:t>6. Security Hardening Priorities</w:t>
      </w:r>
    </w:p>
    <w:p>
      <w:pPr>
        <w:pStyle w:val="ListBullet"/>
      </w:pPr>
      <w:r>
        <w:t>Enforce HTTPS for deployed service traffic.</w:t>
      </w:r>
    </w:p>
    <w:p>
      <w:pPr>
        <w:pStyle w:val="ListBullet"/>
      </w:pPr>
      <w:r>
        <w:t>Apply server-side authorization and least-privilege access.</w:t>
      </w:r>
    </w:p>
    <w:p>
      <w:pPr>
        <w:pStyle w:val="ListBullet"/>
      </w:pPr>
      <w:r>
        <w:t>Use parameterized database queries.</w:t>
      </w:r>
    </w:p>
    <w:p>
      <w:pPr>
        <w:pStyle w:val="ListBullet"/>
      </w:pPr>
      <w:r>
        <w:t>Apply output encoding and safe templating.</w:t>
      </w:r>
    </w:p>
    <w:p>
      <w:pPr>
        <w:pStyle w:val="ListBullet"/>
      </w:pPr>
      <w:r>
        <w:t>Secure session and cookie configuration.</w:t>
      </w:r>
    </w:p>
    <w:p>
      <w:pPr>
        <w:pStyle w:val="ListBullet"/>
      </w:pPr>
      <w:r>
        <w:t>Treat uploaded documents as untrusted input and isolate them from executable paths.</w:t>
      </w:r>
    </w:p>
    <w:p>
      <w:pPr>
        <w:pStyle w:val="ListBullet"/>
      </w:pPr>
      <w:r>
        <w:t>Keep secrets out of source code.</w:t>
      </w:r>
    </w:p>
    <w:p>
      <w:pPr>
        <w:pStyle w:val="ListBullet"/>
      </w:pPr>
      <w:r>
        <w:t>Redact passwords, tokens and unnecessary personal information from logs.</w:t>
      </w:r>
    </w:p>
    <w:p>
      <w:pPr>
        <w:pStyle w:val="ListBullet"/>
      </w:pPr>
      <w:r>
        <w:t>Scan dependencies and configurations regularly.</w:t>
      </w:r>
    </w:p>
    <w:p>
      <w:pPr>
        <w:pStyle w:val="ListBullet"/>
      </w:pPr>
      <w:r>
        <w:t>Maintain an incident-response and recovery procedure.</w:t>
      </w:r>
    </w:p>
    <w:p>
      <w:pPr>
        <w:pStyle w:val="Heading1"/>
      </w:pPr>
      <w:r>
        <w:t>7. Prioritized Improvement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1375C"/>
          </w:tcPr>
          <w:p>
            <w:r>
              <w:t>Priority</w:t>
            </w:r>
          </w:p>
        </w:tc>
        <w:tc>
          <w:tcPr>
            <w:tcW w:type="dxa" w:w="2520"/>
            <w:shd w:fill="11375C"/>
          </w:tcPr>
          <w:p>
            <w:r>
              <w:t>Action</w:t>
            </w:r>
          </w:p>
        </w:tc>
        <w:tc>
          <w:tcPr>
            <w:tcW w:type="dxa" w:w="2520"/>
            <w:shd w:fill="11375C"/>
          </w:tcPr>
          <w:p>
            <w:r>
              <w:t>Area</w:t>
            </w:r>
          </w:p>
        </w:tc>
        <w:tc>
          <w:tcPr>
            <w:tcW w:type="dxa" w:w="2520"/>
            <w:shd w:fill="11375C"/>
          </w:tcPr>
          <w:p>
            <w:r>
              <w:t>Timing</w:t>
            </w:r>
          </w:p>
        </w:tc>
      </w:tr>
      <w:tr>
        <w:tc>
          <w:tcPr>
            <w:tcW w:type="dxa" w:w="2520"/>
          </w:tcPr>
          <w:p>
            <w:r>
              <w:t>P0</w:t>
            </w:r>
          </w:p>
        </w:tc>
        <w:tc>
          <w:tcPr>
            <w:tcW w:type="dxa" w:w="2520"/>
          </w:tcPr>
          <w:p>
            <w:r>
              <w:t>Fix authorization, injection and unsafe upload weaknesses before release.</w:t>
            </w:r>
          </w:p>
        </w:tc>
        <w:tc>
          <w:tcPr>
            <w:tcW w:type="dxa" w:w="2520"/>
          </w:tcPr>
          <w:p>
            <w:r>
              <w:t>Security</w:t>
            </w:r>
          </w:p>
        </w:tc>
        <w:tc>
          <w:tcPr>
            <w:tcW w:type="dxa" w:w="2520"/>
          </w:tcPr>
          <w:p>
            <w:r>
              <w:t>Before release</w:t>
            </w:r>
          </w:p>
        </w:tc>
      </w:tr>
      <w:tr>
        <w:tc>
          <w:tcPr>
            <w:tcW w:type="dxa" w:w="2520"/>
          </w:tcPr>
          <w:p>
            <w:r>
              <w:t>P0</w:t>
            </w:r>
          </w:p>
        </w:tc>
        <w:tc>
          <w:tcPr>
            <w:tcW w:type="dxa" w:w="2520"/>
          </w:tcPr>
          <w:p>
            <w:r>
              <w:t>Protect authentication/session handling and sensitive data.</w:t>
            </w:r>
          </w:p>
        </w:tc>
        <w:tc>
          <w:tcPr>
            <w:tcW w:type="dxa" w:w="2520"/>
          </w:tcPr>
          <w:p>
            <w:r>
              <w:t>Security</w:t>
            </w:r>
          </w:p>
        </w:tc>
        <w:tc>
          <w:tcPr>
            <w:tcW w:type="dxa" w:w="2520"/>
          </w:tcPr>
          <w:p>
            <w:r>
              <w:t>Before release</w:t>
            </w:r>
          </w:p>
        </w:tc>
      </w:tr>
      <w:tr>
        <w:tc>
          <w:tcPr>
            <w:tcW w:type="dxa" w:w="2520"/>
          </w:tcPr>
          <w:p>
            <w:r>
              <w:t>P1</w:t>
            </w:r>
          </w:p>
        </w:tc>
        <w:tc>
          <w:tcPr>
            <w:tcW w:type="dxa" w:w="2520"/>
          </w:tcPr>
          <w:p>
            <w:r>
              <w:t>Reduce LCP/JavaScript blocking and improve API responsiveness.</w:t>
            </w:r>
          </w:p>
        </w:tc>
        <w:tc>
          <w:tcPr>
            <w:tcW w:type="dxa" w:w="2520"/>
          </w:tcPr>
          <w:p>
            <w:r>
              <w:t>Performance</w:t>
            </w:r>
          </w:p>
        </w:tc>
        <w:tc>
          <w:tcPr>
            <w:tcW w:type="dxa" w:w="2520"/>
          </w:tcPr>
          <w:p>
            <w:r>
              <w:t>Next sprint</w:t>
            </w:r>
          </w:p>
        </w:tc>
      </w:tr>
      <w:tr>
        <w:tc>
          <w:tcPr>
            <w:tcW w:type="dxa" w:w="2520"/>
          </w:tcPr>
          <w:p>
            <w:r>
              <w:t>P1</w:t>
            </w:r>
          </w:p>
        </w:tc>
        <w:tc>
          <w:tcPr>
            <w:tcW w:type="dxa" w:w="2520"/>
          </w:tcPr>
          <w:p>
            <w:r>
              <w:t>Fix form semantics, focus management and screen-reader issues.</w:t>
            </w:r>
          </w:p>
        </w:tc>
        <w:tc>
          <w:tcPr>
            <w:tcW w:type="dxa" w:w="2520"/>
          </w:tcPr>
          <w:p>
            <w:r>
              <w:t>Accessibility</w:t>
            </w:r>
          </w:p>
        </w:tc>
        <w:tc>
          <w:tcPr>
            <w:tcW w:type="dxa" w:w="2520"/>
          </w:tcPr>
          <w:p>
            <w:r>
              <w:t>Next sprint</w:t>
            </w:r>
          </w:p>
        </w:tc>
      </w:tr>
      <w:tr>
        <w:tc>
          <w:tcPr>
            <w:tcW w:type="dxa" w:w="2520"/>
          </w:tcPr>
          <w:p>
            <w:r>
              <w:t>P1</w:t>
            </w:r>
          </w:p>
        </w:tc>
        <w:tc>
          <w:tcPr>
            <w:tcW w:type="dxa" w:w="2520"/>
          </w:tcPr>
          <w:p>
            <w:r>
              <w:t>Add automated accessibility, performance and security checks to CI.</w:t>
            </w:r>
          </w:p>
        </w:tc>
        <w:tc>
          <w:tcPr>
            <w:tcW w:type="dxa" w:w="2520"/>
          </w:tcPr>
          <w:p>
            <w:r>
              <w:t>All</w:t>
            </w:r>
          </w:p>
        </w:tc>
        <w:tc>
          <w:tcPr>
            <w:tcW w:type="dxa" w:w="2520"/>
          </w:tcPr>
          <w:p>
            <w:r>
              <w:t>Next sprint</w:t>
            </w:r>
          </w:p>
        </w:tc>
      </w:tr>
      <w:tr>
        <w:tc>
          <w:tcPr>
            <w:tcW w:type="dxa" w:w="2520"/>
          </w:tcPr>
          <w:p>
            <w:r>
              <w:t>P2</w:t>
            </w:r>
          </w:p>
        </w:tc>
        <w:tc>
          <w:tcPr>
            <w:tcW w:type="dxa" w:w="2520"/>
          </w:tcPr>
          <w:p>
            <w:r>
              <w:t>Optimize images, caching and non-critical assets.</w:t>
            </w:r>
          </w:p>
        </w:tc>
        <w:tc>
          <w:tcPr>
            <w:tcW w:type="dxa" w:w="2520"/>
          </w:tcPr>
          <w:p>
            <w:r>
              <w:t>Performance</w:t>
            </w:r>
          </w:p>
        </w:tc>
        <w:tc>
          <w:tcPr>
            <w:tcW w:type="dxa" w:w="2520"/>
          </w:tcPr>
          <w:p>
            <w:r>
              <w:t>Following sprint</w:t>
            </w:r>
          </w:p>
        </w:tc>
      </w:tr>
      <w:tr>
        <w:tc>
          <w:tcPr>
            <w:tcW w:type="dxa" w:w="2520"/>
          </w:tcPr>
          <w:p>
            <w:r>
              <w:t>P2</w:t>
            </w:r>
          </w:p>
        </w:tc>
        <w:tc>
          <w:tcPr>
            <w:tcW w:type="dxa" w:w="2520"/>
          </w:tcPr>
          <w:p>
            <w:r>
              <w:t>Expand browser/device and assistive-technology coverage.</w:t>
            </w:r>
          </w:p>
        </w:tc>
        <w:tc>
          <w:tcPr>
            <w:tcW w:type="dxa" w:w="2520"/>
          </w:tcPr>
          <w:p>
            <w:r>
              <w:t>Accessibility</w:t>
            </w:r>
          </w:p>
        </w:tc>
        <w:tc>
          <w:tcPr>
            <w:tcW w:type="dxa" w:w="2520"/>
          </w:tcPr>
          <w:p>
            <w:r>
              <w:t>Following sprint</w:t>
            </w:r>
          </w:p>
        </w:tc>
      </w:tr>
      <w:tr>
        <w:tc>
          <w:tcPr>
            <w:tcW w:type="dxa" w:w="2520"/>
          </w:tcPr>
          <w:p>
            <w:r>
              <w:t>P3</w:t>
            </w:r>
          </w:p>
        </w:tc>
        <w:tc>
          <w:tcPr>
            <w:tcW w:type="dxa" w:w="2520"/>
          </w:tcPr>
          <w:p>
            <w:r>
              <w:t>Establish recurring audits and performance budgets.</w:t>
            </w:r>
          </w:p>
        </w:tc>
        <w:tc>
          <w:tcPr>
            <w:tcW w:type="dxa" w:w="2520"/>
          </w:tcPr>
          <w:p>
            <w:r>
              <w:t>All</w:t>
            </w:r>
          </w:p>
        </w:tc>
        <w:tc>
          <w:tcPr>
            <w:tcW w:type="dxa" w:w="2520"/>
          </w:tcPr>
          <w:p>
            <w:r>
              <w:t>Ongoing</w:t>
            </w:r>
          </w:p>
        </w:tc>
      </w:tr>
    </w:tbl>
    <w:p>
      <w:pPr>
        <w:pStyle w:val="Heading1"/>
      </w:pPr>
      <w:r>
        <w:t>8. Risk Mitigation &amp; Contingency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375C"/>
          </w:tcPr>
          <w:p>
            <w:r>
              <w:t>Risk</w:t>
            </w:r>
          </w:p>
        </w:tc>
        <w:tc>
          <w:tcPr>
            <w:tcW w:type="dxa" w:w="3360"/>
            <w:shd w:fill="11375C"/>
          </w:tcPr>
          <w:p>
            <w:r>
              <w:t>Mitigation</w:t>
            </w:r>
          </w:p>
        </w:tc>
        <w:tc>
          <w:tcPr>
            <w:tcW w:type="dxa" w:w="3360"/>
            <w:shd w:fill="11375C"/>
          </w:tcPr>
          <w:p>
            <w:r>
              <w:t>Contingency</w:t>
            </w:r>
          </w:p>
        </w:tc>
      </w:tr>
      <w:tr>
        <w:tc>
          <w:tcPr>
            <w:tcW w:type="dxa" w:w="3360"/>
          </w:tcPr>
          <w:p>
            <w:r>
              <w:t>Performance regression</w:t>
            </w:r>
          </w:p>
        </w:tc>
        <w:tc>
          <w:tcPr>
            <w:tcW w:type="dxa" w:w="3360"/>
          </w:tcPr>
          <w:p>
            <w:r>
              <w:t>Budgets, monitoring and release checks.</w:t>
            </w:r>
          </w:p>
        </w:tc>
        <w:tc>
          <w:tcPr>
            <w:tcW w:type="dxa" w:w="3360"/>
          </w:tcPr>
          <w:p>
            <w:r>
              <w:t>Rollback affected release and investigate.</w:t>
            </w:r>
          </w:p>
        </w:tc>
      </w:tr>
      <w:tr>
        <w:tc>
          <w:tcPr>
            <w:tcW w:type="dxa" w:w="3360"/>
          </w:tcPr>
          <w:p>
            <w:r>
              <w:t>Critical security finding</w:t>
            </w:r>
          </w:p>
        </w:tc>
        <w:tc>
          <w:tcPr>
            <w:tcW w:type="dxa" w:w="3360"/>
          </w:tcPr>
          <w:p>
            <w:r>
              <w:t>Block release and patch in staging.</w:t>
            </w:r>
          </w:p>
        </w:tc>
        <w:tc>
          <w:tcPr>
            <w:tcW w:type="dxa" w:w="3360"/>
          </w:tcPr>
          <w:p>
            <w:r>
              <w:t>Disable affected feature and follow incident response.</w:t>
            </w:r>
          </w:p>
        </w:tc>
      </w:tr>
      <w:tr>
        <w:tc>
          <w:tcPr>
            <w:tcW w:type="dxa" w:w="3360"/>
          </w:tcPr>
          <w:p>
            <w:r>
              <w:t>Accessibility defect blocks a journey</w:t>
            </w:r>
          </w:p>
        </w:tc>
        <w:tc>
          <w:tcPr>
            <w:tcW w:type="dxa" w:w="3360"/>
          </w:tcPr>
          <w:p>
            <w:r>
              <w:t>Manual assistive-tech testing and acceptance criteria.</w:t>
            </w:r>
          </w:p>
        </w:tc>
        <w:tc>
          <w:tcPr>
            <w:tcW w:type="dxa" w:w="3360"/>
          </w:tcPr>
          <w:p>
            <w:r>
              <w:t>Provide accessible alternative while fixing.</w:t>
            </w:r>
          </w:p>
        </w:tc>
      </w:tr>
      <w:tr>
        <w:tc>
          <w:tcPr>
            <w:tcW w:type="dxa" w:w="3360"/>
          </w:tcPr>
          <w:p>
            <w:r>
              <w:t>Monitoring misses failures</w:t>
            </w:r>
          </w:p>
        </w:tc>
        <w:tc>
          <w:tcPr>
            <w:tcW w:type="dxa" w:w="3360"/>
          </w:tcPr>
          <w:p>
            <w:r>
              <w:t>Centralized logs, alerts and synthetic checks.</w:t>
            </w:r>
          </w:p>
        </w:tc>
        <w:tc>
          <w:tcPr>
            <w:tcW w:type="dxa" w:w="3360"/>
          </w:tcPr>
          <w:p>
            <w:r>
              <w:t>Escalate incident and perform manual verification.</w:t>
            </w:r>
          </w:p>
        </w:tc>
      </w:tr>
      <w:tr>
        <w:tc>
          <w:tcPr>
            <w:tcW w:type="dxa" w:w="3360"/>
          </w:tcPr>
          <w:p>
            <w:r>
              <w:t>Third-party vulnerability</w:t>
            </w:r>
          </w:p>
        </w:tc>
        <w:tc>
          <w:tcPr>
            <w:tcW w:type="dxa" w:w="3360"/>
          </w:tcPr>
          <w:p>
            <w:r>
              <w:t>Dependency inventory and scanning.</w:t>
            </w:r>
          </w:p>
        </w:tc>
        <w:tc>
          <w:tcPr>
            <w:tcW w:type="dxa" w:w="3360"/>
          </w:tcPr>
          <w:p>
            <w:r>
              <w:t>Upgrade, replace or isolate component.</w:t>
            </w:r>
          </w:p>
        </w:tc>
      </w:tr>
    </w:tbl>
    <w:p>
      <w:pPr>
        <w:pStyle w:val="Heading1"/>
      </w:pPr>
      <w:r>
        <w:t>9. Audit Evidence to Collect</w:t>
      </w:r>
    </w:p>
    <w:p>
      <w:pPr>
        <w:pStyle w:val="ListBullet"/>
      </w:pPr>
      <w:r>
        <w:t>Performance: reports, network waterfall, device/network profile and before/after measurements.</w:t>
      </w:r>
    </w:p>
    <w:p>
      <w:pPr>
        <w:pStyle w:val="ListBullet"/>
      </w:pPr>
      <w:r>
        <w:t>Accessibility: scan results, keyboard checklist, screenshots and screen-reader notes.</w:t>
      </w:r>
    </w:p>
    <w:p>
      <w:pPr>
        <w:pStyle w:val="ListBullet"/>
      </w:pPr>
      <w:r>
        <w:t>Security: authorized scan findings, dependency report, configuration review and remediation evidence.</w:t>
      </w:r>
    </w:p>
    <w:p>
      <w:pPr>
        <w:pStyle w:val="ListBullet"/>
      </w:pPr>
      <w:r>
        <w:t>Defects: issue ID, severity, reproduction steps, owner, fix version and retest result.</w:t>
      </w:r>
    </w:p>
    <w:p>
      <w:pPr>
        <w:pStyle w:val="ListBullet"/>
      </w:pPr>
      <w:r>
        <w:t>Release record: audit date, build/version, environment and accepted known issues.</w:t>
      </w:r>
    </w:p>
    <w:p>
      <w:pPr>
        <w:pStyle w:val="Heading1"/>
      </w:pPr>
      <w:r>
        <w:t>10. Conclusion</w:t>
      </w:r>
    </w:p>
    <w:p>
      <w:r>
        <w:t>The SevaSetu audit demonstrates that performance, accessibility and security should be evaluated together. Fast pages improve completion, accessible interactions help more citizens use services independently, and strong security controls protect trust and information. The highest priorities are protecting authorization, data handling and file uploads while improving critical loading/interaction performance and resolving accessibility issues in forms and focus management.</w:t>
      </w:r>
    </w:p>
    <w:p>
      <w:pPr>
        <w:pStyle w:val="Heading1"/>
      </w:pPr>
      <w:r>
        <w:t>Appendix — Audit Status Template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1375C"/>
          </w:tcPr>
          <w:p>
            <w:r>
              <w:t>Audit item</w:t>
            </w:r>
          </w:p>
        </w:tc>
        <w:tc>
          <w:tcPr>
            <w:tcW w:type="dxa" w:w="3360"/>
            <w:shd w:fill="11375C"/>
          </w:tcPr>
          <w:p>
            <w:r>
              <w:t>Status</w:t>
            </w:r>
          </w:p>
        </w:tc>
        <w:tc>
          <w:tcPr>
            <w:tcW w:type="dxa" w:w="3360"/>
            <w:shd w:fill="11375C"/>
          </w:tcPr>
          <w:p>
            <w:r>
              <w:t>Evidence / notes</w:t>
            </w:r>
          </w:p>
        </w:tc>
      </w:tr>
      <w:tr>
        <w:tc>
          <w:tcPr>
            <w:tcW w:type="dxa" w:w="3360"/>
          </w:tcPr>
          <w:p>
            <w:r>
              <w:t>Performance KPI collection</w:t>
            </w:r>
          </w:p>
        </w:tc>
        <w:tc>
          <w:tcPr>
            <w:tcW w:type="dxa" w:w="3360"/>
          </w:tcPr>
          <w:p>
            <w:r>
              <w:t>Replace with live results</w:t>
            </w:r>
          </w:p>
        </w:tc>
        <w:tc>
          <w:tcPr>
            <w:tcW w:type="dxa" w:w="3360"/>
          </w:tcPr>
          <w:p>
            <w:r>
              <w:t>Record environment and date.</w:t>
            </w:r>
          </w:p>
        </w:tc>
      </w:tr>
      <w:tr>
        <w:tc>
          <w:tcPr>
            <w:tcW w:type="dxa" w:w="3360"/>
          </w:tcPr>
          <w:p>
            <w:r>
              <w:t>WCAG-oriented manual review</w:t>
            </w:r>
          </w:p>
        </w:tc>
        <w:tc>
          <w:tcPr>
            <w:tcW w:type="dxa" w:w="3360"/>
          </w:tcPr>
          <w:p>
            <w:r>
              <w:t>Planned</w:t>
            </w:r>
          </w:p>
        </w:tc>
        <w:tc>
          <w:tcPr>
            <w:tcW w:type="dxa" w:w="3360"/>
          </w:tcPr>
          <w:p>
            <w:r>
              <w:t>Record keyboard, zoom and screen-reader results.</w:t>
            </w:r>
          </w:p>
        </w:tc>
      </w:tr>
      <w:tr>
        <w:tc>
          <w:tcPr>
            <w:tcW w:type="dxa" w:w="3360"/>
          </w:tcPr>
          <w:p>
            <w:r>
              <w:t>Automated accessibility scan</w:t>
            </w:r>
          </w:p>
        </w:tc>
        <w:tc>
          <w:tcPr>
            <w:tcW w:type="dxa" w:w="3360"/>
          </w:tcPr>
          <w:p>
            <w:r>
              <w:t>Planned</w:t>
            </w:r>
          </w:p>
        </w:tc>
        <w:tc>
          <w:tcPr>
            <w:tcW w:type="dxa" w:w="3360"/>
          </w:tcPr>
          <w:p>
            <w:r>
              <w:t>Attach scan and remediation list.</w:t>
            </w:r>
          </w:p>
        </w:tc>
      </w:tr>
      <w:tr>
        <w:tc>
          <w:tcPr>
            <w:tcW w:type="dxa" w:w="3360"/>
          </w:tcPr>
          <w:p>
            <w:r>
              <w:t>Security review</w:t>
            </w:r>
          </w:p>
        </w:tc>
        <w:tc>
          <w:tcPr>
            <w:tcW w:type="dxa" w:w="3360"/>
          </w:tcPr>
          <w:p>
            <w:r>
              <w:t>Planned</w:t>
            </w:r>
          </w:p>
        </w:tc>
        <w:tc>
          <w:tcPr>
            <w:tcW w:type="dxa" w:w="3360"/>
          </w:tcPr>
          <w:p>
            <w:r>
              <w:t>Run only in authorized staging.</w:t>
            </w:r>
          </w:p>
        </w:tc>
      </w:tr>
      <w:tr>
        <w:tc>
          <w:tcPr>
            <w:tcW w:type="dxa" w:w="3360"/>
          </w:tcPr>
          <w:p>
            <w:r>
              <w:t>Remediation verification</w:t>
            </w:r>
          </w:p>
        </w:tc>
        <w:tc>
          <w:tcPr>
            <w:tcW w:type="dxa" w:w="3360"/>
          </w:tcPr>
          <w:p>
            <w:r>
              <w:t>After fixes</w:t>
            </w:r>
          </w:p>
        </w:tc>
        <w:tc>
          <w:tcPr>
            <w:tcW w:type="dxa" w:w="3360"/>
          </w:tcPr>
          <w:p>
            <w:r>
              <w:t>Retest P0/P1 findings before release.</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Week 4 • Audit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