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MUTUAL NON-DISCLOSURE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Mutual Non-Disclosure Agreement ("Agreement") is entered into on 10th January 2026,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BETWEEN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Kavya Analytics Private Limited, a company incorporated under the Companies Act, 2013, having 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registered office at 4th Floor, Cyber Towers, Hitech City, Hyderabad, Telangana ("Party A"),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Northwind Consulting LLP, having its registered office at 22 Residency Road, Bengaluru, Karnataka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("Party B").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Party A and Party B are individually referred to as a "Party" and collectively as the "Parties",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each Party may act as either the Disclosing Party or the Receiving Party under this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The Parties wish to explore a potential business relationship (the "Purpose") and,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connection with the Purpose, each Party may disclose certain confidential information to the 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DEFINITION OF CONFIDENTIAL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"Confidential Information" means any non-public technical, business, financial, or 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information disclosed by the Disclosing Party to the Receiving Party, whether orally, in writing,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 in any other form, that is designated as confidential or that would reasonably be understood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confidential given the nature of the information and the circumstances of disclosure.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OBLIGATIONS OF THE RECEIVING PARTY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The Receiving Party shall hold the Disclosing Party's Confidential Information in strict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confidence and shall not disclose it to any third party without the prior written consent of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Disclosing Party.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The Receiving Party shall use the Confidential Information solely for the Purpose and for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other purpose whatsoever.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The Receiving Party shall protect the Confidential Information using at least the same degree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 care it uses to protect its own confidential information, and in no event less than reasonable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EXCLUSIONS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Confidential Information does not include information that: (a) was already known to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Receiving Party prior to disclosure; (b) is or becomes publicly available through no fault of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Receiving Party; (c) is independently developed by the Receiving Party without use of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Confidential Information; or (d) is rightfully received from a third party without breach of any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confidentiality obligation.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TERM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This Agreement shall remain in effect for a period of three (3) years from the date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written above. The confidentiality obligations under Clause 3 shall survive for a further period 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two (2) years after termination or expiry of this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RETURN OF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Upon written request of the Disclosing Party, the Receiving Party shall promptly return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destroy all Confidential Information and confirm such destruction in writing.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GOVERNING LAW AND JURISDICTION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This Agreement shall be governed by the laws of India, and the courts at Hyderabad shall have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exclusive jurisdiction over any disputes arising under this Agreement.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WITNESS WHEREOF the Parties have executed this Agreement as of the date first written above.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Kavya Analytics Private Limited          For Northwind Consulting LLP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                        ______________________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