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QMT 主策略完整说明（v2.4，2026-09-05）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本文档由 2026-08-30 审计+回测后整理，作为主策略唯一权威口径。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所有参数改动必须回测 A/B 对比 + 用户确认（CLAUDE.md 工程纪律）。</w:t>
      </w:r>
    </w:p>
    <w:p>
      <w:pPr>
        <w:pStyle w:val="Heading2"/>
      </w:pPr>
      <w:r>
        <w:t>0. 回测判读线（2026-09-01 时点运气检验后新增，第五道闸门）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1. </w:t>
      </w:r>
      <w:r>
        <w:rPr>
          <w:rFonts w:ascii="微软雅黑" w:hAnsi="微软雅黑" w:eastAsia="微软雅黑"/>
          <w:b/>
          <w:i w:val="0"/>
          <w:sz w:val="20"/>
        </w:rPr>
        <w:t>单时点 A/B 差值 &lt; 1σ（5.38pp）不得判"有效"</w:t>
      </w:r>
      <w:r>
        <w:rPr>
          <w:rFonts w:ascii="微软雅黑" w:hAnsi="微软雅黑" w:eastAsia="微软雅黑"/>
          <w:b w:val="0"/>
          <w:i w:val="0"/>
          <w:sz w:val="20"/>
        </w:rPr>
        <w:t>，必须双 arm 摊平复验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2. </w:t>
      </w:r>
      <w:r>
        <w:rPr>
          <w:rFonts w:ascii="微软雅黑" w:hAnsi="微软雅黑" w:eastAsia="微软雅黑"/>
          <w:b/>
          <w:i w:val="0"/>
          <w:sz w:val="20"/>
        </w:rPr>
        <w:t>策略期望收益按 10 路径均值 +11.07% 标</w:t>
      </w:r>
      <w:r>
        <w:rPr>
          <w:rFonts w:ascii="微软雅黑" w:hAnsi="微软雅黑" w:eastAsia="微软雅黑"/>
          <w:b w:val="0"/>
          <w:i w:val="0"/>
          <w:sz w:val="20"/>
        </w:rPr>
        <w:t>（2019-2025 子区间摊平 +5.53%），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3. </w:t>
      </w:r>
      <w:r>
        <w:rPr>
          <w:rFonts w:ascii="微软雅黑" w:hAnsi="微软雅黑" w:eastAsia="微软雅黑"/>
          <w:b/>
          <w:i w:val="0"/>
          <w:sz w:val="20"/>
        </w:rPr>
        <w:t>组件比较前置问题（2026-09-06 定）："这个指标对杠杆/缩放中性吗？"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4. </w:t>
      </w:r>
      <w:r>
        <w:rPr>
          <w:rFonts w:ascii="微软雅黑" w:hAnsi="微软雅黑" w:eastAsia="微软雅黑"/>
          <w:b/>
          <w:i w:val="0"/>
          <w:sz w:val="20"/>
        </w:rPr>
        <w:t>资金口径硬触发（2026-09-02 定案）</w:t>
      </w:r>
      <w:r>
        <w:rPr>
          <w:rFonts w:ascii="微软雅黑" w:hAnsi="微软雅黑" w:eastAsia="微软雅黑"/>
          <w:b w:val="0"/>
          <w:i w:val="0"/>
          <w:sz w:val="20"/>
        </w:rPr>
        <w:t>：单组资金变动 ≥50%、或组数变更、或</w:t>
      </w:r>
    </w:p>
    <w:p>
      <w:pPr>
        <w:pStyle w:val="Heading2"/>
      </w:pPr>
      <w:r>
        <w:t>1. 一句话定位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主窗口三段拆解：熊震荡段（2022-2024.6）超额 +11.87pp、牛市段（2019-2021）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OOS 2015-2018</w:t>
      </w:r>
      <w:r>
        <w:rPr>
          <w:rFonts w:ascii="微软雅黑" w:hAnsi="微软雅黑" w:eastAsia="微软雅黑"/>
          <w:b w:val="0"/>
          <w:i w:val="0"/>
          <w:sz w:val="20"/>
        </w:rPr>
        <w:t>：年化 -6.81% vs 指数 -5.12%（跑输 1.7pp——"熊市少亏"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精确命题：策略卖的是"熊市回撤减半"，不是"熊市年化跑赢"；牛市的踏空税</w:t>
      </w:r>
    </w:p>
    <w:p>
      <w:pPr>
        <w:pStyle w:val="Heading2"/>
      </w:pPr>
      <w:r>
        <w:t>2. 核心机制（逐项）</w:t>
      </w:r>
    </w:p>
    <w:p>
      <w:pPr>
        <w:pStyle w:val="Heading3"/>
      </w:pPr>
      <w:r>
        <w:t>2.1 股票池：成交额 TOP30（2026-09-01 定案，风险+可行性优先；v2.2 曾是 TOP60）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取最近 20 个交易日平均成交额前 30 名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2026-08-30 池子规模 A/B 定案（用户确认"收益优先"）：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⚠️ 2026-09-01 时点运气检验后：该 +0.77pp 差 &lt; 1σ=5.38pp 抽签噪声带，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2026-09-01 lot 约束复验（10 路径摊平，50 万/组 floor-to-lot 实盘语义）</w:t>
      </w:r>
      <w:r>
        <w:rPr>
          <w:rFonts w:ascii="微软雅黑" w:hAnsi="微软雅黑" w:eastAsia="微软雅黑"/>
          <w:b w:val="0"/>
          <w:i w:val="0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口径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摊平年化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夏普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回撤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2019-25 子区间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pool60 无约束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+11.62%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0.51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-24.1%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+5.53%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pool60 约束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+9.18%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0.41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-11.9%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+3.81%</w:t>
            </w:r>
          </w:p>
        </w:tc>
      </w:tr>
      <w:tr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pool30 无约束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+6.54%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0.48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-19.5%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+5.26%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pool30 约束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+5.04%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0.40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-14.2%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+4.60%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本质：永远持有"当下资金最聚集"的票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优点：熊市反弹日弹性大（8 月 TOP30 池子等权 +12.9% vs 上证 +1.6%）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代价：动量拥挤——8/19 型跌停潮首当其冲（见 2.5）</w:t>
      </w:r>
    </w:p>
    <w:p>
      <w:pPr>
        <w:pStyle w:val="Heading3"/>
      </w:pPr>
      <w:r>
        <w:t>2.2 择时控仓：CSI800 / MA200 五档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指数/MA200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仓位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≥1.05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强牛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1.02~1.05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85%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牛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0.98~1.02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70%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震荡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0.95~0.98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50%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弱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&lt;0.95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30%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熊（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清仓观望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：引擎语义=调仓日全清, 与下方"仓位≤30%清仓"一致; 原"不清零防踏空V反"表述作废——2026-09-05 文档对齐引擎）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调仓日生效；仓位≤30% 时清仓观望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2026-09-04 定案：更早降档 3%</w:t>
      </w:r>
      <w:r>
        <w:rPr>
          <w:rFonts w:ascii="微软雅黑" w:hAnsi="微软雅黑" w:eastAsia="微软雅黑"/>
          <w:b w:val="0"/>
          <w:i w:val="0"/>
          <w:sz w:val="20"/>
        </w:rPr>
        <w:t>（ma200_thresh_shift=-0.03，用户确认）：五档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8 月实测：平均仓位 47%，8/19 跌停潮只伤净值 -1.4%（而非满仓 -3.1%）</w:t>
      </w:r>
    </w:p>
    <w:p>
      <w:pPr>
        <w:pStyle w:val="Heading3"/>
      </w:pPr>
      <w:r>
        <w:t>2.3 退出纪律：MA10-4d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单票连续 4 个交易日收盘在 MA10 下方 → 清仓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双周调仓时自动补买新池子票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作用：单票层面截断持续走弱（8 月 QMT 单票未出现万泰式 -68% 事故）</w:t>
      </w:r>
    </w:p>
    <w:p>
      <w:pPr>
        <w:pStyle w:val="Heading3"/>
      </w:pPr>
      <w:r>
        <w:t>2.4 止盈：TP30/60（诚实标注：从未触发）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规则：浮盈 +30% 卖 1/3，+60% 再卖 1/3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2026-08-29 复验结论：与"无止盈"回测</w:t>
      </w:r>
      <w:r>
        <w:rPr>
          <w:rFonts w:ascii="微软雅黑" w:hAnsi="微软雅黑" w:eastAsia="微软雅黑"/>
          <w:b/>
          <w:i w:val="0"/>
          <w:sz w:val="20"/>
        </w:rPr>
        <w:t>逐位相同 = 从未触发过任何一笔卖出</w:t>
      </w:r>
      <w:r>
        <w:rPr>
          <w:rFonts w:ascii="微软雅黑" w:hAnsi="微软雅黑" w:eastAsia="微软雅黑"/>
          <w:b w:val="0"/>
          <w:i w:val="0"/>
          <w:sz w:val="20"/>
        </w:rPr>
        <w:t>——在现口径下，一只票不可能在保持池子成员资格、且无连续 4 日破 MA10 的前提下，于一个持仓周期内涨到 +30%（双周调仓+MA10 纪律结构性决定了持仓时长）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与 stop_monitor v3 原结论（+0.9pp）冲突，复验未复现 → 按纪律降级"未验证"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处置：文档/回测口径如实标注；实盘 stop_monitor 的 tp_level 状态机等 Windows 同步时一并清理</w:t>
      </w:r>
    </w:p>
    <w:p>
      <w:pPr>
        <w:pStyle w:val="Heading3"/>
      </w:pPr>
      <w:r>
        <w:t>2.5 拥挤度过滤（v2.1 新增，2026-08-30）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调仓时剔除</w:t>
      </w:r>
      <w:r>
        <w:rPr>
          <w:rFonts w:ascii="微软雅黑" w:hAnsi="微软雅黑" w:eastAsia="微软雅黑"/>
          <w:b/>
          <w:i w:val="0"/>
          <w:sz w:val="20"/>
        </w:rPr>
        <w:t>20 日波动率 &gt;5%</w:t>
      </w:r>
      <w:r>
        <w:rPr>
          <w:rFonts w:ascii="微软雅黑" w:hAnsi="微软雅黑" w:eastAsia="微软雅黑"/>
          <w:b w:val="0"/>
          <w:i w:val="0"/>
          <w:sz w:val="20"/>
        </w:rPr>
        <w:t xml:space="preserve"> 的票（只用 T-1 及以前数据计算）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动机：8/19 失血归因——9 只跌停凶手事前波动率 4.4~7.9%，而同期防御票 1.0~1.7%；凶手 20 日涨幅仅 +2~15%，涨幅过滤拦不住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四窗口 A/B（用户要求反复确认后合入）：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窗口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基线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+过滤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2019-2022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+8.86%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+11.23%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+2.4pp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全期 2019-2026.8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+5.10%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+6.92%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+1.8pp</w:t>
            </w:r>
          </w:p>
        </w:tc>
      </w:tr>
      <w:tr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近段 2022-2026.8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+3.87%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+5.24%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+1.4pp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近段 2024.7-2026.8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+11.30%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+16.65%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+5.4pp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稳健性：阈值网格 4~6% 平滑平台；严格口径（不含当日）与含当日差 +0.19pp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⚠️ 2026-09-01 时点运气检验后：全期 +1.8pp 差 &lt; 1σ=5.38pp 抽签噪声带。</w:t>
      </w:r>
    </w:p>
    <w:p>
      <w:pPr>
        <w:pStyle w:val="Heading3"/>
      </w:pPr>
      <w:r>
        <w:t>2.6 止损：成本 -15% 全卖（V2）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由 Windows 端 stop_monitor 执行（20 分钟心跳 </w:t>
      </w:r>
      <w:r>
        <w:rPr>
          <w:rFonts w:ascii="Consolas" w:hAnsi="Consolas" w:eastAsia="微软雅黑"/>
          <w:b w:val="0"/>
          <w:i w:val="0"/>
          <w:sz w:val="19"/>
        </w:rPr>
        <w:t>--go</w:t>
      </w:r>
      <w:r>
        <w:rPr>
          <w:rFonts w:ascii="微软雅黑" w:hAnsi="微软雅黑" w:eastAsia="微软雅黑"/>
          <w:b w:val="0"/>
          <w:i w:val="0"/>
          <w:sz w:val="20"/>
        </w:rPr>
        <w:t>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追踪止损已停用（2026-07-09 A/B：追踪只砍赢家、对回撤零贡献）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定位：防慢跌，防不了 8/19 型闪崩</w:t>
      </w:r>
      <w:r>
        <w:rPr>
          <w:rFonts w:ascii="微软雅黑" w:hAnsi="微软雅黑" w:eastAsia="微软雅黑"/>
          <w:b w:val="0"/>
          <w:i w:val="0"/>
          <w:sz w:val="20"/>
        </w:rPr>
        <w:t>（跌停一字板是硬约束，20 分钟频率无法改善）。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跌停禁卖 × 止损的处理逻辑</w:t>
      </w:r>
      <w:r>
        <w:rPr>
          <w:rFonts w:ascii="微软雅黑" w:hAnsi="微软雅黑" w:eastAsia="微软雅黑"/>
          <w:b w:val="0"/>
          <w:i w:val="0"/>
          <w:sz w:val="20"/>
        </w:rPr>
        <w:t>（2026-08-30 专家评审 P0-3 后显式定义）：</w:t>
      </w:r>
    </w:p>
    <w:p>
      <w:pPr>
        <w:pStyle w:val="Heading2"/>
      </w:pPr>
      <w:r>
        <w:t>3. 完整参数表（回测配置 DEFAULT_CONFIG）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值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pool_size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30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（2026-09-01 定案：风险+可行性优先）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lot约束下2019-25子区间 pool30&gt;pool60（§2.1）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rebalance_freq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biweekly（每月 15 日+月末）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频率 A/B：周频更差、月频回撤低但收益差；摊平2组{g0:+2,g1:+7}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ma_exit_days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MA10 连续跌破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take_profit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30%/60% 各卖 1/3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装饰性（§2.4，从未触发）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absolute/trailing stop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关（仅实盘 stop_monitor 的 -15%）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7/8 消融：对池子有害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过热过滤（涨幅类）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关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7/8 消融：纯破坏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max_vol20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5.0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（v2.1）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拥挤度过滤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vol20_use_today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严格口径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ma200_thresh_shift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-0.03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（2026-09-04 定案）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更早降档3%，回撤-4.2pp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max_position_pct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新票仓位上限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commission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0.13% 单边（引擎实际按换手×0.13%×2计）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口径歧义待实盘对账（成本每±7bp≈±0.7pp年化，2026-09-05实测）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cash_yield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2%/年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低仓位现金收益（实盘短债ETF升级+0.07pp）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min_bars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新股过滤</w:t>
            </w:r>
          </w:p>
        </w:tc>
      </w:tr>
    </w:tbl>
    <w:p/>
    <w:p>
      <w:pPr>
        <w:pStyle w:val="Heading2"/>
      </w:pPr>
      <w:r>
        <w:t>4. 执行链（数据流）</w:t>
      </w:r>
    </w:p>
    <w:p>
      <w:pPr>
        <w:spacing w:before="80" w:after="80"/>
        <w:shd w:fill="F2F2F2" w:val="clear"/>
      </w:pPr>
      <w:r>
        <w:rPr>
          <w:rFonts w:ascii="Consolas" w:hAnsi="Consolas" w:eastAsia="微软雅黑"/>
          <w:b w:val="0"/>
          <w:i w:val="0"/>
          <w:sz w:val="16"/>
        </w:rPr>
        <w:t>Windows QMT (仅执行)                       Linux 服务器 (研究/信号)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├─ 15:10 每日持仓快照(修复目标, 现状飘09:15~16:58) ──┐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├─ 调仓指令: 目标仓位 diff 式(幂等, 2026-09-02 起) + 摊平两组合并执行 │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└─ stop_monitor 20分钟心跳(--go, 成本-15%全卖)        │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                                                ↓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                                          qmt_nav_track.py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                                          (100万notional口径,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                                           快照价仅采信≥15:00,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                                           否则本地收盘价重估)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                                                ↓</w:t>
      </w:r>
      <w:r>
        <w:br/>
      </w:r>
      <w:r>
        <w:rPr>
          <w:rFonts w:ascii="Consolas" w:hAnsi="Consolas" w:eastAsia="微软雅黑"/>
          <w:b w:val="0"/>
          <w:i w:val="0"/>
          <w:sz w:val="16"/>
        </w:rPr>
        <w:t xml:space="preserve">                                            logs/qmt_nav_history.parquet</w:t>
      </w:r>
    </w:p>
    <w:p/>
    <w:p>
      <w:pPr>
        <w:pStyle w:val="Heading2"/>
      </w:pPr>
      <w:r>
        <w:t>5. 风控红线（CLAUDE.md 强制）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单票仓位上限（Track A 口径）、单笔订单 10 万（2026-09-02 由 5 万对齐到代码现状 settings.py/risk.py）、涨停禁买/跌停禁卖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账户回撤熔断 15% → B 方案（2026-09-02 约束引擎网格重校定案，用户确认"按回测最优"）</w:t>
      </w:r>
      <w:r>
        <w:rPr>
          <w:rFonts w:ascii="微软雅黑" w:hAnsi="微软雅黑" w:eastAsia="微软雅黑"/>
          <w:b w:val="0"/>
          <w:i w:val="0"/>
          <w:sz w:val="20"/>
        </w:rPr>
        <w:t>：停止所有新开仓 + 告警人工确认；持仓按 MA10 纪律自然退出；恢复需人工确认。重校依据（约束引擎 50万/组×pool30×-10/-15/-20/-25×两窗口）：约束画像全期回撤 -15.4%，-15% 为黄金档（触发1次、B伤害仅-0.43pp），-10% 噪声档（2次、-2.6pp），-20%/-25% 永不触发（无约束 -26.9% 虚构画像的残留）；OOS 2015-2018 低价熊市约束保护失效（画像回 -26%），方案排序跨窗口反转——自动减仓都是方向赌注，B 自动部分最小化。触发线随资金口径硬触发规则重校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所有订单过 </w:t>
      </w:r>
      <w:r>
        <w:rPr>
          <w:rFonts w:ascii="Consolas" w:hAnsi="Consolas" w:eastAsia="微软雅黑"/>
          <w:b w:val="0"/>
          <w:i w:val="0"/>
          <w:sz w:val="19"/>
        </w:rPr>
        <w:t>execution/risk.py</w:t>
      </w:r>
      <w:r>
        <w:rPr>
          <w:rFonts w:ascii="微软雅黑" w:hAnsi="微软雅黑" w:eastAsia="微软雅黑"/>
          <w:b w:val="0"/>
          <w:i w:val="0"/>
          <w:sz w:val="20"/>
        </w:rPr>
        <w:t xml:space="preserve"> 的 </w:t>
      </w:r>
      <w:r>
        <w:rPr>
          <w:rFonts w:ascii="Consolas" w:hAnsi="Consolas" w:eastAsia="微软雅黑"/>
          <w:b w:val="0"/>
          <w:i w:val="0"/>
          <w:sz w:val="19"/>
        </w:rPr>
        <w:t>risk_check()</w:t>
      </w:r>
    </w:p>
    <w:p>
      <w:pPr>
        <w:pStyle w:val="Heading2"/>
      </w:pPr>
      <w:r>
        <w:t>6. 历史验证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⚠️ </w:t>
      </w:r>
      <w:r>
        <w:rPr>
          <w:rFonts w:ascii="微软雅黑" w:hAnsi="微软雅黑" w:eastAsia="微软雅黑"/>
          <w:b/>
          <w:i w:val="0"/>
          <w:sz w:val="20"/>
        </w:rPr>
        <w:t>2026-09-01 时点运气检验</w:t>
      </w:r>
      <w:r>
        <w:rPr>
          <w:rFonts w:ascii="微软雅黑" w:hAnsi="微软雅黑" w:eastAsia="微软雅黑"/>
          <w:b w:val="0"/>
          <w:i w:val="0"/>
          <w:sz w:val="20"/>
        </w:rPr>
        <w:t>：调仓锚点平移 0~9 日，年化 2.47%~19.11%（极差 16.64pp，1σ=5.38pp），+6.92% 是第二差的下签。</w:t>
      </w:r>
      <w:r>
        <w:rPr>
          <w:rFonts w:ascii="微软雅黑" w:hAnsi="微软雅黑" w:eastAsia="微软雅黑"/>
          <w:b/>
          <w:i w:val="0"/>
          <w:sz w:val="20"/>
        </w:rPr>
        <w:t>期望收益按 10 路径均值 +11.07% 标，2019-2025 子区间摊平 +5.53%</w:t>
      </w:r>
      <w:r>
        <w:rPr>
          <w:rFonts w:ascii="微软雅黑" w:hAnsi="微软雅黑" w:eastAsia="微软雅黑"/>
          <w:b w:val="0"/>
          <w:i w:val="0"/>
          <w:sz w:val="20"/>
        </w:rPr>
        <w:t>；10 组摊平实测 +11.62%/夏普 0.51/回撤 -24.09%，但超额全部来自 2026 单年（2019-2025 摊平 +5.53% ≈ 单时点 +5.85%），摊平是抽签消除不是 alpha。部署形态见 §7。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⚠️ 回测引擎已实现熔断模拟，触发线 2026-09-02 重校为 15%（约束网格定案）；上列 -26.9% 为无熔断路径。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⚠️ </w:t>
      </w:r>
      <w:r>
        <w:rPr>
          <w:rFonts w:ascii="微软雅黑" w:hAnsi="微软雅黑" w:eastAsia="微软雅黑"/>
          <w:b/>
          <w:i w:val="0"/>
          <w:sz w:val="20"/>
        </w:rPr>
        <w:t>v2.3 规格（TOP60+过滤）未经实盘验证；已验证版本为 TOP30 无过滤（2026-07 至 08，本段数字）</w:t>
      </w:r>
      <w:r>
        <w:rPr>
          <w:rFonts w:ascii="微软雅黑" w:hAnsi="微软雅黑" w:eastAsia="微软雅黑"/>
          <w:b w:val="0"/>
          <w:i w:val="0"/>
          <w:sz w:val="20"/>
        </w:rPr>
        <w:t>。Windows 端同步后需重新攒一段实盘样本再下结论。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峰值 8/17 +7.05 万 → 收尾 +3.78 万，失血主因 8/19 单日 -3.1%（9 只持仓跌停）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诚实对照：8/3 持仓满仓死拿 +12.9%，策略只兑现 +6.6%——纪律成本 6.3pp，买的是"躲开下一次 8/19 是趋势起点"</w:t>
      </w:r>
    </w:p>
    <w:p>
      <w:pPr>
        <w:pStyle w:val="Heading2"/>
      </w:pPr>
      <w:r>
        <w:t>6.7 冻结期补充登记 + 9/7 bear 清仓事前登记（2026-09-06）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20%=引擎与实盘分叉 ②实际成交成本 vs 13bp 假设（关掉口径歧义，</w:t>
      </w:r>
    </w:p>
    <w:p>
      <w:pPr>
        <w:pStyle w:val="Heading2"/>
      </w:pPr>
      <w:r>
        <w:t>6.8 整栈消融（2026-09-06 跑完；2026-09-06 专家二审修订判读）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臂</w:t>
            </w:r>
          </w:p>
        </w:tc>
        <w:tc>
          <w:tcPr>
            <w:tcW w:type="dxa" w:w="15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摊平年化</w:t>
            </w:r>
          </w:p>
        </w:tc>
        <w:tc>
          <w:tcPr>
            <w:tcW w:type="dxa" w:w="15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夏普</w:t>
            </w:r>
          </w:p>
        </w:tc>
        <w:tc>
          <w:tcPr>
            <w:tcW w:type="dxa" w:w="15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回撤</w:t>
            </w:r>
          </w:p>
        </w:tc>
        <w:tc>
          <w:tcPr>
            <w:tcW w:type="dxa" w:w="15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换手/年</w:t>
            </w:r>
          </w:p>
        </w:tc>
        <w:tc>
          <w:tcPr>
            <w:tcW w:type="dxa" w:w="15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极差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A完整栈(现网)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+4.43%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-11.83%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903%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7.26pp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B最小栈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+5.99%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-20.24%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443%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4.03pp</w:t>
            </w:r>
          </w:p>
        </w:tc>
      </w:tr>
      <w:tr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C完整栈-MA10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+6.05%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0.39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-17.81%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526%</w:t>
            </w:r>
          </w:p>
        </w:tc>
        <w:tc>
          <w:tcPr>
            <w:tcW w:type="dxa" w:w="1569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4.22pp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D最小栈+MA10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+5.01%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0.41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-14.09%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858%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5.74pp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臂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缩放系数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等风险年化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等风险换手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+4.43%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903%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0.584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+4.33%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259%</w:t>
            </w:r>
          </w:p>
        </w:tc>
      </w:tr>
      <w:tr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0.664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+4.69%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349%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0.840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+4.53%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720%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取数：</w:t>
      </w:r>
      <w:r>
        <w:rPr>
          <w:rFonts w:ascii="Consolas" w:hAnsi="Consolas" w:eastAsia="微软雅黑"/>
          <w:b w:val="0"/>
          <w:i w:val="0"/>
          <w:sz w:val="19"/>
        </w:rPr>
        <w:t>scripts/dump_qmt_orders.py</w:t>
      </w:r>
      <w:r>
        <w:rPr>
          <w:rFonts w:ascii="微软雅黑" w:hAnsi="微软雅黑" w:eastAsia="微软雅黑"/>
          <w:b w:val="0"/>
          <w:i w:val="0"/>
          <w:sz w:val="20"/>
        </w:rPr>
        <w:t>（Windows 端当日订单导出，含成交价/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口径：参考价=当日收盘价（与 §6.7 ①同）；单边等效 bp = 方向性滑点 +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标签：做T=与 config/t_settle_log.csv 腿（同code+同方向±5分钟）匹配后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bear_clear 标签（2026-09-07 用户定）</w:t>
      </w:r>
      <w:r>
        <w:rPr>
          <w:rFonts w:ascii="微软雅黑" w:hAnsi="微软雅黑" w:eastAsia="微软雅黑"/>
          <w:b w:val="0"/>
          <w:i w:val="0"/>
          <w:sz w:val="20"/>
        </w:rPr>
        <w:t>：regime 集中清仓日（当日信号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裁决触发：策略单累计≥100 笔后，状态翻转（维持A/切C/样本不足）发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已知限制（报告内防御性提示）：①若 MA10 出清实际发生但计数为 0，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按当前节奏（双周调仓 + MA10 触发）每周约 20~40 笔，**100 笔预计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样本期间报表为盲盒</w:t>
      </w:r>
      <w:r>
        <w:rPr>
          <w:rFonts w:ascii="微软雅黑" w:hAnsi="微软雅黑" w:eastAsia="微软雅黑"/>
          <w:b w:val="0"/>
          <w:i w:val="0"/>
          <w:sz w:val="20"/>
        </w:rPr>
        <w:t>：&lt;100 笔时成本值不展示（逐日明细 bp 列、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做T标签双重语义：t0 开关关闭期间（9/23 判定前）匹配到非零=非预期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卖出侧方向分布指标（≥100 笔后展示）：成交价 vs 收盘价的中位数与</w:t>
      </w:r>
    </w:p>
    <w:p>
      <w:pPr>
        <w:pStyle w:val="Heading2"/>
      </w:pPr>
      <w:r>
        <w:t>6.9 收益归因实验（2026-09-07 立项，待办#12 提至 P1；周二执行）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臂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构成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分解量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800 等权 buy&amp;hold（择时关，index_close=None）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beta 基准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pool30 等权 buy&amp;hold（择时关）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A1−A0 =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池（选股）贡献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A2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pool30 + 五档择时（=§6.8 B最小栈）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A2−A1 =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择时贡献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完整栈（=§6.8 A）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A3−A2 =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组件（MA10+过滤+TP）贡献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结果</w:t>
            </w:r>
          </w:p>
        </w:tc>
        <w:tc>
          <w:tcPr>
            <w:tcW w:type="dxa" w:w="470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处置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池贡献 ≤0</w:t>
            </w:r>
          </w:p>
        </w:tc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池无 alpha → 选股层整体拆掉，复杂度降为"ETF+五档择时"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池贡献 (0, +0.5pp/年]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≈噪声 → 同上（复杂度换不来收益）</w:t>
            </w:r>
          </w:p>
        </w:tc>
      </w:tr>
      <w:tr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池贡献 &gt; +0.5pp/年</w:t>
            </w:r>
          </w:p>
        </w:tc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诊断证伪 → 保留选股层，回头找贡献来自哪类票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择时贡献跨窗口转负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择时也不是 alpha（OOS 拟合）→ 只剩低成本 beta+打新</w:t>
            </w:r>
          </w:p>
        </w:tc>
      </w:tr>
      <w:tr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组件贡献 ≈0（预期，与四臂打平互证）</w:t>
            </w:r>
          </w:p>
        </w:tc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MA10/过滤为可拆复杂度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臂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摊平年化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夏普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回撤</w:t>
            </w:r>
          </w:p>
        </w:tc>
        <w:tc>
          <w:tcPr>
            <w:tcW w:type="dxa" w:w="188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换手/年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A0 800等权buy&amp;hold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+6.89%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-37.2%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69%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A1 pool30买持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+2.61%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0.11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-44.1%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1686%</w:t>
            </w:r>
          </w:p>
        </w:tc>
      </w:tr>
      <w:tr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A2 pool30+五档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+3.99%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-29.3%</w:t>
            </w:r>
          </w:p>
        </w:tc>
        <w:tc>
          <w:tcPr>
            <w:tcW w:type="dxa" w:w="1882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509%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A3 完整栈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+7.07%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0.65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-11.2%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847%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池贡献 ≤ 0（两窗口大幅为负）→ 行1触发</w:t>
      </w:r>
      <w:r>
        <w:rPr>
          <w:rFonts w:ascii="微软雅黑" w:hAnsi="微软雅黑" w:eastAsia="微软雅黑"/>
          <w:b w:val="0"/>
          <w:i w:val="0"/>
          <w:sz w:val="20"/>
        </w:rPr>
        <w:t>：成交额 TOP30 池是负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组件贡献 +3.1pp 且两窗口一致 → "组件≈0"行不触发</w:t>
      </w:r>
      <w:r>
        <w:rPr>
          <w:rFonts w:ascii="微软雅黑" w:hAnsi="微软雅黑" w:eastAsia="微软雅黑"/>
          <w:b w:val="0"/>
          <w:i w:val="0"/>
          <w:sz w:val="20"/>
        </w:rPr>
        <w:t>：MA10-4d+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择时跨窗口为正（+1.4/+3.9pp）</w:t>
      </w:r>
      <w:r>
        <w:rPr>
          <w:rFonts w:ascii="微软雅黑" w:hAnsi="微软雅黑" w:eastAsia="微软雅黑"/>
          <w:b w:val="0"/>
          <w:i w:val="0"/>
          <w:sz w:val="20"/>
        </w:rPr>
        <w:t>：MA200 五档保留。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 xml:space="preserve">池贡献 ≤0.5pp/年 </w:t>
      </w:r>
      <w:r>
        <w:rPr>
          <w:rFonts w:ascii="微软雅黑" w:hAnsi="微软雅黑" w:eastAsia="微软雅黑"/>
          <w:b/>
          <w:i w:val="0"/>
          <w:color w:val="595959"/>
          <w:sz w:val="18"/>
        </w:rPr>
        <w:t>且</w:t>
      </w:r>
      <w:r>
        <w:rPr>
          <w:rFonts w:ascii="微软雅黑" w:hAnsi="微软雅黑" w:eastAsia="微软雅黑"/>
          <w:b w:val="0"/>
          <w:i w:val="0"/>
          <w:color w:val="595959"/>
          <w:sz w:val="18"/>
        </w:rPr>
        <w:t xml:space="preserve"> 拆解净差（含打新、管理费等隐性代价）</w:t>
      </w:r>
    </w:p>
    <w:p>
      <w:pPr>
        <w:ind w:left="340"/>
      </w:pPr>
      <w:r>
        <w:rPr>
          <w:rFonts w:ascii="微软雅黑" w:hAnsi="微软雅黑" w:eastAsia="微软雅黑"/>
          <w:b/>
          <w:i w:val="0"/>
          <w:color w:val="595959"/>
          <w:sz w:val="18"/>
        </w:rPr>
        <w:t>&gt; +1pp/年</w:t>
      </w:r>
      <w:r>
        <w:rPr>
          <w:rFonts w:ascii="微软雅黑" w:hAnsi="微软雅黑" w:eastAsia="微软雅黑"/>
          <w:b w:val="0"/>
          <w:i w:val="0"/>
          <w:color w:val="595959"/>
          <w:sz w:val="18"/>
        </w:rPr>
        <w:t xml:space="preserve"> → 才拆选股层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现网(选股)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纯ETF+择时</w:t>
            </w:r>
          </w:p>
        </w:tc>
        <w:tc>
          <w:tcPr>
            <w:tcW w:type="dxa" w:w="235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800等权个股+组件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打新市值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有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无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(ETF不计打新市值)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有(个股持仓保留)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管理费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−0.15~0.5%/年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0(自建组合, 只有交易成本)</w:t>
            </w:r>
          </w:p>
        </w:tc>
      </w:tr>
      <w:tr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组件alpha(MA10+过滤+TP)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有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损失约−3.1pp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有(假设可迁移, 待验证)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成本节省(换手903%→~0)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+1.2~2.3pp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部分(换手由组合而定)</w:t>
            </w:r>
          </w:p>
        </w:tc>
      </w:tr>
      <w:tr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净差(保守口径)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可能为负</w:t>
            </w:r>
          </w:p>
        </w:tc>
        <w:tc>
          <w:tcPr>
            <w:tcW w:type="dxa" w:w="2353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待新假设回测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官方 H00982（800等权全收益，中证官网接口已取）：main </w:t>
      </w:r>
      <w:r>
        <w:rPr>
          <w:rFonts w:ascii="微软雅黑" w:hAnsi="微软雅黑" w:eastAsia="微软雅黑"/>
          <w:b/>
          <w:i w:val="0"/>
          <w:sz w:val="20"/>
        </w:rPr>
        <w:t>+10.78%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股息实测 +1.92pp/年（带宽消除，不再用 0~2.5pp 带）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同引擎 A0（+6.89%）vs 官方 TR（+10.78%）→ **实现缺口 −3.89pp/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官方 000906 与库内 csi800_index 逐位一致——指数数据审计通过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H00906/H00982 取数通道已登记（csindex.com.cn/csindex-home/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量纲一致性（成交额÷成交量=均价∈[low,high] 全库）：243 只"违规"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qfq 71 只残余：round-2 修复 34 只（仅要求 2015+ 覆盖、年初边界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停牌游程：39 只 ≥5 日相同收盘（最长 65 日）——前值填充语义，对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待办：退市股残留对照（对照退市日期表）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可转债不计入打新市值</w:t>
      </w:r>
      <w:r>
        <w:rPr>
          <w:rFonts w:ascii="微软雅黑" w:hAnsi="微软雅黑" w:eastAsia="微软雅黑"/>
          <w:b w:val="0"/>
          <w:i w:val="0"/>
          <w:sz w:val="20"/>
        </w:rPr>
        <w:t xml:space="preserve"> → 打新市值基数=股票腿 100 万（CB 腿 60 万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2 组×50 万对打新完全中性</w:t>
      </w:r>
      <w:r>
        <w:rPr>
          <w:rFonts w:ascii="微软雅黑" w:hAnsi="微软雅黑" w:eastAsia="微软雅黑"/>
          <w:b w:val="0"/>
          <w:i w:val="0"/>
          <w:sz w:val="20"/>
        </w:rPr>
        <w:t>（同身份证多账户市值合并、仅首笔申购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沪深市值分离计算：现网 30 只按成交额自然分布未做配比优化，只作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中签率下降（2025-26 约万分之五）：</w:t>
      </w:r>
      <w:r>
        <w:rPr>
          <w:rFonts w:ascii="微软雅黑" w:hAnsi="微软雅黑" w:eastAsia="微软雅黑"/>
          <w:b/>
          <w:i w:val="0"/>
          <w:sz w:val="20"/>
        </w:rPr>
        <w:t>打新年化修正为 0.3~0.7pp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时间加权最终值（2026-09-08 T6 实测）</w:t>
      </w:r>
      <w:r>
        <w:rPr>
          <w:rFonts w:ascii="微软雅黑" w:hAnsi="微软雅黑" w:eastAsia="微软雅黑"/>
          <w:b w:val="0"/>
          <w:i w:val="0"/>
          <w:sz w:val="20"/>
        </w:rPr>
        <w:t>: A3 实际股票持仓市值时间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池贡献（同引擎统一 A0, 预加载）: </w:t>
      </w:r>
      <w:r>
        <w:rPr>
          <w:rFonts w:ascii="微软雅黑" w:hAnsi="微软雅黑" w:eastAsia="微软雅黑"/>
          <w:b/>
          <w:i w:val="0"/>
          <w:sz w:val="20"/>
        </w:rPr>
        <w:t>main −2.68pp / OOS −19.73pp</w:t>
      </w:r>
      <w:r>
        <w:rPr>
          <w:rFonts w:ascii="微软雅黑" w:hAnsi="微软雅黑" w:eastAsia="微软雅黑"/>
          <w:b w:val="0"/>
          <w:i w:val="0"/>
          <w:sz w:val="20"/>
        </w:rPr>
        <w:t>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组件 +3.1pp: 修正后数据重算 main </w:t>
      </w:r>
      <w:r>
        <w:rPr>
          <w:rFonts w:ascii="微软雅黑" w:hAnsi="微软雅黑" w:eastAsia="微软雅黑"/>
          <w:b/>
          <w:i w:val="0"/>
          <w:sz w:val="20"/>
        </w:rPr>
        <w:t>+3.74pp</w:t>
      </w:r>
      <w:r>
        <w:rPr>
          <w:rFonts w:ascii="微软雅黑" w:hAnsi="微软雅黑" w:eastAsia="微软雅黑"/>
          <w:b w:val="0"/>
          <w:i w:val="0"/>
          <w:sz w:val="20"/>
        </w:rPr>
        <w:t>（A3−A2, T3 口径），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打新: 时间加权重算 </w:t>
      </w:r>
      <w:r>
        <w:rPr>
          <w:rFonts w:ascii="微软雅黑" w:hAnsi="微软雅黑" w:eastAsia="微软雅黑"/>
          <w:b/>
          <w:i w:val="0"/>
          <w:sz w:val="20"/>
        </w:rPr>
        <w:t>0.08~0.20pp（中枢 0.14pp）</w:t>
      </w:r>
      <w:r>
        <w:rPr>
          <w:rFonts w:ascii="微软雅黑" w:hAnsi="微软雅黑" w:eastAsia="微软雅黑"/>
          <w:b w:val="0"/>
          <w:i w:val="0"/>
          <w:sz w:val="20"/>
        </w:rPr>
        <w:t>（原 0.3~0.7pp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变体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年化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贡献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基线（PIT+双周+13bp）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+6.89%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零成本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+6.99%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成本仅 −0.09pp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半年调样（每年 6/12 底）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+6.71%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频率 −0.18pp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当前快照成员（前视）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+15.59%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前视偏差实测 +8.69pp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官方 H00982(TR)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+10.78%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总缺口 −3.89pp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偏差</w:t>
            </w:r>
          </w:p>
        </w:tc>
        <w:tc>
          <w:tcPr>
            <w:tcW w:type="dxa" w:w="470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回补方向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实测</w:t>
            </w:r>
          </w:p>
        </w:tc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−4.28pp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暖机回补（臂端被压低 2.7pp）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+2.7pp</w:t>
            </w:r>
          </w:p>
        </w:tc>
      </w:tr>
      <w:tr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股息税回补（臂端被压低 0.3pp）</w:t>
            </w:r>
          </w:p>
        </w:tc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+0.3pp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A0 机器（基准端被压低 3.6pp）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−3.6pp</w:t>
            </w:r>
          </w:p>
        </w:tc>
      </w:tr>
      <w:tr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合并 ≈</w:t>
            </w:r>
          </w:p>
        </w:tc>
        <w:tc>
          <w:tcPr>
            <w:tcW w:type="dxa" w:w="4706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−4.9pp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暖机回补 +2.7pp 证伪</w:t>
      </w:r>
      <w:r>
        <w:rPr>
          <w:rFonts w:ascii="微软雅黑" w:hAnsi="微软雅黑" w:eastAsia="微软雅黑"/>
          <w:b w:val="0"/>
          <w:i w:val="0"/>
          <w:sz w:val="20"/>
        </w:rPr>
        <w:t>（T2 预加载 A/B, 同代码隔离变量）: 预加载后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A0 机器 −3.6pp 证伪</w:t>
      </w:r>
      <w:r>
        <w:rPr>
          <w:rFonts w:ascii="微软雅黑" w:hAnsi="微软雅黑" w:eastAsia="微软雅黑"/>
          <w:b w:val="0"/>
          <w:i w:val="0"/>
          <w:sz w:val="20"/>
        </w:rPr>
        <w:t>（T3 同引擎退化臂, 对齐自检全绿）: 统一 A0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股息税 −0.3pp 维持（⑪, 方向压低臂端）; 打新时间加权已算（见下）。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池贡献最终数字: main −2.68pp</w:t>
      </w:r>
      <w:r>
        <w:rPr>
          <w:rFonts w:ascii="微软雅黑" w:hAnsi="微软雅黑" w:eastAsia="微软雅黑"/>
          <w:b w:val="0"/>
          <w:i w:val="0"/>
          <w:sz w:val="20"/>
        </w:rPr>
        <w:t>（A1 +4.33% − A0统一 +7.01%）,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T4 判别: 退市/停牌持仓日占比 A0 vs 臂端同数量级（停牌 A0 1.01% vs</w:t>
      </w:r>
    </w:p>
    <w:p>
      <w:pPr>
        <w:pStyle w:val="Heading2"/>
      </w:pPr>
      <w:r>
        <w:t>7. 已知问题 / 待办（2026-08-30 外部评审后重排）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1. ✅ </w:t>
      </w:r>
      <w:r>
        <w:rPr>
          <w:rFonts w:ascii="微软雅黑" w:hAnsi="微软雅黑" w:eastAsia="微软雅黑"/>
          <w:b/>
          <w:i w:val="0"/>
          <w:sz w:val="20"/>
        </w:rPr>
        <w:t>熔断流程已定案 B</w:t>
      </w:r>
      <w:r>
        <w:rPr>
          <w:rFonts w:ascii="微软雅黑" w:hAnsi="微软雅黑" w:eastAsia="微软雅黑"/>
          <w:b w:val="0"/>
          <w:i w:val="0"/>
          <w:sz w:val="20"/>
        </w:rPr>
        <w:t>（2026-08-30）：停开仓+人工确认+持仓 MA10 自然退出。回测模拟+阈值网格完成，方案排序跨窗口反转（详见 §5）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2. </w:t>
      </w:r>
      <w:r>
        <w:rPr>
          <w:rFonts w:ascii="微软雅黑" w:hAnsi="微软雅黑" w:eastAsia="微软雅黑"/>
          <w:b/>
          <w:i w:val="0"/>
          <w:sz w:val="20"/>
        </w:rPr>
        <w:t>Windows 端同步</w:t>
      </w:r>
      <w:r>
        <w:rPr>
          <w:rFonts w:ascii="微软雅黑" w:hAnsi="微软雅黑" w:eastAsia="微软雅黑"/>
          <w:b w:val="0"/>
          <w:i w:val="0"/>
          <w:sz w:val="20"/>
        </w:rPr>
        <w:t>（2026-09-03 已随摊平部署完成）：a) ✅ 快照任务固定 15:10（Quant-Snapshot-1510 + Linux 15:12 qmt_snapshot cron，NAV 断档已修）；b) ✅ 实盘已切换 pool30+过滤（摊平部署即含）；c) ✅ 下单已改目标仓位 diff 式（幂等+在途订单净额修正）；d) ⏳ TP 状态机清理（stop_monitor 的 tp_level，装饰性，不急）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执行方案（已生效）</w:t>
      </w:r>
      <w:r>
        <w:rPr>
          <w:rFonts w:ascii="微软雅黑" w:hAnsi="微软雅黑" w:eastAsia="微软雅黑"/>
          <w:b w:val="0"/>
          <w:i w:val="0"/>
          <w:sz w:val="20"/>
        </w:rPr>
        <w:t>：每日 14:25 两组各自刷新信号（signal_a_g0/g1.json，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形态：</w:t>
      </w:r>
      <w:r>
        <w:rPr>
          <w:rFonts w:ascii="微软雅黑" w:hAnsi="微软雅黑" w:eastAsia="微软雅黑"/>
          <w:b/>
          <w:i w:val="0"/>
          <w:sz w:val="20"/>
        </w:rPr>
        <w:t>2 组各 50 万，调仓日偏移 {2,7}</w:t>
      </w:r>
      <w:r>
        <w:rPr>
          <w:rFonts w:ascii="微软雅黑" w:hAnsi="微软雅黑" w:eastAsia="微软雅黑"/>
          <w:b w:val="0"/>
          <w:i w:val="0"/>
          <w:sz w:val="20"/>
        </w:rPr>
        <w:t>（双周 10 交易日最大错开 5 天）。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部署期望口径：</w:t>
      </w:r>
      <w:r>
        <w:rPr>
          <w:rFonts w:ascii="微软雅黑" w:hAnsi="微软雅黑" w:eastAsia="微软雅黑"/>
          <w:b/>
          <w:i w:val="0"/>
          <w:sz w:val="20"/>
        </w:rPr>
        <w:t>2026-09-05 当前配置重跑（pool30×50万lot×降档3%）</w:t>
      </w:r>
      <w:r>
        <w:rPr>
          <w:rFonts w:ascii="微软雅黑" w:hAnsi="微软雅黑" w:eastAsia="微软雅黑"/>
          <w:b w:val="0"/>
          <w:i w:val="0"/>
          <w:sz w:val="20"/>
        </w:rPr>
        <w:t>：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池子：</w:t>
      </w:r>
      <w:r>
        <w:rPr>
          <w:rFonts w:ascii="微软雅黑" w:hAnsi="微软雅黑" w:eastAsia="微软雅黑"/>
          <w:b/>
          <w:i w:val="0"/>
          <w:sz w:val="20"/>
        </w:rPr>
        <w:t>pool30 已定案（2026-09-01，用户确认）</w:t>
      </w:r>
      <w:r>
        <w:rPr>
          <w:rFonts w:ascii="微软雅黑" w:hAnsi="微软雅黑" w:eastAsia="微软雅黑"/>
          <w:b w:val="0"/>
          <w:i w:val="0"/>
          <w:sz w:val="20"/>
        </w:rPr>
        <w:t>，理由"风险+可行性优先"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有效费率：待券商 5 元最低佣金条款核实（50 万/组下 pool60 单笔 8,333 元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20 万（账户名义资金的 12.5%）必须分 2~3 个交易日执行。依据：9/1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假设（隐藏顺周期去杠杆）</w:t>
      </w:r>
      <w:r>
        <w:rPr>
          <w:rFonts w:ascii="微软雅黑" w:hAnsi="微软雅黑" w:eastAsia="微软雅黑"/>
          <w:b/>
          <w:i w:val="0"/>
          <w:sz w:val="20"/>
        </w:rPr>
        <w:t>证伪</w:t>
      </w:r>
      <w:r>
        <w:rPr>
          <w:rFonts w:ascii="微软雅黑" w:hAnsi="微软雅黑" w:eastAsia="微软雅黑"/>
          <w:b w:val="0"/>
          <w:i w:val="0"/>
          <w:sz w:val="20"/>
        </w:rPr>
        <w:t>：跳票事件不集中在回撤期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真实机制 = 静态构成偏移</w:t>
      </w:r>
      <w:r>
        <w:rPr>
          <w:rFonts w:ascii="微软雅黑" w:hAnsi="微软雅黑" w:eastAsia="微软雅黑"/>
          <w:b w:val="0"/>
          <w:i w:val="0"/>
          <w:sz w:val="20"/>
        </w:rPr>
        <w:t>：floor-to-lot 系统性排除高价龙头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规模验证坐实</w:t>
      </w:r>
      <w:r>
        <w:rPr>
          <w:rFonts w:ascii="微软雅黑" w:hAnsi="微软雅黑" w:eastAsia="微软雅黑"/>
          <w:b w:val="0"/>
          <w:i w:val="0"/>
          <w:sz w:val="20"/>
        </w:rPr>
        <w:t>：500 万/组跳票 ÷11（1297→119）、回撤回到 -21~-25%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熔断线口径定案</w:t>
      </w:r>
      <w:r>
        <w:rPr>
          <w:rFonts w:ascii="微软雅黑" w:hAnsi="微软雅黑" w:eastAsia="微软雅黑"/>
          <w:b w:val="0"/>
          <w:i w:val="0"/>
          <w:sz w:val="20"/>
        </w:rPr>
        <w:t>：按"约束引擎 + 实际部署资金"回测的分位数定义，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3. ✅ </w:t>
      </w:r>
      <w:r>
        <w:rPr>
          <w:rFonts w:ascii="微软雅黑" w:hAnsi="微软雅黑" w:eastAsia="微软雅黑"/>
          <w:b/>
          <w:i w:val="0"/>
          <w:sz w:val="20"/>
        </w:rPr>
        <w:t>拥挤度过滤 OOS 已完成</w:t>
      </w:r>
      <w:r>
        <w:rPr>
          <w:rFonts w:ascii="微软雅黑" w:hAnsi="微软雅黑" w:eastAsia="微软雅黑"/>
          <w:b w:val="0"/>
          <w:i w:val="0"/>
          <w:sz w:val="20"/>
        </w:rPr>
        <w:t>：2015-2018 样本外 +1.6pp/回撤 -4.6pp，方向一致；原四窗口为重叠切片，措辞已修正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4. </w:t>
      </w:r>
      <w:r>
        <w:rPr>
          <w:rFonts w:ascii="微软雅黑" w:hAnsi="微软雅黑" w:eastAsia="微软雅黑"/>
          <w:b/>
          <w:i w:val="0"/>
          <w:sz w:val="20"/>
        </w:rPr>
        <w:t>交易日历 2019 前缺失</w:t>
      </w:r>
      <w:r>
        <w:rPr>
          <w:rFonts w:ascii="微软雅黑" w:hAnsi="微软雅黑" w:eastAsia="微软雅黑"/>
          <w:b w:val="0"/>
          <w:i w:val="0"/>
          <w:sz w:val="20"/>
        </w:rPr>
        <w:t>：trade_calendar meta 只到 2019 起，2019 前回测须用上证日期当日历（OOS 已踩）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5. ✅ </w:t>
      </w:r>
      <w:r>
        <w:rPr>
          <w:rFonts w:ascii="微软雅黑" w:hAnsi="微软雅黑" w:eastAsia="微软雅黑"/>
          <w:b/>
          <w:i w:val="0"/>
          <w:sz w:val="20"/>
        </w:rPr>
        <w:t>MA200 抗噪机制三关已判：不采纳，转目标波动率控仓</w:t>
      </w:r>
      <w:r>
        <w:rPr>
          <w:rFonts w:ascii="微软雅黑" w:hAnsi="微软雅黑" w:eastAsia="微软雅黑"/>
          <w:b w:val="0"/>
          <w:i w:val="0"/>
          <w:sz w:val="20"/>
        </w:rPr>
        <w:t>。机制对比 A(确认N=3) 表面大优（全期+8.63%）但：±0.02 离散度未收窄（2.0→1.9pp）；事件归因 74% 改善集中于 2024-10 单月 4 天（路径依赖）；2015-2018 OOS 无改善。五档分档结构是敏感性根源。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✅ </w:t>
      </w:r>
      <w:r>
        <w:rPr>
          <w:rFonts w:ascii="微软雅黑" w:hAnsi="微软雅黑" w:eastAsia="微软雅黑"/>
          <w:b/>
          <w:i w:val="0"/>
          <w:sz w:val="20"/>
        </w:rPr>
        <w:t>目标波动率控仓已测：判死，五档保留</w:t>
      </w:r>
      <w:r>
        <w:rPr>
          <w:rFonts w:ascii="微软雅黑" w:hAnsi="微软雅黑" w:eastAsia="微软雅黑"/>
          <w:b w:val="0"/>
          <w:i w:val="0"/>
          <w:sz w:val="20"/>
        </w:rPr>
        <w:t>。vol{10,12,15}%×{20,60}d 六组全期全部输基线 2~3.3pp、回撤反而更深（-30~-43% vs -26.9%，顺周期风险兑现：波动率聚集+窗口滞后→低位轻仓跟不上反弹），且输"更早降档版"五档。</w:t>
      </w:r>
      <w:r>
        <w:rPr>
          <w:rFonts w:ascii="微软雅黑" w:hAnsi="微软雅黑" w:eastAsia="微软雅黑"/>
          <w:b/>
          <w:i w:val="0"/>
          <w:sz w:val="20"/>
        </w:rPr>
        <w:t>择时范式探索闭环：五档敏感但所有替代范式更差，五档是"最不坏"，维持。剩余收益 100% 在执行层（P0 同步/佣金/成本校准）。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6. ✅ </w:t>
      </w:r>
      <w:r>
        <w:rPr>
          <w:rFonts w:ascii="微软雅黑" w:hAnsi="微软雅黑" w:eastAsia="微软雅黑"/>
          <w:b/>
          <w:i w:val="0"/>
          <w:sz w:val="20"/>
        </w:rPr>
        <w:t>pool_size OOS 已测</w:t>
      </w:r>
      <w:r>
        <w:rPr>
          <w:rFonts w:ascii="微软雅黑" w:hAnsi="微软雅黑" w:eastAsia="微软雅黑"/>
          <w:b w:val="0"/>
          <w:i w:val="0"/>
          <w:sz w:val="20"/>
        </w:rPr>
        <w:t>：样本外最优为 TOP40（-5.25% vs TOP60 -6.80%），TOP60 定案降级为弱敏感参数（40~60 皆可），保留 60（收益优先）但文档已标注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7. ✅ </w:t>
      </w:r>
      <w:r>
        <w:rPr>
          <w:rFonts w:ascii="微软雅黑" w:hAnsi="微软雅黑" w:eastAsia="微软雅黑"/>
          <w:b/>
          <w:i w:val="0"/>
          <w:sz w:val="20"/>
        </w:rPr>
        <w:t>动量池 A/B 已测</w:t>
      </w:r>
      <w:r>
        <w:rPr>
          <w:rFonts w:ascii="微软雅黑" w:hAnsi="微软雅黑" w:eastAsia="微软雅黑"/>
          <w:b w:val="0"/>
          <w:i w:val="0"/>
          <w:sz w:val="20"/>
        </w:rPr>
        <w:t>（评审 P1-4）：年化微赢但回撤深 10pp、全期夏普输——不采纳替代；过滤器升级为独立通用风控；情境化发现（BEAR 段动量池占优）指向择时联动池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8. </w:t>
      </w:r>
      <w:r>
        <w:rPr>
          <w:rFonts w:ascii="微软雅黑" w:hAnsi="微软雅黑" w:eastAsia="微软雅黑"/>
          <w:b/>
          <w:i w:val="0"/>
          <w:sz w:val="20"/>
        </w:rPr>
        <w:t>min_pool_size 下限</w:t>
      </w:r>
      <w:r>
        <w:rPr>
          <w:rFonts w:ascii="微软雅黑" w:hAnsi="微软雅黑" w:eastAsia="微软雅黑"/>
          <w:b w:val="0"/>
          <w:i w:val="0"/>
          <w:sz w:val="20"/>
        </w:rPr>
        <w:t>（评审 P2-10）：高波动 regime 下过滤可能剔到池子过小，不足时降仓而非提高集中度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9. ✅ </w:t>
      </w:r>
      <w:r>
        <w:rPr>
          <w:rFonts w:ascii="微软雅黑" w:hAnsi="微软雅黑" w:eastAsia="微软雅黑"/>
          <w:b/>
          <w:i w:val="0"/>
          <w:sz w:val="20"/>
        </w:rPr>
        <w:t>基准超额三段拆解已完成</w:t>
      </w:r>
      <w:r>
        <w:rPr>
          <w:rFonts w:ascii="微软雅黑" w:hAnsi="微软雅黑" w:eastAsia="微软雅黑"/>
          <w:b w:val="0"/>
          <w:i w:val="0"/>
          <w:sz w:val="20"/>
        </w:rPr>
        <w:t>：2019-21牛 策略+11.76% vs 基准+19.14%（超额-7.38pp）；2022-24.6熊震荡 -1.75% vs -13.62%（</w:t>
      </w:r>
      <w:r>
        <w:rPr>
          <w:rFonts w:ascii="微软雅黑" w:hAnsi="微软雅黑" w:eastAsia="微软雅黑"/>
          <w:b/>
          <w:i w:val="0"/>
          <w:sz w:val="20"/>
        </w:rPr>
        <w:t>+11.87pp</w:t>
      </w:r>
      <w:r>
        <w:rPr>
          <w:rFonts w:ascii="微软雅黑" w:hAnsi="微软雅黑" w:eastAsia="微软雅黑"/>
          <w:b w:val="0"/>
          <w:i w:val="0"/>
          <w:sz w:val="20"/>
        </w:rPr>
        <w:t>）；2024.7-26.8 +16.65% vs +16.42%（+0.23pp）——策略价值全在熊震荡段，牛市踏空是择时税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24. ❌ </w:t>
      </w:r>
      <w:r>
        <w:rPr>
          <w:rFonts w:ascii="微软雅黑" w:hAnsi="微软雅黑" w:eastAsia="微软雅黑"/>
          <w:b/>
          <w:i w:val="0"/>
          <w:sz w:val="20"/>
        </w:rPr>
        <w:t>择时集成已测判死（2026-09-05）</w:t>
      </w:r>
      <w:r>
        <w:rPr>
          <w:rFonts w:ascii="微软雅黑" w:hAnsi="微软雅黑" w:eastAsia="微软雅黑"/>
          <w:b w:val="0"/>
          <w:i w:val="0"/>
          <w:sz w:val="20"/>
        </w:rPr>
        <w:t>：mean 路径极差 7.26→7.02pp（收窄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25. </w:t>
      </w:r>
      <w:r>
        <w:rPr>
          <w:rFonts w:ascii="微软雅黑" w:hAnsi="微软雅黑" w:eastAsia="微软雅黑"/>
          <w:b/>
          <w:i w:val="0"/>
          <w:sz w:val="20"/>
        </w:rPr>
        <w:t>IC 框架首轮完成（2026-09-05，两个分年稳定负向信号）</w:t>
      </w:r>
      <w:r>
        <w:rPr>
          <w:rFonts w:ascii="微软雅黑" w:hAnsi="微软雅黑" w:eastAsia="微软雅黑"/>
          <w:b w:val="0"/>
          <w:i w:val="0"/>
          <w:sz w:val="20"/>
        </w:rPr>
        <w:t>：TOP300 池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26. </w:t>
      </w:r>
      <w:r>
        <w:rPr>
          <w:rFonts w:ascii="微软雅黑" w:hAnsi="微软雅黑" w:eastAsia="微软雅黑"/>
          <w:b/>
          <w:i w:val="0"/>
          <w:sz w:val="20"/>
        </w:rPr>
        <w:t>CB 与主策略相关性测量</w:t>
      </w:r>
      <w:r>
        <w:rPr>
          <w:rFonts w:ascii="微软雅黑" w:hAnsi="微软雅黑" w:eastAsia="微软雅黑"/>
          <w:b w:val="0"/>
          <w:i w:val="0"/>
          <w:sz w:val="20"/>
        </w:rPr>
        <w:t>：先测日收益相关性（&lt;0.3=已有 Sharpe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10. 行业集中度上限（红线 30%/50% 已有，但回测引擎未实现）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11. 成本假设用实盘成交记录校准（logs/execution_result_*.json）；</w:t>
      </w:r>
      <w:r>
        <w:rPr>
          <w:rFonts w:ascii="微软雅黑" w:hAnsi="微软雅黑" w:eastAsia="微软雅黑"/>
          <w:b/>
          <w:i w:val="0"/>
          <w:sz w:val="20"/>
        </w:rPr>
        <w:t>成本压力测试已完成（实盘口径含择时）</w:t>
      </w:r>
      <w:r>
        <w:rPr>
          <w:rFonts w:ascii="微软雅黑" w:hAnsi="微软雅黑" w:eastAsia="微软雅黑"/>
          <w:b w:val="0"/>
          <w:i w:val="0"/>
          <w:sz w:val="20"/>
        </w:rPr>
        <w:t>：0.13→0.20→0.30% 双边 = 年化 6.92→5.93→4.54%、夏普 0.49→0.40→0.28——</w:t>
      </w:r>
      <w:r>
        <w:rPr>
          <w:rFonts w:ascii="微软雅黑" w:hAnsi="微软雅黑" w:eastAsia="微软雅黑"/>
          <w:b/>
          <w:i w:val="0"/>
          <w:sz w:val="20"/>
        </w:rPr>
        <w:t>成本每 +0.07pp ≈ -1pp 年化（复利效应，远超线性预估）</w:t>
      </w:r>
      <w:r>
        <w:rPr>
          <w:rFonts w:ascii="微软雅黑" w:hAnsi="微软雅黑" w:eastAsia="微软雅黑"/>
          <w:b w:val="0"/>
          <w:i w:val="0"/>
          <w:sz w:val="20"/>
        </w:rPr>
        <w:t>，成本假设是策略命门，实盘成交校准优先级高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12. 收益归因：选股/择时/过滤各贡献多少（BetaAlpha 拆解方案已存在于 docs/）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13. </w:t>
      </w:r>
      <w:r>
        <w:rPr>
          <w:rFonts w:ascii="微软雅黑" w:hAnsi="微软雅黑" w:eastAsia="微软雅黑"/>
          <w:b/>
          <w:i w:val="0"/>
          <w:sz w:val="20"/>
        </w:rPr>
        <w:t>ST/退市/停牌处理 + 涨停禁买替补规则</w:t>
      </w:r>
      <w:r>
        <w:rPr>
          <w:rFonts w:ascii="微软雅黑" w:hAnsi="微软雅黑" w:eastAsia="微软雅黑"/>
          <w:b w:val="0"/>
          <w:i w:val="0"/>
          <w:sz w:val="20"/>
        </w:rPr>
        <w:t>（评审 P2-11）：回测引擎未显式实现，回测-实盘静默分叉点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14. 做T增厚：t0 开关保持关——验证期（9/23 满月）。2026-09-03 修订：14:50 尾盘了结替代次日开盘强平已实装（backtest_t0_tail_stop.py：A+E 每笔-0.005% vs A -0.008%≈打平，尾部 -13.2%→-8.7%、隔夜跳空类亏损整体消失）；单笔止损 1% 未验证（两判读假设跨零轴 +2.6%/-3.7%/年），已加影子记录（t_shadow_stop_log.csv）待实盘 tick 裁定；期满前开关保持关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15. </w:t>
      </w:r>
      <w:r>
        <w:rPr>
          <w:rFonts w:ascii="微软雅黑" w:hAnsi="微软雅黑" w:eastAsia="微软雅黑"/>
          <w:b/>
          <w:i w:val="0"/>
          <w:sz w:val="20"/>
        </w:rPr>
        <w:t>TP30/60 代码删除</w:t>
      </w:r>
      <w:r>
        <w:rPr>
          <w:rFonts w:ascii="微软雅黑" w:hAnsi="微软雅黑" w:eastAsia="微软雅黑"/>
          <w:b w:val="0"/>
          <w:i w:val="0"/>
          <w:sz w:val="20"/>
        </w:rPr>
        <w:t>（评审 P3 同意）：Windows 同步时删除，变更日志已留档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16. ✅ </w:t>
      </w:r>
      <w:r>
        <w:rPr>
          <w:rFonts w:ascii="微软雅黑" w:hAnsi="微软雅黑" w:eastAsia="微软雅黑"/>
          <w:b/>
          <w:i w:val="0"/>
          <w:sz w:val="20"/>
        </w:rPr>
        <w:t>延迟次日卖已测：不采纳</w:t>
      </w:r>
      <w:r>
        <w:rPr>
          <w:rFonts w:ascii="微软雅黑" w:hAnsi="微软雅黑" w:eastAsia="微软雅黑"/>
          <w:b w:val="0"/>
          <w:i w:val="0"/>
          <w:sz w:val="20"/>
        </w:rPr>
        <w:t>（全期 -0.64pp、近段平手、成本仅省 0.04pp）。机制课：MA10-4d 本身已延迟 4 天，短期反转 alpha 在触发前已耗尽，多持有一夜=多吃一夜下跌漂移；卖出时点敏感性低于预期（VWAP 优化预期收益下调，不值得优先投入）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17. ✅ </w:t>
      </w:r>
      <w:r>
        <w:rPr>
          <w:rFonts w:ascii="微软雅黑" w:hAnsi="微软雅黑" w:eastAsia="微软雅黑"/>
          <w:b/>
          <w:i w:val="0"/>
          <w:sz w:val="20"/>
        </w:rPr>
        <w:t>rank buffer 已测：关闭（净有害）</w:t>
      </w:r>
      <w:r>
        <w:rPr>
          <w:rFonts w:ascii="微软雅黑" w:hAnsi="微软雅黑" w:eastAsia="微软雅黑"/>
          <w:b w:val="0"/>
          <w:i w:val="0"/>
          <w:sz w:val="20"/>
        </w:rPr>
        <w:t>。进60/出90 → 收益 -0.53pp、换手仅省 3.5%（远低于 15% 线）。</w:t>
      </w:r>
      <w:r>
        <w:rPr>
          <w:rFonts w:ascii="微软雅黑" w:hAnsi="微软雅黑" w:eastAsia="微软雅黑"/>
          <w:b/>
          <w:i w:val="0"/>
          <w:sz w:val="20"/>
        </w:rPr>
        <w:t>结论升级：成交额 TOP 排名在双周频率下高度粘性，"排名churn"不是本策略换手来源——以后所有针对池子边界的降换手想法不立项。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18. ✅ </w:t>
      </w:r>
      <w:r>
        <w:rPr>
          <w:rFonts w:ascii="微软雅黑" w:hAnsi="微软雅黑" w:eastAsia="微软雅黑"/>
          <w:b/>
          <w:i w:val="0"/>
          <w:sz w:val="20"/>
        </w:rPr>
        <w:t>降换手三件套全判 + 换手分解</w:t>
      </w:r>
      <w:r>
        <w:rPr>
          <w:rFonts w:ascii="微软雅黑" w:hAnsi="微软雅黑" w:eastAsia="微软雅黑"/>
          <w:b w:val="0"/>
          <w:i w:val="0"/>
          <w:sz w:val="20"/>
        </w:rPr>
        <w:t>：rank buffer 关闭（排名 churn≈0）、重入冷却不采纳（换手守恒：清仓必补买，冷却只换对象）、延迟次日卖不采纳。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⚠️ </w:t>
      </w:r>
      <w:r>
        <w:rPr>
          <w:rFonts w:ascii="微软雅黑" w:hAnsi="微软雅黑" w:eastAsia="微软雅黑"/>
          <w:b/>
          <w:i w:val="0"/>
          <w:sz w:val="20"/>
        </w:rPr>
        <w:t>换手分解口径修正（2026-09-06）</w:t>
      </w:r>
      <w:r>
        <w:rPr>
          <w:rFonts w:ascii="微软雅黑" w:hAnsi="微软雅黑" w:eastAsia="微软雅黑"/>
          <w:b w:val="0"/>
          <w:i w:val="0"/>
          <w:sz w:val="20"/>
        </w:rPr>
        <w:t>：原"MA10 539%/年占 93%"单位错误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19. ✅ </w:t>
      </w:r>
      <w:r>
        <w:rPr>
          <w:rFonts w:ascii="微软雅黑" w:hAnsi="微软雅黑" w:eastAsia="微软雅黑"/>
          <w:b/>
          <w:i w:val="0"/>
          <w:sz w:val="20"/>
        </w:rPr>
        <w:t>切档口径盲区已修复并量化：实际影响 0.02pp/年（噪声级）</w:t>
      </w:r>
      <w:r>
        <w:rPr>
          <w:rFonts w:ascii="微软雅黑" w:hAnsi="微软雅黑" w:eastAsia="微软雅黑"/>
          <w:b w:val="0"/>
          <w:i w:val="0"/>
          <w:sz w:val="20"/>
        </w:rPr>
        <w:t>。引擎切档改显性交易计成本后重跑：基线 6.92→6.90%、A(N=3) 8.63→8.62%，切档成本占总卖出 2%。专家预估 0.6pp 落空的原因：仓位调整只在双周调仓日执行，两次调仓间的多次切档被合并成一次调整。所有成本结论无需重标；A(N=3) 三关判死不受影响。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20. ✅ </w:t>
      </w:r>
      <w:r>
        <w:rPr>
          <w:rFonts w:ascii="微软雅黑" w:hAnsi="微软雅黑" w:eastAsia="微软雅黑"/>
          <w:b/>
          <w:i w:val="0"/>
          <w:sz w:val="20"/>
        </w:rPr>
        <w:t>MA10 exit_days 网格已测：4 维持不改</w:t>
      </w:r>
      <w:r>
        <w:rPr>
          <w:rFonts w:ascii="微软雅黑" w:hAnsi="微软雅黑" w:eastAsia="微软雅黑"/>
          <w:b w:val="0"/>
          <w:i w:val="0"/>
          <w:sz w:val="20"/>
        </w:rPr>
        <w:t>。全期 4 峰值（4→8 单调降）、近段 4 尖峰；4→6 换手省 0.20pp 但收益 -0.47pp 净 -0.27pp；8/19 窗口更长 exit 收益高但回撤 -12→-18% 风险恶化。专家预测"净打平+吐回深回撤"命中。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21. ✅ </w:t>
      </w:r>
      <w:r>
        <w:rPr>
          <w:rFonts w:ascii="微软雅黑" w:hAnsi="微软雅黑" w:eastAsia="微软雅黑"/>
          <w:b/>
          <w:i w:val="0"/>
          <w:sz w:val="20"/>
        </w:rPr>
        <w:t>补买时点：查实为空项目</w:t>
      </w:r>
      <w:r>
        <w:rPr>
          <w:rFonts w:ascii="微软雅黑" w:hAnsi="微软雅黑" w:eastAsia="微软雅黑"/>
          <w:b w:val="0"/>
          <w:i w:val="0"/>
          <w:sz w:val="20"/>
        </w:rPr>
        <w:t>（补买只发生在调仓日，无优化空间）；</w:t>
      </w:r>
      <w:r>
        <w:rPr>
          <w:rFonts w:ascii="微软雅黑" w:hAnsi="微软雅黑" w:eastAsia="微软雅黑"/>
          <w:b/>
          <w:i w:val="0"/>
          <w:sz w:val="20"/>
        </w:rPr>
        <w:t>退役"最小调仓阈值"待办</w:t>
      </w:r>
      <w:r>
        <w:rPr>
          <w:rFonts w:ascii="微软雅黑" w:hAnsi="微软雅黑" w:eastAsia="微软雅黑"/>
          <w:b w:val="0"/>
          <w:i w:val="0"/>
          <w:sz w:val="20"/>
        </w:rPr>
        <w:t>（调仓轮换仅占 7%，杠杆失去标的）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22. 股指期货 IC/IM 对冲降净暴露——</w:t>
      </w:r>
      <w:r>
        <w:rPr>
          <w:rFonts w:ascii="微软雅黑" w:hAnsi="微软雅黑" w:eastAsia="微软雅黑"/>
          <w:b/>
          <w:i w:val="0"/>
          <w:sz w:val="20"/>
        </w:rPr>
        <w:t>降级为"选股 alpha 转正前不考虑"</w:t>
      </w:r>
      <w:r>
        <w:rPr>
          <w:rFonts w:ascii="微软雅黑" w:hAnsi="微软雅黑" w:eastAsia="微软雅黑"/>
          <w:b w:val="0"/>
          <w:i w:val="0"/>
          <w:sz w:val="20"/>
        </w:rPr>
        <w:t>（2026-09-05 专家评审）：无择时版 +5.24% 跑输指数 1.4pp，选股 alpha≈负，对冲剥离 beta=剥离唯一收益来源，剩负 alpha+贴水成本</w:t>
      </w:r>
    </w:p>
    <w:p>
      <w:pPr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 xml:space="preserve">23. </w:t>
      </w:r>
      <w:r>
        <w:rPr>
          <w:rFonts w:ascii="微软雅黑" w:hAnsi="微软雅黑" w:eastAsia="微软雅黑"/>
          <w:b/>
          <w:i w:val="0"/>
          <w:sz w:val="20"/>
        </w:rPr>
        <w:t>显式高价/高波动排除 vs 拥挤度过滤增量检验</w:t>
      </w:r>
      <w:r>
        <w:rPr>
          <w:rFonts w:ascii="微软雅黑" w:hAnsi="微软雅黑" w:eastAsia="微软雅黑"/>
          <w:b w:val="0"/>
          <w:i w:val="0"/>
          <w:sz w:val="20"/>
        </w:rPr>
        <w:t>（2026-09-02 登记，实验预算</w:t>
      </w:r>
    </w:p>
    <w:p>
      <w:pPr>
        <w:pStyle w:val="Heading2"/>
      </w:pPr>
      <w:r>
        <w:t>8.5 引擎执行语义附录（2026-08-31 新增，防止交易机制预测再犯未验证假设的错）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载体语义（2026-09-06 低波动撤项教训固化）</w:t>
      </w:r>
      <w:r>
        <w:rPr>
          <w:rFonts w:ascii="微软雅黑" w:hAnsi="微软雅黑" w:eastAsia="微软雅黑"/>
          <w:b w:val="0"/>
          <w:i w:val="0"/>
          <w:sz w:val="20"/>
        </w:rPr>
        <w:t>：策略的全部超额来自择时，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仓位调整只在双周调仓日执行</w:t>
      </w:r>
      <w:r>
        <w:rPr>
          <w:rFonts w:ascii="微软雅黑" w:hAnsi="微软雅黑" w:eastAsia="微软雅黑"/>
          <w:b w:val="0"/>
          <w:i w:val="0"/>
          <w:sz w:val="20"/>
        </w:rPr>
        <w:t>：MA200 档位状态机每日更新，但乘 pos_ratio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切档降仓已显性计成本</w:t>
      </w:r>
      <w:r>
        <w:rPr>
          <w:rFonts w:ascii="微软雅黑" w:hAnsi="微软雅黑" w:eastAsia="微软雅黑"/>
          <w:b w:val="0"/>
          <w:i w:val="0"/>
          <w:sz w:val="20"/>
        </w:rPr>
        <w:t>（2026-08-31 修复）：换档时持仓减仓部分付佣金；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补买只发生在调仓日</w:t>
      </w:r>
      <w:r>
        <w:rPr>
          <w:rFonts w:ascii="微软雅黑" w:hAnsi="微软雅黑" w:eastAsia="微软雅黑"/>
          <w:b w:val="0"/>
          <w:i w:val="0"/>
          <w:sz w:val="20"/>
        </w:rPr>
        <w:t>：MA10 清仓后不立即补买，等下一个调仓日统一补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MA10 退出按当日收盘价成交</w:t>
      </w:r>
      <w:r>
        <w:rPr>
          <w:rFonts w:ascii="微软雅黑" w:hAnsi="微软雅黑" w:eastAsia="微软雅黑"/>
          <w:b w:val="0"/>
          <w:i w:val="0"/>
          <w:sz w:val="20"/>
        </w:rPr>
        <w:t>（ma10_exit_delay=False 默认）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i w:val="0"/>
          <w:sz w:val="20"/>
        </w:rPr>
        <w:t>回测换手分解（2026-09-06 修正）</w:t>
      </w:r>
      <w:r>
        <w:rPr>
          <w:rFonts w:ascii="微软雅黑" w:hAnsi="微软雅黑" w:eastAsia="微软雅黑"/>
          <w:b w:val="0"/>
          <w:i w:val="0"/>
          <w:sz w:val="20"/>
        </w:rPr>
        <w:t>：双边 8.97×/年；卖出侧 MA10 退出 3.6%/年、轮换 0.4%/年、切档 0.1%/年（原 539/43 数字单位错 ~130×）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i w:val="0"/>
          <w:sz w:val="20"/>
        </w:rPr>
        <w:t>工作规则：</w:t>
      </w:r>
      <w:r>
        <w:rPr>
          <w:rFonts w:ascii="微软雅黑" w:hAnsi="微软雅黑" w:eastAsia="微软雅黑"/>
          <w:b/>
          <w:i w:val="0"/>
          <w:sz w:val="20"/>
        </w:rPr>
        <w:t>任何基于交易机制的量化预测，先读引擎确认执行语义，再动笔算</w:t>
      </w:r>
    </w:p>
    <w:p>
      <w:pPr>
        <w:pStyle w:val="Heading2"/>
      </w:pPr>
      <w:r>
        <w:t>8. 变更日志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变更</w:t>
            </w:r>
          </w:p>
        </w:tc>
        <w:tc>
          <w:tcPr>
            <w:tcW w:type="dxa" w:w="313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---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2026-09-02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资金口径方案A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：股票 100 万（2组×50万）+CB60万=160万；N_HOLDINGS→30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摊平定案前提恢复+pool30 定案；三件套出齐（约束回测+跳票表+熔断网格）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熔断线 25%→15%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（B方案不变）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约束引擎网格重校：-15%=黄金档（触发1次/B伤害-0.43pp），-20/-25 永不触发，-10 噪声档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2026-07-08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消融：砍入场/过热/追踪/绝对止损，仅 MA10-4d + TP30/60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年化 5.7%→9.3%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2026-07-09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追踪止损停用，改成本-15%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追踪只砍赢家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2026-07-20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TP v3 固定分批 30/60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A/B（⚠️ 8/29 复验未复现）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2026-08-29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净值口径：快照价仅采信 ≥15:00，否则收盘价重估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用户质疑 +6.71% 虚高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2026-08-30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拥挤度过滤 max_vol20=5%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四窗口 A/B + 网格 + 严格口径复验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2026-08-30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池子规模定案 TOP60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（v2.2，用户确认收益优先）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池子 A/B：60 收益/夏普最高，80 平庸；过滤在 TOP30 上也独立验证有效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2026-08-30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拥挤度过滤 OOS 验证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（2015-2018）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样本外 +1.6pp/回撤 -4.6pp；外部评审指出重叠切片后补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2026-08-30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熔断流程定案 B 方案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（v2.3）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阈值网格：方案排序跨窗口反转，自动减仓=方向赌注；B 自动最小化+人工决策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2026-08-30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外部评审修订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：TP"从未触发"、止损定位句、回测未模拟熔断声明、实盘旧配置声明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评审 7 条建议采纳 6.5 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时点运气检验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：调仓锚点平移 10 路径，极差 16.64pp（1σ=5.38pp）&gt;2pp 判读线，+6.92% 含显著抽签成分；期望收益改标 10 路径均值 +11.07%（2019-2025 子区间 +5.53%）；判读线入 §0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scripts/backtest_rebalance_timing.py + decompose + tranching_10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2026-09-01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lot 约束回测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（引擎加 lot_size/initial_capital，floor-to-lot 实盘语义）：pool60 约束伤害 -2.44pp、pool30 -1.50pp；2019-2025 子区间排序反转（pool30 +4.60% &gt; pool60 +3.81%）；回撤腰斩揭示实盘风险画像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scripts/backtest_lot_constraint.py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2026-08-30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MA200 抗噪机制三关判死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（A确认N=3 不采纳）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敏感性未收窄+归因74%集中2024-10+OOS无效 → 路径依赖；转目标波动率控仓方向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2026-09-02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资金口径方案A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：股票 100 万（2组×50万）+CB 60万=160万；N_HOLDINGS→30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摊平定案前提恢复+pool30 定案；三件套出齐（约束回测+跳票表+熔断网格）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熔断线 25%→15%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（B 方案不变）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约束引擎网格重校：-15%=黄金档（触发1次/B伤害-0.43pp），-20/-25 永不触发，-10 噪声档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2026-09-03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做T尾盘了结实装+G1影子验证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A+E 回测≈打平但尾部 -13.2%→-8.7%；G1 止损两判读跨零轴（+2.6%/-3.7%/年）待实盘 tick 裁定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五档更早降档 3%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（ma200_thresh_shift=-0.03，用户确认）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回撤全期 -15.4%→-11.2%、OOS -26.0%→-24.1%；归因过闸门（改善分散于 4 个回调期）；结构层定案终态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2026-09-04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执行链 25 问题闭环 + 卖出定价 v3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（实时价×0.98）+ 废单 tick 三层固化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风控四红线恢复/防毒化/fail-safe/在途修正/MA10补买/告警通道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短债现金管理上线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（cash_sweep→511360，分批 20 万/次）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+0.07pp 年化，几乎无回撤；大额建仓分批规则同日落 spec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2026-09-05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当前配置权威重跑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：摊平 +4.43%/夏普 0.36/回撤 -11.83%，路径极差 7.26pp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降档 3% 额外收益=抽签方差减半，2026 风落消失，收益来源均匀化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熊市档信号 vs 逆信号持有回测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：近关口子样本 60 日 -3.6%/胜率 33%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当前情境（ratio 0.935）清仓裁定；"4000点摸高≠净收益"</w:t>
            </w:r>
          </w:p>
        </w:tc>
      </w:tr>
      <w:tr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2026-09-05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文档对齐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：§1/§3 同步 pool30+降档 3%、熊市档语义=清仓观望、执行链图改幂等 diff</w:t>
            </w:r>
          </w:p>
        </w:tc>
        <w:tc>
          <w:tcPr>
            <w:tcW w:type="dxa" w:w="3137"/>
            <w:shd w:fill="F2F5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spec v2.4 清稿</w:t>
            </w:r>
          </w:p>
        </w:tc>
      </w:tr>
    </w:tbl>
    <w:p/>
    <w:p>
      <w:pPr>
        <w:jc w:val="right"/>
      </w:pPr>
      <w:r>
        <w:rPr>
          <w:rFonts w:ascii="微软雅黑" w:hAnsi="微软雅黑" w:eastAsia="微软雅黑"/>
          <w:b w:val="0"/>
          <w:i w:val="0"/>
          <w:color w:val="595959"/>
          <w:sz w:val="15"/>
        </w:rPr>
        <w:t>生成时间: 2026-09-08 16:05 | 源: docs/qmt_strategy_spec.md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