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0809A" w14:textId="77777777" w:rsidR="005533F4" w:rsidRPr="005533F4" w:rsidRDefault="005533F4" w:rsidP="005533F4">
      <w:pPr>
        <w:jc w:val="center"/>
        <w:rPr>
          <w:b/>
          <w:bCs/>
          <w:sz w:val="52"/>
          <w:szCs w:val="52"/>
        </w:rPr>
      </w:pPr>
      <w:proofErr w:type="spellStart"/>
      <w:r w:rsidRPr="005533F4">
        <w:rPr>
          <w:b/>
          <w:bCs/>
          <w:sz w:val="52"/>
          <w:szCs w:val="52"/>
        </w:rPr>
        <w:t>Concordium’s</w:t>
      </w:r>
      <w:proofErr w:type="spellEnd"/>
      <w:r w:rsidRPr="005533F4">
        <w:rPr>
          <w:b/>
          <w:bCs/>
          <w:sz w:val="52"/>
          <w:szCs w:val="52"/>
        </w:rPr>
        <w:t xml:space="preserve"> Innovative Identity Layer Framework.</w:t>
      </w:r>
    </w:p>
    <w:p w14:paraId="610CB2A0" w14:textId="77777777" w:rsidR="005533F4" w:rsidRPr="005533F4" w:rsidRDefault="005533F4" w:rsidP="005533F4">
      <w:pPr>
        <w:jc w:val="center"/>
        <w:rPr>
          <w:b/>
          <w:bCs/>
          <w:sz w:val="48"/>
          <w:szCs w:val="48"/>
        </w:rPr>
      </w:pPr>
    </w:p>
    <w:p w14:paraId="04FB30B3" w14:textId="25AC5FD5" w:rsidR="005533F4" w:rsidRDefault="005533F4" w:rsidP="005533F4">
      <w:r w:rsidRPr="005533F4">
        <w:drawing>
          <wp:inline distT="0" distB="0" distL="0" distR="0" wp14:anchorId="1471B9A3" wp14:editId="6EDCBF86">
            <wp:extent cx="5943600" cy="3355340"/>
            <wp:effectExtent l="0" t="0" r="0" b="0"/>
            <wp:docPr id="31032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4FAAD9E0" w14:textId="77777777" w:rsidR="005533F4" w:rsidRPr="005533F4" w:rsidRDefault="005533F4" w:rsidP="005533F4"/>
    <w:p w14:paraId="3387FADA" w14:textId="77777777" w:rsidR="005533F4" w:rsidRPr="005533F4" w:rsidRDefault="005533F4" w:rsidP="005533F4">
      <w:pPr>
        <w:jc w:val="both"/>
        <w:rPr>
          <w:sz w:val="32"/>
          <w:szCs w:val="32"/>
        </w:rPr>
      </w:pPr>
      <w:r w:rsidRPr="005533F4">
        <w:rPr>
          <w:sz w:val="32"/>
          <w:szCs w:val="32"/>
        </w:rPr>
        <w:t xml:space="preserve">In contrast to antecedent blockchain architectures that lack true transactional anonymity, and absence of mechanism for discerning the real-world identity of potentially suspicious users, </w:t>
      </w:r>
      <w:proofErr w:type="spellStart"/>
      <w:r w:rsidRPr="005533F4">
        <w:rPr>
          <w:sz w:val="32"/>
          <w:szCs w:val="32"/>
        </w:rPr>
        <w:t>Concordium</w:t>
      </w:r>
      <w:proofErr w:type="spellEnd"/>
      <w:r w:rsidRPr="005533F4">
        <w:rPr>
          <w:sz w:val="32"/>
          <w:szCs w:val="32"/>
        </w:rPr>
        <w:t xml:space="preserve"> introduces an innovative identity layer. This pioneering identity layer aims to surmount challenges in the adoption of blockchain technologies within regulatory frameworks. Striking a delicate balance between user privacy and accountability, the identity layer enables authorized entities, under reasonable suspicion, to ascertain a user’s real-world identity and scrutinize their transactional history. This process is facilitated through anonymity </w:t>
      </w:r>
      <w:proofErr w:type="spellStart"/>
      <w:r w:rsidRPr="005533F4">
        <w:rPr>
          <w:sz w:val="32"/>
          <w:szCs w:val="32"/>
        </w:rPr>
        <w:t>revokers</w:t>
      </w:r>
      <w:proofErr w:type="spellEnd"/>
      <w:r w:rsidRPr="005533F4">
        <w:rPr>
          <w:sz w:val="32"/>
          <w:szCs w:val="32"/>
        </w:rPr>
        <w:t xml:space="preserve"> and identity providers, mirroring established practices in conventional financial institutions.</w:t>
      </w:r>
    </w:p>
    <w:p w14:paraId="02AF3D0A" w14:textId="77777777" w:rsidR="005533F4" w:rsidRDefault="005533F4" w:rsidP="005533F4">
      <w:pPr>
        <w:jc w:val="both"/>
        <w:rPr>
          <w:sz w:val="32"/>
          <w:szCs w:val="32"/>
        </w:rPr>
      </w:pPr>
      <w:r w:rsidRPr="005533F4">
        <w:rPr>
          <w:sz w:val="32"/>
          <w:szCs w:val="32"/>
        </w:rPr>
        <w:lastRenderedPageBreak/>
        <w:t>There are three entities within the Identity layer:</w:t>
      </w:r>
    </w:p>
    <w:p w14:paraId="192B692C" w14:textId="77777777" w:rsidR="005533F4" w:rsidRPr="005533F4" w:rsidRDefault="005533F4" w:rsidP="005533F4">
      <w:pPr>
        <w:jc w:val="both"/>
        <w:rPr>
          <w:sz w:val="32"/>
          <w:szCs w:val="32"/>
        </w:rPr>
      </w:pPr>
    </w:p>
    <w:p w14:paraId="17C552D2" w14:textId="316E8DFC" w:rsidR="005533F4" w:rsidRPr="005533F4" w:rsidRDefault="005533F4" w:rsidP="005533F4">
      <w:pPr>
        <w:jc w:val="both"/>
        <w:rPr>
          <w:b/>
          <w:bCs/>
          <w:sz w:val="32"/>
          <w:szCs w:val="32"/>
        </w:rPr>
      </w:pPr>
      <w:r w:rsidRPr="005533F4">
        <w:rPr>
          <w:b/>
          <w:bCs/>
          <w:sz w:val="32"/>
          <w:szCs w:val="32"/>
        </w:rPr>
        <w:t>Account Holders (Users)</w:t>
      </w:r>
      <w:r>
        <w:rPr>
          <w:b/>
          <w:bCs/>
          <w:sz w:val="32"/>
          <w:szCs w:val="32"/>
        </w:rPr>
        <w:t>:</w:t>
      </w:r>
    </w:p>
    <w:p w14:paraId="0806FFE3" w14:textId="77777777" w:rsidR="005533F4" w:rsidRDefault="005533F4" w:rsidP="005533F4">
      <w:pPr>
        <w:jc w:val="both"/>
        <w:rPr>
          <w:sz w:val="32"/>
          <w:szCs w:val="32"/>
        </w:rPr>
      </w:pPr>
      <w:r w:rsidRPr="005533F4">
        <w:rPr>
          <w:sz w:val="32"/>
          <w:szCs w:val="32"/>
        </w:rPr>
        <w:t xml:space="preserve">These are Individuals or entities seeking to create accounts and conduct transactions on the </w:t>
      </w:r>
      <w:proofErr w:type="spellStart"/>
      <w:r w:rsidRPr="005533F4">
        <w:rPr>
          <w:sz w:val="32"/>
          <w:szCs w:val="32"/>
        </w:rPr>
        <w:t>Concordium</w:t>
      </w:r>
      <w:proofErr w:type="spellEnd"/>
      <w:r w:rsidRPr="005533F4">
        <w:rPr>
          <w:sz w:val="32"/>
          <w:szCs w:val="32"/>
        </w:rPr>
        <w:t xml:space="preserve"> blockchain. Registration with an identity provider is a prerequisite before on-chain account creation.</w:t>
      </w:r>
    </w:p>
    <w:p w14:paraId="1CFAF072" w14:textId="77777777" w:rsidR="005533F4" w:rsidRPr="005533F4" w:rsidRDefault="005533F4" w:rsidP="005533F4">
      <w:pPr>
        <w:jc w:val="both"/>
        <w:rPr>
          <w:sz w:val="32"/>
          <w:szCs w:val="32"/>
        </w:rPr>
      </w:pPr>
    </w:p>
    <w:p w14:paraId="0F93576C" w14:textId="77777777" w:rsidR="005533F4" w:rsidRPr="005533F4" w:rsidRDefault="005533F4" w:rsidP="005533F4">
      <w:pPr>
        <w:jc w:val="both"/>
        <w:rPr>
          <w:b/>
          <w:bCs/>
          <w:sz w:val="32"/>
          <w:szCs w:val="32"/>
        </w:rPr>
      </w:pPr>
      <w:r w:rsidRPr="005533F4">
        <w:rPr>
          <w:b/>
          <w:bCs/>
          <w:sz w:val="32"/>
          <w:szCs w:val="32"/>
        </w:rPr>
        <w:t>Identity Providers:</w:t>
      </w:r>
    </w:p>
    <w:p w14:paraId="228D874E" w14:textId="77777777" w:rsidR="005533F4" w:rsidRPr="005533F4" w:rsidRDefault="005533F4" w:rsidP="005533F4">
      <w:pPr>
        <w:jc w:val="both"/>
        <w:rPr>
          <w:sz w:val="32"/>
          <w:szCs w:val="32"/>
        </w:rPr>
      </w:pPr>
      <w:r w:rsidRPr="005533F4">
        <w:rPr>
          <w:sz w:val="32"/>
          <w:szCs w:val="32"/>
        </w:rPr>
        <w:t xml:space="preserve">An identity provider is an organization endorsed by </w:t>
      </w:r>
      <w:proofErr w:type="spellStart"/>
      <w:r w:rsidRPr="005533F4">
        <w:rPr>
          <w:sz w:val="32"/>
          <w:szCs w:val="32"/>
        </w:rPr>
        <w:t>Concordium</w:t>
      </w:r>
      <w:proofErr w:type="spellEnd"/>
      <w:r w:rsidRPr="005533F4">
        <w:rPr>
          <w:sz w:val="32"/>
          <w:szCs w:val="32"/>
        </w:rPr>
        <w:t xml:space="preserve"> entity tasked with executing off-chain identification procedures for users within the </w:t>
      </w:r>
      <w:proofErr w:type="spellStart"/>
      <w:r w:rsidRPr="005533F4">
        <w:rPr>
          <w:sz w:val="32"/>
          <w:szCs w:val="32"/>
        </w:rPr>
        <w:t>Concordium</w:t>
      </w:r>
      <w:proofErr w:type="spellEnd"/>
      <w:r w:rsidRPr="005533F4">
        <w:rPr>
          <w:sz w:val="32"/>
          <w:szCs w:val="32"/>
        </w:rPr>
        <w:t xml:space="preserve"> blockchain ecosystem. The first steps for </w:t>
      </w:r>
      <w:proofErr w:type="spellStart"/>
      <w:r w:rsidRPr="005533F4">
        <w:rPr>
          <w:sz w:val="32"/>
          <w:szCs w:val="32"/>
        </w:rPr>
        <w:t>Concordium</w:t>
      </w:r>
      <w:proofErr w:type="spellEnd"/>
      <w:r w:rsidRPr="005533F4">
        <w:rPr>
          <w:sz w:val="32"/>
          <w:szCs w:val="32"/>
        </w:rPr>
        <w:t xml:space="preserve"> account creation involve obtaining a verified identity from an identity provider.</w:t>
      </w:r>
    </w:p>
    <w:p w14:paraId="2A8C703D" w14:textId="77777777" w:rsidR="005533F4" w:rsidRPr="005533F4" w:rsidRDefault="005533F4" w:rsidP="005533F4">
      <w:pPr>
        <w:jc w:val="both"/>
        <w:rPr>
          <w:sz w:val="32"/>
          <w:szCs w:val="32"/>
        </w:rPr>
      </w:pPr>
      <w:r w:rsidRPr="005533F4">
        <w:rPr>
          <w:sz w:val="32"/>
          <w:szCs w:val="32"/>
        </w:rPr>
        <w:t>During the identification process, an identity provider authenticates various user attributes, including the individual’s name or passport number. Upon successful verification of this information, the identity provider issues an identity object encapsulating user details structured within an ID schema.</w:t>
      </w:r>
    </w:p>
    <w:p w14:paraId="68BA90C6" w14:textId="77777777" w:rsidR="005533F4" w:rsidRDefault="005533F4" w:rsidP="005533F4">
      <w:pPr>
        <w:jc w:val="both"/>
        <w:rPr>
          <w:sz w:val="32"/>
          <w:szCs w:val="32"/>
        </w:rPr>
      </w:pPr>
      <w:r w:rsidRPr="005533F4">
        <w:rPr>
          <w:sz w:val="32"/>
          <w:szCs w:val="32"/>
        </w:rPr>
        <w:t xml:space="preserve">Information supporting an ID verification, used prior to issuance of the identity is exclusively retained within the off-chain records of the identity providers, ensuring the establishment of a secure and reliable process for acquiring verified identities, aligning to </w:t>
      </w:r>
      <w:proofErr w:type="spellStart"/>
      <w:r w:rsidRPr="005533F4">
        <w:rPr>
          <w:sz w:val="32"/>
          <w:szCs w:val="32"/>
        </w:rPr>
        <w:t>Concordium’s</w:t>
      </w:r>
      <w:proofErr w:type="spellEnd"/>
      <w:r w:rsidRPr="005533F4">
        <w:rPr>
          <w:sz w:val="32"/>
          <w:szCs w:val="32"/>
        </w:rPr>
        <w:t xml:space="preserve"> commitment to robust security measures and regulatory compliance.</w:t>
      </w:r>
    </w:p>
    <w:p w14:paraId="7A341DA1" w14:textId="77777777" w:rsidR="005533F4" w:rsidRPr="005533F4" w:rsidRDefault="005533F4" w:rsidP="005533F4">
      <w:pPr>
        <w:jc w:val="both"/>
        <w:rPr>
          <w:sz w:val="32"/>
          <w:szCs w:val="32"/>
        </w:rPr>
      </w:pPr>
    </w:p>
    <w:p w14:paraId="3DB15C02" w14:textId="662DE831" w:rsidR="005533F4" w:rsidRDefault="005533F4" w:rsidP="005533F4">
      <w:pPr>
        <w:jc w:val="both"/>
        <w:rPr>
          <w:sz w:val="32"/>
          <w:szCs w:val="32"/>
        </w:rPr>
      </w:pPr>
      <w:r w:rsidRPr="005533F4">
        <w:rPr>
          <w:sz w:val="32"/>
          <w:szCs w:val="32"/>
        </w:rPr>
        <w:t>The Primary functions</w:t>
      </w:r>
      <w:r>
        <w:rPr>
          <w:sz w:val="32"/>
          <w:szCs w:val="32"/>
        </w:rPr>
        <w:t xml:space="preserve"> of</w:t>
      </w:r>
      <w:r w:rsidRPr="005533F4">
        <w:rPr>
          <w:sz w:val="32"/>
          <w:szCs w:val="32"/>
        </w:rPr>
        <w:t xml:space="preserve"> identity providers </w:t>
      </w:r>
      <w:r w:rsidRPr="005533F4">
        <w:rPr>
          <w:sz w:val="32"/>
          <w:szCs w:val="32"/>
        </w:rPr>
        <w:t>include</w:t>
      </w:r>
      <w:r w:rsidRPr="005533F4">
        <w:rPr>
          <w:sz w:val="32"/>
          <w:szCs w:val="32"/>
        </w:rPr>
        <w:t>:</w:t>
      </w:r>
    </w:p>
    <w:p w14:paraId="2BC02474" w14:textId="77777777" w:rsidR="005533F4" w:rsidRDefault="005533F4" w:rsidP="005533F4">
      <w:pPr>
        <w:jc w:val="both"/>
        <w:rPr>
          <w:sz w:val="32"/>
          <w:szCs w:val="32"/>
        </w:rPr>
      </w:pPr>
    </w:p>
    <w:p w14:paraId="3597D984" w14:textId="08DA6716" w:rsidR="005533F4" w:rsidRPr="005533F4" w:rsidRDefault="005533F4" w:rsidP="005533F4">
      <w:pPr>
        <w:jc w:val="both"/>
        <w:rPr>
          <w:sz w:val="32"/>
          <w:szCs w:val="32"/>
        </w:rPr>
      </w:pPr>
      <w:r w:rsidRPr="005533F4">
        <w:rPr>
          <w:sz w:val="32"/>
          <w:szCs w:val="32"/>
        </w:rPr>
        <w:lastRenderedPageBreak/>
        <w:t xml:space="preserve">· </w:t>
      </w:r>
      <w:r w:rsidRPr="005533F4">
        <w:rPr>
          <w:sz w:val="32"/>
          <w:szCs w:val="32"/>
        </w:rPr>
        <w:t>User</w:t>
      </w:r>
      <w:r w:rsidRPr="005533F4">
        <w:rPr>
          <w:sz w:val="32"/>
          <w:szCs w:val="32"/>
        </w:rPr>
        <w:t xml:space="preserve"> identity verification,</w:t>
      </w:r>
    </w:p>
    <w:p w14:paraId="1D807286" w14:textId="74537BDA" w:rsidR="005533F4" w:rsidRPr="005533F4" w:rsidRDefault="005533F4" w:rsidP="005533F4">
      <w:pPr>
        <w:jc w:val="both"/>
        <w:rPr>
          <w:sz w:val="32"/>
          <w:szCs w:val="32"/>
        </w:rPr>
      </w:pPr>
      <w:r w:rsidRPr="005533F4">
        <w:rPr>
          <w:sz w:val="32"/>
          <w:szCs w:val="32"/>
        </w:rPr>
        <w:t xml:space="preserve">· </w:t>
      </w:r>
      <w:r w:rsidRPr="005533F4">
        <w:rPr>
          <w:sz w:val="32"/>
          <w:szCs w:val="32"/>
        </w:rPr>
        <w:t>Issuance</w:t>
      </w:r>
      <w:r w:rsidRPr="005533F4">
        <w:rPr>
          <w:sz w:val="32"/>
          <w:szCs w:val="32"/>
        </w:rPr>
        <w:t xml:space="preserve"> of identity certificates</w:t>
      </w:r>
    </w:p>
    <w:p w14:paraId="63B642CA" w14:textId="7E5B1027" w:rsidR="005533F4" w:rsidRPr="005533F4" w:rsidRDefault="005533F4" w:rsidP="005533F4">
      <w:pPr>
        <w:jc w:val="both"/>
        <w:rPr>
          <w:sz w:val="32"/>
          <w:szCs w:val="32"/>
        </w:rPr>
      </w:pPr>
      <w:r w:rsidRPr="005533F4">
        <w:rPr>
          <w:sz w:val="32"/>
          <w:szCs w:val="32"/>
        </w:rPr>
        <w:t xml:space="preserve">· </w:t>
      </w:r>
      <w:r w:rsidRPr="005533F4">
        <w:rPr>
          <w:sz w:val="32"/>
          <w:szCs w:val="32"/>
        </w:rPr>
        <w:t>Creation</w:t>
      </w:r>
      <w:r w:rsidRPr="005533F4">
        <w:rPr>
          <w:sz w:val="32"/>
          <w:szCs w:val="32"/>
        </w:rPr>
        <w:t xml:space="preserve"> and storage of identity objects, and</w:t>
      </w:r>
    </w:p>
    <w:p w14:paraId="622D1D7E" w14:textId="1A22BAFD" w:rsidR="005533F4" w:rsidRDefault="005533F4" w:rsidP="005533F4">
      <w:pPr>
        <w:jc w:val="both"/>
        <w:rPr>
          <w:sz w:val="32"/>
          <w:szCs w:val="32"/>
        </w:rPr>
      </w:pPr>
      <w:r w:rsidRPr="005533F4">
        <w:rPr>
          <w:sz w:val="32"/>
          <w:szCs w:val="32"/>
        </w:rPr>
        <w:t xml:space="preserve">· </w:t>
      </w:r>
      <w:r w:rsidRPr="005533F4">
        <w:rPr>
          <w:sz w:val="32"/>
          <w:szCs w:val="32"/>
        </w:rPr>
        <w:t>Participation</w:t>
      </w:r>
      <w:r w:rsidRPr="005533F4">
        <w:rPr>
          <w:sz w:val="32"/>
          <w:szCs w:val="32"/>
        </w:rPr>
        <w:t xml:space="preserve"> in the anonymity revocation process.</w:t>
      </w:r>
    </w:p>
    <w:p w14:paraId="72482DC2" w14:textId="77777777" w:rsidR="005533F4" w:rsidRPr="005533F4" w:rsidRDefault="005533F4" w:rsidP="005533F4">
      <w:pPr>
        <w:jc w:val="both"/>
        <w:rPr>
          <w:sz w:val="32"/>
          <w:szCs w:val="32"/>
        </w:rPr>
      </w:pPr>
    </w:p>
    <w:p w14:paraId="77D14A01" w14:textId="77777777" w:rsidR="005533F4" w:rsidRDefault="005533F4" w:rsidP="005533F4">
      <w:pPr>
        <w:jc w:val="both"/>
        <w:rPr>
          <w:sz w:val="32"/>
          <w:szCs w:val="32"/>
        </w:rPr>
      </w:pPr>
      <w:r w:rsidRPr="005533F4">
        <w:rPr>
          <w:sz w:val="32"/>
          <w:szCs w:val="32"/>
        </w:rPr>
        <w:t xml:space="preserve">Information about </w:t>
      </w:r>
      <w:proofErr w:type="spellStart"/>
      <w:r w:rsidRPr="005533F4">
        <w:rPr>
          <w:sz w:val="32"/>
          <w:szCs w:val="32"/>
        </w:rPr>
        <w:t>Concordium’s</w:t>
      </w:r>
      <w:proofErr w:type="spellEnd"/>
      <w:r w:rsidRPr="005533F4">
        <w:rPr>
          <w:sz w:val="32"/>
          <w:szCs w:val="32"/>
        </w:rPr>
        <w:t xml:space="preserve"> approved identity providers such as their name, location or public key, is found in an on-chain registry.</w:t>
      </w:r>
    </w:p>
    <w:p w14:paraId="4D5936E5" w14:textId="77777777" w:rsidR="005533F4" w:rsidRPr="005533F4" w:rsidRDefault="005533F4" w:rsidP="005533F4">
      <w:pPr>
        <w:jc w:val="both"/>
        <w:rPr>
          <w:sz w:val="32"/>
          <w:szCs w:val="32"/>
        </w:rPr>
      </w:pPr>
    </w:p>
    <w:p w14:paraId="33110366" w14:textId="729BC090" w:rsidR="005533F4" w:rsidRPr="005533F4" w:rsidRDefault="005533F4" w:rsidP="005533F4">
      <w:pPr>
        <w:jc w:val="both"/>
        <w:rPr>
          <w:b/>
          <w:bCs/>
          <w:sz w:val="32"/>
          <w:szCs w:val="32"/>
        </w:rPr>
      </w:pPr>
      <w:r w:rsidRPr="005533F4">
        <w:rPr>
          <w:b/>
          <w:bCs/>
          <w:sz w:val="32"/>
          <w:szCs w:val="32"/>
        </w:rPr>
        <w:t xml:space="preserve">Anonymity </w:t>
      </w:r>
      <w:proofErr w:type="spellStart"/>
      <w:r w:rsidRPr="005533F4">
        <w:rPr>
          <w:b/>
          <w:bCs/>
          <w:sz w:val="32"/>
          <w:szCs w:val="32"/>
        </w:rPr>
        <w:t>Revokers</w:t>
      </w:r>
      <w:proofErr w:type="spellEnd"/>
      <w:r>
        <w:rPr>
          <w:b/>
          <w:bCs/>
          <w:sz w:val="32"/>
          <w:szCs w:val="32"/>
        </w:rPr>
        <w:t>:</w:t>
      </w:r>
    </w:p>
    <w:p w14:paraId="2EBC1D6C" w14:textId="77777777" w:rsidR="005533F4" w:rsidRDefault="005533F4" w:rsidP="005533F4">
      <w:pPr>
        <w:jc w:val="both"/>
        <w:rPr>
          <w:sz w:val="32"/>
          <w:szCs w:val="32"/>
        </w:rPr>
      </w:pPr>
      <w:r w:rsidRPr="005533F4">
        <w:rPr>
          <w:sz w:val="32"/>
          <w:szCs w:val="32"/>
        </w:rPr>
        <w:t xml:space="preserve">An anonymity </w:t>
      </w:r>
      <w:proofErr w:type="spellStart"/>
      <w:r w:rsidRPr="005533F4">
        <w:rPr>
          <w:sz w:val="32"/>
          <w:szCs w:val="32"/>
        </w:rPr>
        <w:t>revoker</w:t>
      </w:r>
      <w:proofErr w:type="spellEnd"/>
      <w:r w:rsidRPr="005533F4">
        <w:rPr>
          <w:sz w:val="32"/>
          <w:szCs w:val="32"/>
        </w:rPr>
        <w:t xml:space="preserve"> within the </w:t>
      </w:r>
      <w:proofErr w:type="spellStart"/>
      <w:r w:rsidRPr="005533F4">
        <w:rPr>
          <w:sz w:val="32"/>
          <w:szCs w:val="32"/>
        </w:rPr>
        <w:t>Concordium</w:t>
      </w:r>
      <w:proofErr w:type="spellEnd"/>
      <w:r w:rsidRPr="005533F4">
        <w:rPr>
          <w:sz w:val="32"/>
          <w:szCs w:val="32"/>
        </w:rPr>
        <w:t xml:space="preserve"> Platform is an entrusted individual or entity designated to assist in the identification of a user holding an account. Operating as a pivotal interface between regulatory authorities and users within the </w:t>
      </w:r>
      <w:proofErr w:type="spellStart"/>
      <w:r w:rsidRPr="005533F4">
        <w:rPr>
          <w:sz w:val="32"/>
          <w:szCs w:val="32"/>
        </w:rPr>
        <w:t>Concordium</w:t>
      </w:r>
      <w:proofErr w:type="spellEnd"/>
      <w:r w:rsidRPr="005533F4">
        <w:rPr>
          <w:sz w:val="32"/>
          <w:szCs w:val="32"/>
        </w:rPr>
        <w:t xml:space="preserve"> blockchain ecosystem, anonymity </w:t>
      </w:r>
      <w:proofErr w:type="spellStart"/>
      <w:r w:rsidRPr="005533F4">
        <w:rPr>
          <w:sz w:val="32"/>
          <w:szCs w:val="32"/>
        </w:rPr>
        <w:t>revokers</w:t>
      </w:r>
      <w:proofErr w:type="spellEnd"/>
      <w:r w:rsidRPr="005533F4">
        <w:rPr>
          <w:sz w:val="32"/>
          <w:szCs w:val="32"/>
        </w:rPr>
        <w:t xml:space="preserve"> act upon court orders mandating the disclosure of comprehensive information conducive to unveiling specific user identities.</w:t>
      </w:r>
    </w:p>
    <w:p w14:paraId="4D738E96" w14:textId="77777777" w:rsidR="005533F4" w:rsidRPr="005533F4" w:rsidRDefault="005533F4" w:rsidP="005533F4">
      <w:pPr>
        <w:jc w:val="both"/>
        <w:rPr>
          <w:sz w:val="32"/>
          <w:szCs w:val="32"/>
        </w:rPr>
      </w:pPr>
    </w:p>
    <w:p w14:paraId="01C18903" w14:textId="77777777" w:rsidR="005533F4" w:rsidRDefault="005533F4" w:rsidP="005533F4">
      <w:pPr>
        <w:jc w:val="both"/>
        <w:rPr>
          <w:sz w:val="32"/>
          <w:szCs w:val="32"/>
        </w:rPr>
      </w:pPr>
      <w:r w:rsidRPr="005533F4">
        <w:rPr>
          <w:sz w:val="32"/>
          <w:szCs w:val="32"/>
        </w:rPr>
        <w:t xml:space="preserve">Within the </w:t>
      </w:r>
      <w:proofErr w:type="spellStart"/>
      <w:r w:rsidRPr="005533F4">
        <w:rPr>
          <w:sz w:val="32"/>
          <w:szCs w:val="32"/>
        </w:rPr>
        <w:t>Concordium</w:t>
      </w:r>
      <w:proofErr w:type="spellEnd"/>
      <w:r w:rsidRPr="005533F4">
        <w:rPr>
          <w:sz w:val="32"/>
          <w:szCs w:val="32"/>
        </w:rPr>
        <w:t xml:space="preserve"> Platform, all user accounts are intricately tied to real-world identities, interlinked with identity objects securely stored by endorsed identity providers. Identity objects are further associated with a specific set of anonymity </w:t>
      </w:r>
      <w:proofErr w:type="spellStart"/>
      <w:r w:rsidRPr="005533F4">
        <w:rPr>
          <w:sz w:val="32"/>
          <w:szCs w:val="32"/>
        </w:rPr>
        <w:t>revokers</w:t>
      </w:r>
      <w:proofErr w:type="spellEnd"/>
      <w:r w:rsidRPr="005533F4">
        <w:rPr>
          <w:sz w:val="32"/>
          <w:szCs w:val="32"/>
        </w:rPr>
        <w:t>.</w:t>
      </w:r>
    </w:p>
    <w:p w14:paraId="45ACFF6C" w14:textId="77777777" w:rsidR="005533F4" w:rsidRPr="005533F4" w:rsidRDefault="005533F4" w:rsidP="005533F4">
      <w:pPr>
        <w:jc w:val="both"/>
        <w:rPr>
          <w:sz w:val="32"/>
          <w:szCs w:val="32"/>
        </w:rPr>
      </w:pPr>
    </w:p>
    <w:p w14:paraId="78B1E438" w14:textId="77777777" w:rsidR="005533F4" w:rsidRDefault="005533F4" w:rsidP="005533F4">
      <w:pPr>
        <w:jc w:val="both"/>
        <w:rPr>
          <w:sz w:val="32"/>
          <w:szCs w:val="32"/>
        </w:rPr>
      </w:pPr>
      <w:r w:rsidRPr="005533F4">
        <w:rPr>
          <w:sz w:val="32"/>
          <w:szCs w:val="32"/>
        </w:rPr>
        <w:t xml:space="preserve">The critical role of anonymity </w:t>
      </w:r>
      <w:proofErr w:type="spellStart"/>
      <w:r w:rsidRPr="005533F4">
        <w:rPr>
          <w:sz w:val="32"/>
          <w:szCs w:val="32"/>
        </w:rPr>
        <w:t>revokers</w:t>
      </w:r>
      <w:proofErr w:type="spellEnd"/>
      <w:r w:rsidRPr="005533F4">
        <w:rPr>
          <w:sz w:val="32"/>
          <w:szCs w:val="32"/>
        </w:rPr>
        <w:t xml:space="preserve"> materializes in the exposure of the real-world identity of a potentially suspicious user. This is achieved through the decryption of the distinctive user identifier securely stored on-chain for each account. Disclosure of identities usually involves legal </w:t>
      </w:r>
      <w:r w:rsidRPr="005533F4">
        <w:rPr>
          <w:sz w:val="32"/>
          <w:szCs w:val="32"/>
        </w:rPr>
        <w:lastRenderedPageBreak/>
        <w:t>process where the requester serves two court orders to the identity provider, after which the identity of the user can be revealed on the second court order. This process varies according to country.</w:t>
      </w:r>
    </w:p>
    <w:p w14:paraId="74002FF0" w14:textId="77777777" w:rsidR="005533F4" w:rsidRDefault="005533F4" w:rsidP="005533F4">
      <w:pPr>
        <w:jc w:val="both"/>
        <w:rPr>
          <w:sz w:val="32"/>
          <w:szCs w:val="32"/>
        </w:rPr>
      </w:pPr>
    </w:p>
    <w:p w14:paraId="097E4376" w14:textId="77777777" w:rsidR="005533F4" w:rsidRPr="005533F4" w:rsidRDefault="005533F4" w:rsidP="005533F4">
      <w:pPr>
        <w:jc w:val="both"/>
        <w:rPr>
          <w:sz w:val="32"/>
          <w:szCs w:val="32"/>
        </w:rPr>
      </w:pPr>
    </w:p>
    <w:p w14:paraId="5B8D3806" w14:textId="3607CB03" w:rsidR="005533F4" w:rsidRPr="005533F4" w:rsidRDefault="005533F4" w:rsidP="005533F4">
      <w:pPr>
        <w:jc w:val="both"/>
        <w:rPr>
          <w:sz w:val="32"/>
          <w:szCs w:val="32"/>
        </w:rPr>
      </w:pPr>
      <w:r w:rsidRPr="005533F4">
        <w:rPr>
          <w:sz w:val="32"/>
          <w:szCs w:val="32"/>
        </w:rPr>
        <w:drawing>
          <wp:inline distT="0" distB="0" distL="0" distR="0" wp14:anchorId="69EB5A7C" wp14:editId="16B843A5">
            <wp:extent cx="4739640" cy="3581400"/>
            <wp:effectExtent l="0" t="0" r="3810" b="0"/>
            <wp:docPr id="2125436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9640" cy="3581400"/>
                    </a:xfrm>
                    <a:prstGeom prst="rect">
                      <a:avLst/>
                    </a:prstGeom>
                    <a:noFill/>
                    <a:ln>
                      <a:noFill/>
                    </a:ln>
                  </pic:spPr>
                </pic:pic>
              </a:graphicData>
            </a:graphic>
          </wp:inline>
        </w:drawing>
      </w:r>
    </w:p>
    <w:p w14:paraId="53AB1C83" w14:textId="3FFDB28E" w:rsidR="005533F4" w:rsidRPr="005533F4" w:rsidRDefault="005533F4" w:rsidP="005533F4">
      <w:pPr>
        <w:jc w:val="both"/>
        <w:rPr>
          <w:b/>
          <w:bCs/>
          <w:i/>
          <w:iCs/>
          <w:sz w:val="24"/>
          <w:szCs w:val="24"/>
        </w:rPr>
      </w:pPr>
      <w:r w:rsidRPr="005533F4">
        <w:rPr>
          <w:b/>
          <w:bCs/>
          <w:i/>
          <w:iCs/>
          <w:sz w:val="24"/>
          <w:szCs w:val="24"/>
        </w:rPr>
        <w:t xml:space="preserve">The </w:t>
      </w:r>
      <w:r w:rsidRPr="005533F4">
        <w:rPr>
          <w:b/>
          <w:bCs/>
          <w:i/>
          <w:iCs/>
          <w:sz w:val="24"/>
          <w:szCs w:val="24"/>
        </w:rPr>
        <w:t>Anonymity Revoking Process.</w:t>
      </w:r>
    </w:p>
    <w:p w14:paraId="39E84A51" w14:textId="77777777" w:rsidR="005533F4" w:rsidRDefault="005533F4" w:rsidP="005533F4">
      <w:pPr>
        <w:jc w:val="both"/>
        <w:rPr>
          <w:b/>
          <w:bCs/>
          <w:i/>
          <w:iCs/>
          <w:sz w:val="32"/>
          <w:szCs w:val="32"/>
        </w:rPr>
      </w:pPr>
    </w:p>
    <w:p w14:paraId="49C89DBB" w14:textId="77777777" w:rsidR="005533F4" w:rsidRPr="005533F4" w:rsidRDefault="005533F4" w:rsidP="005533F4">
      <w:pPr>
        <w:jc w:val="both"/>
        <w:rPr>
          <w:b/>
          <w:bCs/>
          <w:i/>
          <w:iCs/>
          <w:sz w:val="32"/>
          <w:szCs w:val="32"/>
        </w:rPr>
      </w:pPr>
    </w:p>
    <w:p w14:paraId="3521EB3E" w14:textId="1F77C544" w:rsidR="005533F4" w:rsidRPr="005533F4" w:rsidRDefault="005533F4" w:rsidP="005533F4">
      <w:pPr>
        <w:jc w:val="both"/>
        <w:rPr>
          <w:rStyle w:val="Hyperlink"/>
          <w:color w:val="auto"/>
          <w:sz w:val="32"/>
          <w:szCs w:val="32"/>
          <w:u w:val="none"/>
        </w:rPr>
      </w:pPr>
      <w:r w:rsidRPr="005533F4">
        <w:rPr>
          <w:sz w:val="32"/>
          <w:szCs w:val="32"/>
        </w:rPr>
        <w:t xml:space="preserve">In Conclusion, The </w:t>
      </w:r>
      <w:proofErr w:type="spellStart"/>
      <w:r w:rsidRPr="005533F4">
        <w:rPr>
          <w:sz w:val="32"/>
          <w:szCs w:val="32"/>
        </w:rPr>
        <w:t>Concordium</w:t>
      </w:r>
      <w:proofErr w:type="spellEnd"/>
      <w:r w:rsidRPr="005533F4">
        <w:rPr>
          <w:sz w:val="32"/>
          <w:szCs w:val="32"/>
        </w:rPr>
        <w:t xml:space="preserve"> identity layer thus establishes a comprehensive and secure framework, aligning with regulatory requirements while preserving user privacy. The orchestrated interplay between account holders, identity providers, and anonymity </w:t>
      </w:r>
      <w:proofErr w:type="spellStart"/>
      <w:r w:rsidRPr="005533F4">
        <w:rPr>
          <w:sz w:val="32"/>
          <w:szCs w:val="32"/>
        </w:rPr>
        <w:t>revokers</w:t>
      </w:r>
      <w:proofErr w:type="spellEnd"/>
      <w:r w:rsidRPr="005533F4">
        <w:rPr>
          <w:sz w:val="32"/>
          <w:szCs w:val="32"/>
        </w:rPr>
        <w:t xml:space="preserve"> ensures a robust mechanism for identity verification, accountability, and compliance within the </w:t>
      </w:r>
      <w:proofErr w:type="spellStart"/>
      <w:r w:rsidRPr="005533F4">
        <w:rPr>
          <w:sz w:val="32"/>
          <w:szCs w:val="32"/>
        </w:rPr>
        <w:t>Concordium</w:t>
      </w:r>
      <w:proofErr w:type="spellEnd"/>
      <w:r w:rsidRPr="005533F4">
        <w:rPr>
          <w:sz w:val="32"/>
          <w:szCs w:val="32"/>
        </w:rPr>
        <w:t xml:space="preserve"> blockchain ecosystem.</w:t>
      </w:r>
      <w:r w:rsidRPr="005533F4">
        <w:rPr>
          <w:sz w:val="32"/>
          <w:szCs w:val="32"/>
        </w:rPr>
        <w:fldChar w:fldCharType="begin"/>
      </w:r>
      <w:r w:rsidRPr="005533F4">
        <w:rPr>
          <w:sz w:val="32"/>
          <w:szCs w:val="32"/>
        </w:rPr>
        <w:instrText>HYPERLINK "https://medium.com/@sarahmaks25?source=post_page-----4e7b65ad4520--------------------------------"</w:instrText>
      </w:r>
      <w:r w:rsidRPr="005533F4">
        <w:rPr>
          <w:sz w:val="32"/>
          <w:szCs w:val="32"/>
        </w:rPr>
      </w:r>
      <w:r w:rsidRPr="005533F4">
        <w:rPr>
          <w:sz w:val="32"/>
          <w:szCs w:val="32"/>
        </w:rPr>
        <w:fldChar w:fldCharType="separate"/>
      </w:r>
    </w:p>
    <w:p w14:paraId="714A67DC" w14:textId="77777777" w:rsidR="005533F4" w:rsidRPr="005533F4" w:rsidRDefault="005533F4" w:rsidP="005533F4">
      <w:pPr>
        <w:jc w:val="both"/>
        <w:rPr>
          <w:rStyle w:val="Hyperlink"/>
          <w:sz w:val="32"/>
          <w:szCs w:val="32"/>
        </w:rPr>
      </w:pPr>
      <w:r w:rsidRPr="005533F4">
        <w:rPr>
          <w:rStyle w:val="Hyperlink"/>
          <w:sz w:val="32"/>
          <w:szCs w:val="32"/>
        </w:rPr>
        <w:lastRenderedPageBreak/>
        <w:br/>
      </w:r>
    </w:p>
    <w:p w14:paraId="500845CC" w14:textId="4E7F67EB" w:rsidR="00CC1478" w:rsidRDefault="005533F4" w:rsidP="005533F4">
      <w:pPr>
        <w:jc w:val="both"/>
      </w:pPr>
      <w:r w:rsidRPr="005533F4">
        <w:rPr>
          <w:sz w:val="32"/>
          <w:szCs w:val="32"/>
        </w:rPr>
        <w:fldChar w:fldCharType="end"/>
      </w:r>
    </w:p>
    <w:sectPr w:rsidR="00CC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F4"/>
    <w:rsid w:val="005533F4"/>
    <w:rsid w:val="00A04838"/>
    <w:rsid w:val="00CC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4A0D"/>
  <w15:chartTrackingRefBased/>
  <w15:docId w15:val="{409F2242-282F-4568-BB42-B532D49F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3F4"/>
    <w:rPr>
      <w:rFonts w:eastAsiaTheme="majorEastAsia" w:cstheme="majorBidi"/>
      <w:color w:val="272727" w:themeColor="text1" w:themeTint="D8"/>
    </w:rPr>
  </w:style>
  <w:style w:type="paragraph" w:styleId="Title">
    <w:name w:val="Title"/>
    <w:basedOn w:val="Normal"/>
    <w:next w:val="Normal"/>
    <w:link w:val="TitleChar"/>
    <w:uiPriority w:val="10"/>
    <w:qFormat/>
    <w:rsid w:val="0055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533F4"/>
    <w:rPr>
      <w:i/>
      <w:iCs/>
      <w:color w:val="404040" w:themeColor="text1" w:themeTint="BF"/>
    </w:rPr>
  </w:style>
  <w:style w:type="paragraph" w:styleId="ListParagraph">
    <w:name w:val="List Paragraph"/>
    <w:basedOn w:val="Normal"/>
    <w:uiPriority w:val="34"/>
    <w:qFormat/>
    <w:rsid w:val="005533F4"/>
    <w:pPr>
      <w:ind w:left="720"/>
      <w:contextualSpacing/>
    </w:pPr>
  </w:style>
  <w:style w:type="character" w:styleId="IntenseEmphasis">
    <w:name w:val="Intense Emphasis"/>
    <w:basedOn w:val="DefaultParagraphFont"/>
    <w:uiPriority w:val="21"/>
    <w:qFormat/>
    <w:rsid w:val="005533F4"/>
    <w:rPr>
      <w:i/>
      <w:iCs/>
      <w:color w:val="2F5496" w:themeColor="accent1" w:themeShade="BF"/>
    </w:rPr>
  </w:style>
  <w:style w:type="paragraph" w:styleId="IntenseQuote">
    <w:name w:val="Intense Quote"/>
    <w:basedOn w:val="Normal"/>
    <w:next w:val="Normal"/>
    <w:link w:val="IntenseQuoteChar"/>
    <w:uiPriority w:val="30"/>
    <w:qFormat/>
    <w:rsid w:val="0055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3F4"/>
    <w:rPr>
      <w:i/>
      <w:iCs/>
      <w:color w:val="2F5496" w:themeColor="accent1" w:themeShade="BF"/>
    </w:rPr>
  </w:style>
  <w:style w:type="character" w:styleId="IntenseReference">
    <w:name w:val="Intense Reference"/>
    <w:basedOn w:val="DefaultParagraphFont"/>
    <w:uiPriority w:val="32"/>
    <w:qFormat/>
    <w:rsid w:val="005533F4"/>
    <w:rPr>
      <w:b/>
      <w:bCs/>
      <w:smallCaps/>
      <w:color w:val="2F5496" w:themeColor="accent1" w:themeShade="BF"/>
      <w:spacing w:val="5"/>
    </w:rPr>
  </w:style>
  <w:style w:type="character" w:styleId="Hyperlink">
    <w:name w:val="Hyperlink"/>
    <w:basedOn w:val="DefaultParagraphFont"/>
    <w:uiPriority w:val="99"/>
    <w:unhideWhenUsed/>
    <w:rsid w:val="005533F4"/>
    <w:rPr>
      <w:color w:val="0563C1" w:themeColor="hyperlink"/>
      <w:u w:val="single"/>
    </w:rPr>
  </w:style>
  <w:style w:type="character" w:styleId="UnresolvedMention">
    <w:name w:val="Unresolved Mention"/>
    <w:basedOn w:val="DefaultParagraphFont"/>
    <w:uiPriority w:val="99"/>
    <w:semiHidden/>
    <w:unhideWhenUsed/>
    <w:rsid w:val="00553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1790">
      <w:bodyDiv w:val="1"/>
      <w:marLeft w:val="0"/>
      <w:marRight w:val="0"/>
      <w:marTop w:val="0"/>
      <w:marBottom w:val="0"/>
      <w:divBdr>
        <w:top w:val="none" w:sz="0" w:space="0" w:color="auto"/>
        <w:left w:val="none" w:sz="0" w:space="0" w:color="auto"/>
        <w:bottom w:val="none" w:sz="0" w:space="0" w:color="auto"/>
        <w:right w:val="none" w:sz="0" w:space="0" w:color="auto"/>
      </w:divBdr>
    </w:div>
    <w:div w:id="1206717839">
      <w:bodyDiv w:val="1"/>
      <w:marLeft w:val="0"/>
      <w:marRight w:val="0"/>
      <w:marTop w:val="0"/>
      <w:marBottom w:val="0"/>
      <w:divBdr>
        <w:top w:val="none" w:sz="0" w:space="0" w:color="auto"/>
        <w:left w:val="none" w:sz="0" w:space="0" w:color="auto"/>
        <w:bottom w:val="none" w:sz="0" w:space="0" w:color="auto"/>
        <w:right w:val="none" w:sz="0" w:space="0" w:color="auto"/>
      </w:divBdr>
      <w:divsChild>
        <w:div w:id="732582229">
          <w:marLeft w:val="0"/>
          <w:marRight w:val="0"/>
          <w:marTop w:val="0"/>
          <w:marBottom w:val="1020"/>
          <w:divBdr>
            <w:top w:val="none" w:sz="0" w:space="0" w:color="auto"/>
            <w:left w:val="none" w:sz="0" w:space="0" w:color="auto"/>
            <w:bottom w:val="none" w:sz="0" w:space="0" w:color="auto"/>
            <w:right w:val="none" w:sz="0" w:space="0" w:color="auto"/>
          </w:divBdr>
          <w:divsChild>
            <w:div w:id="671686956">
              <w:marLeft w:val="0"/>
              <w:marRight w:val="0"/>
              <w:marTop w:val="0"/>
              <w:marBottom w:val="0"/>
              <w:divBdr>
                <w:top w:val="none" w:sz="0" w:space="0" w:color="auto"/>
                <w:left w:val="none" w:sz="0" w:space="0" w:color="auto"/>
                <w:bottom w:val="none" w:sz="0" w:space="0" w:color="auto"/>
                <w:right w:val="none" w:sz="0" w:space="0" w:color="auto"/>
              </w:divBdr>
              <w:divsChild>
                <w:div w:id="770472970">
                  <w:marLeft w:val="0"/>
                  <w:marRight w:val="0"/>
                  <w:marTop w:val="0"/>
                  <w:marBottom w:val="0"/>
                  <w:divBdr>
                    <w:top w:val="none" w:sz="0" w:space="0" w:color="auto"/>
                    <w:left w:val="none" w:sz="0" w:space="0" w:color="auto"/>
                    <w:bottom w:val="none" w:sz="0" w:space="0" w:color="auto"/>
                    <w:right w:val="none" w:sz="0" w:space="0" w:color="auto"/>
                  </w:divBdr>
                  <w:divsChild>
                    <w:div w:id="1408307739">
                      <w:marLeft w:val="0"/>
                      <w:marRight w:val="0"/>
                      <w:marTop w:val="0"/>
                      <w:marBottom w:val="0"/>
                      <w:divBdr>
                        <w:top w:val="none" w:sz="0" w:space="0" w:color="auto"/>
                        <w:left w:val="none" w:sz="0" w:space="0" w:color="auto"/>
                        <w:bottom w:val="none" w:sz="0" w:space="0" w:color="auto"/>
                        <w:right w:val="none" w:sz="0" w:space="0" w:color="auto"/>
                      </w:divBdr>
                      <w:divsChild>
                        <w:div w:id="667949680">
                          <w:marLeft w:val="0"/>
                          <w:marRight w:val="0"/>
                          <w:marTop w:val="0"/>
                          <w:marBottom w:val="0"/>
                          <w:divBdr>
                            <w:top w:val="none" w:sz="0" w:space="0" w:color="auto"/>
                            <w:left w:val="none" w:sz="0" w:space="0" w:color="auto"/>
                            <w:bottom w:val="none" w:sz="0" w:space="0" w:color="auto"/>
                            <w:right w:val="none" w:sz="0" w:space="0" w:color="auto"/>
                          </w:divBdr>
                          <w:divsChild>
                            <w:div w:id="1243369138">
                              <w:marLeft w:val="0"/>
                              <w:marRight w:val="0"/>
                              <w:marTop w:val="0"/>
                              <w:marBottom w:val="0"/>
                              <w:divBdr>
                                <w:top w:val="none" w:sz="0" w:space="0" w:color="auto"/>
                                <w:left w:val="none" w:sz="0" w:space="0" w:color="auto"/>
                                <w:bottom w:val="none" w:sz="0" w:space="0" w:color="auto"/>
                                <w:right w:val="none" w:sz="0" w:space="0" w:color="auto"/>
                              </w:divBdr>
                              <w:divsChild>
                                <w:div w:id="1381392946">
                                  <w:marLeft w:val="360"/>
                                  <w:marRight w:val="360"/>
                                  <w:marTop w:val="0"/>
                                  <w:marBottom w:val="0"/>
                                  <w:divBdr>
                                    <w:top w:val="none" w:sz="0" w:space="0" w:color="auto"/>
                                    <w:left w:val="none" w:sz="0" w:space="0" w:color="auto"/>
                                    <w:bottom w:val="none" w:sz="0" w:space="0" w:color="auto"/>
                                    <w:right w:val="none" w:sz="0" w:space="0" w:color="auto"/>
                                  </w:divBdr>
                                  <w:divsChild>
                                    <w:div w:id="1749303637">
                                      <w:marLeft w:val="0"/>
                                      <w:marRight w:val="0"/>
                                      <w:marTop w:val="0"/>
                                      <w:marBottom w:val="0"/>
                                      <w:divBdr>
                                        <w:top w:val="none" w:sz="0" w:space="0" w:color="auto"/>
                                        <w:left w:val="none" w:sz="0" w:space="0" w:color="auto"/>
                                        <w:bottom w:val="none" w:sz="0" w:space="0" w:color="auto"/>
                                        <w:right w:val="none" w:sz="0" w:space="0" w:color="auto"/>
                                      </w:divBdr>
                                      <w:divsChild>
                                        <w:div w:id="484905711">
                                          <w:marLeft w:val="0"/>
                                          <w:marRight w:val="0"/>
                                          <w:marTop w:val="0"/>
                                          <w:marBottom w:val="0"/>
                                          <w:divBdr>
                                            <w:top w:val="none" w:sz="0" w:space="0" w:color="auto"/>
                                            <w:left w:val="none" w:sz="0" w:space="0" w:color="auto"/>
                                            <w:bottom w:val="none" w:sz="0" w:space="0" w:color="auto"/>
                                            <w:right w:val="none" w:sz="0" w:space="0" w:color="auto"/>
                                          </w:divBdr>
                                        </w:div>
                                      </w:divsChild>
                                    </w:div>
                                    <w:div w:id="104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971293">
          <w:marLeft w:val="0"/>
          <w:marRight w:val="0"/>
          <w:marTop w:val="0"/>
          <w:marBottom w:val="0"/>
          <w:divBdr>
            <w:top w:val="none" w:sz="0" w:space="0" w:color="auto"/>
            <w:left w:val="none" w:sz="0" w:space="0" w:color="auto"/>
            <w:bottom w:val="none" w:sz="0" w:space="0" w:color="auto"/>
            <w:right w:val="none" w:sz="0" w:space="0" w:color="auto"/>
          </w:divBdr>
          <w:divsChild>
            <w:div w:id="81535327">
              <w:marLeft w:val="0"/>
              <w:marRight w:val="0"/>
              <w:marTop w:val="0"/>
              <w:marBottom w:val="0"/>
              <w:divBdr>
                <w:top w:val="none" w:sz="0" w:space="0" w:color="auto"/>
                <w:left w:val="none" w:sz="0" w:space="0" w:color="auto"/>
                <w:bottom w:val="none" w:sz="0" w:space="0" w:color="auto"/>
                <w:right w:val="none" w:sz="0" w:space="0" w:color="auto"/>
              </w:divBdr>
              <w:divsChild>
                <w:div w:id="966550548">
                  <w:marLeft w:val="360"/>
                  <w:marRight w:val="360"/>
                  <w:marTop w:val="0"/>
                  <w:marBottom w:val="0"/>
                  <w:divBdr>
                    <w:top w:val="none" w:sz="0" w:space="0" w:color="auto"/>
                    <w:left w:val="none" w:sz="0" w:space="0" w:color="auto"/>
                    <w:bottom w:val="none" w:sz="0" w:space="0" w:color="auto"/>
                    <w:right w:val="none" w:sz="0" w:space="0" w:color="auto"/>
                  </w:divBdr>
                  <w:divsChild>
                    <w:div w:id="2074308684">
                      <w:marLeft w:val="0"/>
                      <w:marRight w:val="0"/>
                      <w:marTop w:val="0"/>
                      <w:marBottom w:val="240"/>
                      <w:divBdr>
                        <w:top w:val="none" w:sz="0" w:space="0" w:color="auto"/>
                        <w:left w:val="none" w:sz="0" w:space="0" w:color="auto"/>
                        <w:bottom w:val="none" w:sz="0" w:space="0" w:color="auto"/>
                        <w:right w:val="none" w:sz="0" w:space="0" w:color="auto"/>
                      </w:divBdr>
                      <w:divsChild>
                        <w:div w:id="511259535">
                          <w:marLeft w:val="0"/>
                          <w:marRight w:val="0"/>
                          <w:marTop w:val="0"/>
                          <w:marBottom w:val="0"/>
                          <w:divBdr>
                            <w:top w:val="none" w:sz="0" w:space="0" w:color="auto"/>
                            <w:left w:val="none" w:sz="0" w:space="0" w:color="auto"/>
                            <w:bottom w:val="none" w:sz="0" w:space="0" w:color="auto"/>
                            <w:right w:val="none" w:sz="0" w:space="0" w:color="auto"/>
                          </w:divBdr>
                          <w:divsChild>
                            <w:div w:id="1254513344">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683554331">
      <w:bodyDiv w:val="1"/>
      <w:marLeft w:val="0"/>
      <w:marRight w:val="0"/>
      <w:marTop w:val="0"/>
      <w:marBottom w:val="0"/>
      <w:divBdr>
        <w:top w:val="none" w:sz="0" w:space="0" w:color="auto"/>
        <w:left w:val="none" w:sz="0" w:space="0" w:color="auto"/>
        <w:bottom w:val="none" w:sz="0" w:space="0" w:color="auto"/>
        <w:right w:val="none" w:sz="0" w:space="0" w:color="auto"/>
      </w:divBdr>
    </w:div>
    <w:div w:id="1684821732">
      <w:bodyDiv w:val="1"/>
      <w:marLeft w:val="0"/>
      <w:marRight w:val="0"/>
      <w:marTop w:val="0"/>
      <w:marBottom w:val="0"/>
      <w:divBdr>
        <w:top w:val="none" w:sz="0" w:space="0" w:color="auto"/>
        <w:left w:val="none" w:sz="0" w:space="0" w:color="auto"/>
        <w:bottom w:val="none" w:sz="0" w:space="0" w:color="auto"/>
        <w:right w:val="none" w:sz="0" w:space="0" w:color="auto"/>
      </w:divBdr>
      <w:divsChild>
        <w:div w:id="1469930596">
          <w:marLeft w:val="0"/>
          <w:marRight w:val="0"/>
          <w:marTop w:val="0"/>
          <w:marBottom w:val="1020"/>
          <w:divBdr>
            <w:top w:val="none" w:sz="0" w:space="0" w:color="auto"/>
            <w:left w:val="none" w:sz="0" w:space="0" w:color="auto"/>
            <w:bottom w:val="none" w:sz="0" w:space="0" w:color="auto"/>
            <w:right w:val="none" w:sz="0" w:space="0" w:color="auto"/>
          </w:divBdr>
          <w:divsChild>
            <w:div w:id="283464468">
              <w:marLeft w:val="0"/>
              <w:marRight w:val="0"/>
              <w:marTop w:val="0"/>
              <w:marBottom w:val="0"/>
              <w:divBdr>
                <w:top w:val="none" w:sz="0" w:space="0" w:color="auto"/>
                <w:left w:val="none" w:sz="0" w:space="0" w:color="auto"/>
                <w:bottom w:val="none" w:sz="0" w:space="0" w:color="auto"/>
                <w:right w:val="none" w:sz="0" w:space="0" w:color="auto"/>
              </w:divBdr>
              <w:divsChild>
                <w:div w:id="1613390879">
                  <w:marLeft w:val="0"/>
                  <w:marRight w:val="0"/>
                  <w:marTop w:val="0"/>
                  <w:marBottom w:val="0"/>
                  <w:divBdr>
                    <w:top w:val="none" w:sz="0" w:space="0" w:color="auto"/>
                    <w:left w:val="none" w:sz="0" w:space="0" w:color="auto"/>
                    <w:bottom w:val="none" w:sz="0" w:space="0" w:color="auto"/>
                    <w:right w:val="none" w:sz="0" w:space="0" w:color="auto"/>
                  </w:divBdr>
                  <w:divsChild>
                    <w:div w:id="2046052196">
                      <w:marLeft w:val="0"/>
                      <w:marRight w:val="0"/>
                      <w:marTop w:val="0"/>
                      <w:marBottom w:val="0"/>
                      <w:divBdr>
                        <w:top w:val="none" w:sz="0" w:space="0" w:color="auto"/>
                        <w:left w:val="none" w:sz="0" w:space="0" w:color="auto"/>
                        <w:bottom w:val="none" w:sz="0" w:space="0" w:color="auto"/>
                        <w:right w:val="none" w:sz="0" w:space="0" w:color="auto"/>
                      </w:divBdr>
                      <w:divsChild>
                        <w:div w:id="311719527">
                          <w:marLeft w:val="0"/>
                          <w:marRight w:val="0"/>
                          <w:marTop w:val="0"/>
                          <w:marBottom w:val="0"/>
                          <w:divBdr>
                            <w:top w:val="none" w:sz="0" w:space="0" w:color="auto"/>
                            <w:left w:val="none" w:sz="0" w:space="0" w:color="auto"/>
                            <w:bottom w:val="none" w:sz="0" w:space="0" w:color="auto"/>
                            <w:right w:val="none" w:sz="0" w:space="0" w:color="auto"/>
                          </w:divBdr>
                          <w:divsChild>
                            <w:div w:id="76443680">
                              <w:marLeft w:val="0"/>
                              <w:marRight w:val="0"/>
                              <w:marTop w:val="0"/>
                              <w:marBottom w:val="0"/>
                              <w:divBdr>
                                <w:top w:val="none" w:sz="0" w:space="0" w:color="auto"/>
                                <w:left w:val="none" w:sz="0" w:space="0" w:color="auto"/>
                                <w:bottom w:val="none" w:sz="0" w:space="0" w:color="auto"/>
                                <w:right w:val="none" w:sz="0" w:space="0" w:color="auto"/>
                              </w:divBdr>
                              <w:divsChild>
                                <w:div w:id="1582445148">
                                  <w:marLeft w:val="360"/>
                                  <w:marRight w:val="360"/>
                                  <w:marTop w:val="0"/>
                                  <w:marBottom w:val="0"/>
                                  <w:divBdr>
                                    <w:top w:val="none" w:sz="0" w:space="0" w:color="auto"/>
                                    <w:left w:val="none" w:sz="0" w:space="0" w:color="auto"/>
                                    <w:bottom w:val="none" w:sz="0" w:space="0" w:color="auto"/>
                                    <w:right w:val="none" w:sz="0" w:space="0" w:color="auto"/>
                                  </w:divBdr>
                                  <w:divsChild>
                                    <w:div w:id="1538280174">
                                      <w:marLeft w:val="0"/>
                                      <w:marRight w:val="0"/>
                                      <w:marTop w:val="0"/>
                                      <w:marBottom w:val="0"/>
                                      <w:divBdr>
                                        <w:top w:val="none" w:sz="0" w:space="0" w:color="auto"/>
                                        <w:left w:val="none" w:sz="0" w:space="0" w:color="auto"/>
                                        <w:bottom w:val="none" w:sz="0" w:space="0" w:color="auto"/>
                                        <w:right w:val="none" w:sz="0" w:space="0" w:color="auto"/>
                                      </w:divBdr>
                                      <w:divsChild>
                                        <w:div w:id="723410019">
                                          <w:marLeft w:val="0"/>
                                          <w:marRight w:val="0"/>
                                          <w:marTop w:val="0"/>
                                          <w:marBottom w:val="0"/>
                                          <w:divBdr>
                                            <w:top w:val="none" w:sz="0" w:space="0" w:color="auto"/>
                                            <w:left w:val="none" w:sz="0" w:space="0" w:color="auto"/>
                                            <w:bottom w:val="none" w:sz="0" w:space="0" w:color="auto"/>
                                            <w:right w:val="none" w:sz="0" w:space="0" w:color="auto"/>
                                          </w:divBdr>
                                        </w:div>
                                      </w:divsChild>
                                    </w:div>
                                    <w:div w:id="923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671392">
          <w:marLeft w:val="0"/>
          <w:marRight w:val="0"/>
          <w:marTop w:val="0"/>
          <w:marBottom w:val="0"/>
          <w:divBdr>
            <w:top w:val="none" w:sz="0" w:space="0" w:color="auto"/>
            <w:left w:val="none" w:sz="0" w:space="0" w:color="auto"/>
            <w:bottom w:val="none" w:sz="0" w:space="0" w:color="auto"/>
            <w:right w:val="none" w:sz="0" w:space="0" w:color="auto"/>
          </w:divBdr>
          <w:divsChild>
            <w:div w:id="2047946828">
              <w:marLeft w:val="0"/>
              <w:marRight w:val="0"/>
              <w:marTop w:val="0"/>
              <w:marBottom w:val="0"/>
              <w:divBdr>
                <w:top w:val="none" w:sz="0" w:space="0" w:color="auto"/>
                <w:left w:val="none" w:sz="0" w:space="0" w:color="auto"/>
                <w:bottom w:val="none" w:sz="0" w:space="0" w:color="auto"/>
                <w:right w:val="none" w:sz="0" w:space="0" w:color="auto"/>
              </w:divBdr>
              <w:divsChild>
                <w:div w:id="1629706212">
                  <w:marLeft w:val="360"/>
                  <w:marRight w:val="360"/>
                  <w:marTop w:val="0"/>
                  <w:marBottom w:val="0"/>
                  <w:divBdr>
                    <w:top w:val="none" w:sz="0" w:space="0" w:color="auto"/>
                    <w:left w:val="none" w:sz="0" w:space="0" w:color="auto"/>
                    <w:bottom w:val="none" w:sz="0" w:space="0" w:color="auto"/>
                    <w:right w:val="none" w:sz="0" w:space="0" w:color="auto"/>
                  </w:divBdr>
                  <w:divsChild>
                    <w:div w:id="798642664">
                      <w:marLeft w:val="0"/>
                      <w:marRight w:val="0"/>
                      <w:marTop w:val="0"/>
                      <w:marBottom w:val="240"/>
                      <w:divBdr>
                        <w:top w:val="none" w:sz="0" w:space="0" w:color="auto"/>
                        <w:left w:val="none" w:sz="0" w:space="0" w:color="auto"/>
                        <w:bottom w:val="none" w:sz="0" w:space="0" w:color="auto"/>
                        <w:right w:val="none" w:sz="0" w:space="0" w:color="auto"/>
                      </w:divBdr>
                      <w:divsChild>
                        <w:div w:id="947858927">
                          <w:marLeft w:val="0"/>
                          <w:marRight w:val="0"/>
                          <w:marTop w:val="0"/>
                          <w:marBottom w:val="0"/>
                          <w:divBdr>
                            <w:top w:val="none" w:sz="0" w:space="0" w:color="auto"/>
                            <w:left w:val="none" w:sz="0" w:space="0" w:color="auto"/>
                            <w:bottom w:val="none" w:sz="0" w:space="0" w:color="auto"/>
                            <w:right w:val="none" w:sz="0" w:space="0" w:color="auto"/>
                          </w:divBdr>
                          <w:divsChild>
                            <w:div w:id="1130442059">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 Finance3</dc:creator>
  <cp:keywords/>
  <dc:description/>
  <cp:lastModifiedBy>Kuda Finance3</cp:lastModifiedBy>
  <cp:revision>1</cp:revision>
  <dcterms:created xsi:type="dcterms:W3CDTF">2024-09-27T15:15:00Z</dcterms:created>
  <dcterms:modified xsi:type="dcterms:W3CDTF">2024-09-27T15:19:00Z</dcterms:modified>
</cp:coreProperties>
</file>