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1A183D5" w:rsidP="61A183D5" w:rsidRDefault="61A183D5" w14:paraId="319E167F" w14:textId="43C77BB7">
      <w:pPr>
        <w:pStyle w:val="Normal"/>
        <w:rPr>
          <w:rFonts w:ascii="Arial" w:hAnsi="Arial" w:eastAsia="Arial" w:cs="Arial"/>
          <w:b w:val="0"/>
          <w:bCs w:val="0"/>
          <w:i w:val="0"/>
          <w:iCs w:val="0"/>
          <w:caps w:val="0"/>
          <w:smallCaps w:val="0"/>
          <w:color w:val="202124"/>
          <w:sz w:val="48"/>
          <w:szCs w:val="48"/>
        </w:rPr>
      </w:pPr>
      <w:r w:rsidRPr="61A183D5" w:rsidR="61A183D5">
        <w:rPr>
          <w:rFonts w:ascii="Arial" w:hAnsi="Arial" w:eastAsia="Arial" w:cs="Arial"/>
          <w:b w:val="0"/>
          <w:bCs w:val="0"/>
          <w:i w:val="0"/>
          <w:iCs w:val="0"/>
          <w:caps w:val="0"/>
          <w:smallCaps w:val="0"/>
          <w:color w:val="202124"/>
          <w:sz w:val="48"/>
          <w:szCs w:val="48"/>
        </w:rPr>
        <w:t>Company: SayNode</w:t>
      </w:r>
    </w:p>
    <w:p w:rsidR="61A183D5" w:rsidP="61A183D5" w:rsidRDefault="61A183D5" w14:paraId="0AB8CE3D" w14:textId="080E4655">
      <w:pPr>
        <w:pStyle w:val="Normal"/>
        <w:rPr>
          <w:rFonts w:ascii="Arial" w:hAnsi="Arial" w:eastAsia="Arial" w:cs="Arial"/>
          <w:b w:val="0"/>
          <w:bCs w:val="0"/>
          <w:i w:val="0"/>
          <w:iCs w:val="0"/>
          <w:caps w:val="0"/>
          <w:smallCaps w:val="0"/>
          <w:color w:val="202124"/>
          <w:sz w:val="48"/>
          <w:szCs w:val="48"/>
        </w:rPr>
      </w:pPr>
    </w:p>
    <w:p w:rsidR="6A91EDFE" w:rsidP="6A91EDFE" w:rsidRDefault="6A91EDFE" w14:paraId="0808886C" w14:textId="3D8E47F7">
      <w:pPr>
        <w:pStyle w:val="Normal"/>
        <w:rPr>
          <w:rFonts w:ascii="Arial" w:hAnsi="Arial" w:eastAsia="Arial" w:cs="Arial"/>
          <w:b w:val="0"/>
          <w:bCs w:val="0"/>
          <w:i w:val="0"/>
          <w:iCs w:val="0"/>
          <w:caps w:val="0"/>
          <w:smallCaps w:val="0"/>
          <w:noProof w:val="0"/>
          <w:color w:val="202124"/>
          <w:sz w:val="48"/>
          <w:szCs w:val="48"/>
          <w:lang w:val="pt-PT"/>
        </w:rPr>
      </w:pPr>
      <w:r w:rsidRPr="6A91EDFE" w:rsidR="6A91EDFE">
        <w:rPr>
          <w:rFonts w:ascii="Arial" w:hAnsi="Arial" w:eastAsia="Arial" w:cs="Arial"/>
          <w:b w:val="0"/>
          <w:bCs w:val="0"/>
          <w:i w:val="0"/>
          <w:iCs w:val="0"/>
          <w:caps w:val="0"/>
          <w:smallCaps w:val="0"/>
          <w:color w:val="202124"/>
          <w:sz w:val="48"/>
          <w:szCs w:val="48"/>
        </w:rPr>
        <w:t>How</w:t>
      </w:r>
      <w:r w:rsidRPr="6A91EDFE" w:rsidR="6A91EDFE">
        <w:rPr>
          <w:rFonts w:ascii="Arial" w:hAnsi="Arial" w:eastAsia="Arial" w:cs="Arial"/>
          <w:b w:val="0"/>
          <w:bCs w:val="0"/>
          <w:i w:val="0"/>
          <w:iCs w:val="0"/>
          <w:caps w:val="0"/>
          <w:smallCaps w:val="0"/>
          <w:color w:val="202124"/>
          <w:sz w:val="48"/>
          <w:szCs w:val="48"/>
        </w:rPr>
        <w:t xml:space="preserve"> are X </w:t>
      </w:r>
      <w:r w:rsidRPr="6A91EDFE" w:rsidR="6A91EDFE">
        <w:rPr>
          <w:rFonts w:ascii="Arial" w:hAnsi="Arial" w:eastAsia="Arial" w:cs="Arial"/>
          <w:b w:val="0"/>
          <w:bCs w:val="0"/>
          <w:i w:val="0"/>
          <w:iCs w:val="0"/>
          <w:caps w:val="0"/>
          <w:smallCaps w:val="0"/>
          <w:color w:val="202124"/>
          <w:sz w:val="48"/>
          <w:szCs w:val="48"/>
        </w:rPr>
        <w:t>and</w:t>
      </w:r>
      <w:r w:rsidRPr="6A91EDFE" w:rsidR="6A91EDFE">
        <w:rPr>
          <w:rFonts w:ascii="Arial" w:hAnsi="Arial" w:eastAsia="Arial" w:cs="Arial"/>
          <w:b w:val="0"/>
          <w:bCs w:val="0"/>
          <w:i w:val="0"/>
          <w:iCs w:val="0"/>
          <w:caps w:val="0"/>
          <w:smallCaps w:val="0"/>
          <w:color w:val="202124"/>
          <w:sz w:val="48"/>
          <w:szCs w:val="48"/>
        </w:rPr>
        <w:t xml:space="preserve"> Y </w:t>
      </w:r>
      <w:r w:rsidRPr="6A91EDFE" w:rsidR="6A91EDFE">
        <w:rPr>
          <w:rFonts w:ascii="Arial" w:hAnsi="Arial" w:eastAsia="Arial" w:cs="Arial"/>
          <w:b w:val="0"/>
          <w:bCs w:val="0"/>
          <w:i w:val="0"/>
          <w:iCs w:val="0"/>
          <w:caps w:val="0"/>
          <w:smallCaps w:val="0"/>
          <w:color w:val="202124"/>
          <w:sz w:val="48"/>
          <w:szCs w:val="48"/>
        </w:rPr>
        <w:t>calculated</w:t>
      </w:r>
      <w:r w:rsidRPr="6A91EDFE" w:rsidR="6A91EDFE">
        <w:rPr>
          <w:rFonts w:ascii="Arial" w:hAnsi="Arial" w:eastAsia="Arial" w:cs="Arial"/>
          <w:b w:val="0"/>
          <w:bCs w:val="0"/>
          <w:i w:val="0"/>
          <w:iCs w:val="0"/>
          <w:caps w:val="0"/>
          <w:smallCaps w:val="0"/>
          <w:color w:val="202124"/>
          <w:sz w:val="48"/>
          <w:szCs w:val="48"/>
        </w:rPr>
        <w:t>?</w:t>
      </w:r>
    </w:p>
    <w:p w:rsidR="61A183D5" w:rsidP="61A183D5" w:rsidRDefault="61A183D5" w14:paraId="13A8EBFC" w14:textId="1EC6BB80">
      <w:pPr>
        <w:pStyle w:val="Normal"/>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There are 3 different situations that </w:t>
      </w:r>
      <w:r w:rsidRPr="61A183D5" w:rsidR="61A183D5">
        <w:rPr>
          <w:rFonts w:ascii="Arial" w:hAnsi="Arial" w:eastAsia="Arial" w:cs="Arial"/>
          <w:b w:val="0"/>
          <w:bCs w:val="0"/>
          <w:i w:val="0"/>
          <w:iCs w:val="0"/>
          <w:caps w:val="0"/>
          <w:smallCaps w:val="0"/>
          <w:color w:val="202124"/>
          <w:sz w:val="22"/>
          <w:szCs w:val="22"/>
        </w:rPr>
        <w:t>determine</w:t>
      </w:r>
      <w:r w:rsidRPr="61A183D5" w:rsidR="61A183D5">
        <w:rPr>
          <w:rFonts w:ascii="Arial" w:hAnsi="Arial" w:eastAsia="Arial" w:cs="Arial"/>
          <w:b w:val="0"/>
          <w:bCs w:val="0"/>
          <w:i w:val="0"/>
          <w:iCs w:val="0"/>
          <w:caps w:val="0"/>
          <w:smallCaps w:val="0"/>
          <w:color w:val="202124"/>
          <w:sz w:val="22"/>
          <w:szCs w:val="22"/>
        </w:rPr>
        <w:t xml:space="preserve"> how the x and y are calculated These depend on the upper (Pu) and lower (Pl) prices that define the range in which the liquidity </w:t>
      </w:r>
      <w:r w:rsidRPr="61A183D5" w:rsidR="61A183D5">
        <w:rPr>
          <w:rFonts w:ascii="Arial" w:hAnsi="Arial" w:eastAsia="Arial" w:cs="Arial"/>
          <w:b w:val="0"/>
          <w:bCs w:val="0"/>
          <w:i w:val="0"/>
          <w:iCs w:val="0"/>
          <w:caps w:val="0"/>
          <w:smallCaps w:val="0"/>
          <w:color w:val="202124"/>
          <w:sz w:val="22"/>
          <w:szCs w:val="22"/>
        </w:rPr>
        <w:t>provider</w:t>
      </w:r>
      <w:r w:rsidRPr="61A183D5" w:rsidR="61A183D5">
        <w:rPr>
          <w:rFonts w:ascii="Arial" w:hAnsi="Arial" w:eastAsia="Arial" w:cs="Arial"/>
          <w:b w:val="0"/>
          <w:bCs w:val="0"/>
          <w:i w:val="0"/>
          <w:iCs w:val="0"/>
          <w:caps w:val="0"/>
          <w:smallCaps w:val="0"/>
          <w:color w:val="202124"/>
          <w:sz w:val="22"/>
          <w:szCs w:val="22"/>
        </w:rPr>
        <w:t xml:space="preserve"> wishes to add liquidity, and the current price (Pc) the pool is currently at.</w:t>
      </w:r>
    </w:p>
    <w:p w:rsidR="61A183D5" w:rsidP="61A183D5" w:rsidRDefault="61A183D5" w14:paraId="7EA500C2" w14:textId="4840B85C">
      <w:pPr>
        <w:pStyle w:val="Normal"/>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This is because the V3 is not a normal AMM. It has virtual and real liquidities. So, if it has a certain number of tokens within 2 price ranges and someone makes a swap big enough for the price to exit those price limits, it needs to grab extra tokens to complete the swap (token1 or token2 depending on the swap being made). This is why only one of the tokens is added when we want to add liquidity outside of the current range: the pool assumes it only needs the tokens that are needed to complete a swap in that direction.</w:t>
      </w:r>
    </w:p>
    <w:p w:rsidR="61A183D5" w:rsidP="61A183D5" w:rsidRDefault="61A183D5" w14:paraId="0B4BAD05" w14:textId="576D53BC">
      <w:pPr>
        <w:pStyle w:val="Normal"/>
      </w:pPr>
      <w:r w:rsidR="61A183D5">
        <w:rPr/>
        <w:t xml:space="preserve">                   </w:t>
      </w:r>
      <w:r>
        <w:drawing>
          <wp:inline wp14:editId="065B444F" wp14:anchorId="658799F4">
            <wp:extent cx="4572000" cy="4371975"/>
            <wp:effectExtent l="0" t="0" r="0" b="0"/>
            <wp:docPr id="1970910020" name="" title=""/>
            <wp:cNvGraphicFramePr>
              <a:graphicFrameLocks noChangeAspect="1"/>
            </wp:cNvGraphicFramePr>
            <a:graphic>
              <a:graphicData uri="http://schemas.openxmlformats.org/drawingml/2006/picture">
                <pic:pic>
                  <pic:nvPicPr>
                    <pic:cNvPr id="0" name=""/>
                    <pic:cNvPicPr/>
                  </pic:nvPicPr>
                  <pic:blipFill>
                    <a:blip r:embed="R00cc87d3ab6142ea">
                      <a:extLst>
                        <a:ext xmlns:a="http://schemas.openxmlformats.org/drawingml/2006/main" uri="{28A0092B-C50C-407E-A947-70E740481C1C}">
                          <a14:useLocalDpi val="0"/>
                        </a:ext>
                      </a:extLst>
                    </a:blip>
                    <a:stretch>
                      <a:fillRect/>
                    </a:stretch>
                  </pic:blipFill>
                  <pic:spPr>
                    <a:xfrm>
                      <a:off x="0" y="0"/>
                      <a:ext cx="4572000" cy="4371975"/>
                    </a:xfrm>
                    <a:prstGeom prst="rect">
                      <a:avLst/>
                    </a:prstGeom>
                  </pic:spPr>
                </pic:pic>
              </a:graphicData>
            </a:graphic>
          </wp:inline>
        </w:drawing>
      </w:r>
    </w:p>
    <w:p w:rsidR="6A91EDFE" w:rsidP="61A183D5" w:rsidRDefault="6A91EDFE" w14:paraId="5780A248" w14:textId="19FEDD84">
      <w:pPr>
        <w:pStyle w:val="Normal"/>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Let us imagine that the </w:t>
      </w:r>
      <w:r w:rsidRPr="61A183D5" w:rsidR="61A183D5">
        <w:rPr>
          <w:rFonts w:ascii="Arial" w:hAnsi="Arial" w:eastAsia="Arial" w:cs="Arial"/>
          <w:b w:val="0"/>
          <w:bCs w:val="0"/>
          <w:i w:val="0"/>
          <w:iCs w:val="0"/>
          <w:caps w:val="0"/>
          <w:smallCaps w:val="0"/>
          <w:color w:val="202124"/>
          <w:sz w:val="22"/>
          <w:szCs w:val="22"/>
          <w:u w:val="single"/>
        </w:rPr>
        <w:t>current price of the X/Y pool is Pc=5</w:t>
      </w:r>
      <w:r w:rsidRPr="61A183D5" w:rsidR="61A183D5">
        <w:rPr>
          <w:rFonts w:ascii="Arial" w:hAnsi="Arial" w:eastAsia="Arial" w:cs="Arial"/>
          <w:b w:val="0"/>
          <w:bCs w:val="0"/>
          <w:i w:val="0"/>
          <w:iCs w:val="0"/>
          <w:caps w:val="0"/>
          <w:smallCaps w:val="0"/>
          <w:color w:val="202124"/>
          <w:sz w:val="22"/>
          <w:szCs w:val="22"/>
        </w:rPr>
        <w:t>:</w:t>
      </w:r>
    </w:p>
    <w:p w:rsidR="6A91EDFE" w:rsidP="6A91EDFE" w:rsidRDefault="6A91EDFE" w14:paraId="4751418A" w14:textId="1D5B5305">
      <w:pPr>
        <w:pStyle w:val="ListParagraph"/>
        <w:numPr>
          <w:ilvl w:val="0"/>
          <w:numId w:val="1"/>
        </w:numPr>
        <w:rPr>
          <w:rFonts w:ascii="Arial" w:hAnsi="Arial" w:eastAsia="Arial" w:cs="Arial"/>
          <w:b w:val="0"/>
          <w:bCs w:val="0"/>
          <w:i w:val="0"/>
          <w:iCs w:val="0"/>
          <w:caps w:val="0"/>
          <w:smallCaps w:val="0"/>
          <w:color w:val="202124"/>
          <w:sz w:val="22"/>
          <w:szCs w:val="22"/>
        </w:rPr>
      </w:pPr>
      <w:r w:rsidRPr="6A91EDFE" w:rsidR="6A91EDFE">
        <w:rPr>
          <w:rFonts w:ascii="Arial" w:hAnsi="Arial" w:eastAsia="Arial" w:cs="Arial"/>
          <w:b w:val="1"/>
          <w:bCs w:val="1"/>
          <w:i w:val="0"/>
          <w:iCs w:val="0"/>
          <w:caps w:val="0"/>
          <w:smallCaps w:val="0"/>
          <w:color w:val="202124"/>
          <w:sz w:val="22"/>
          <w:szCs w:val="22"/>
        </w:rPr>
        <w:t xml:space="preserve">The user wants to </w:t>
      </w:r>
      <w:r w:rsidRPr="6A91EDFE" w:rsidR="6A91EDFE">
        <w:rPr>
          <w:rFonts w:ascii="Arial" w:hAnsi="Arial" w:eastAsia="Arial" w:cs="Arial"/>
          <w:b w:val="1"/>
          <w:bCs w:val="1"/>
          <w:i w:val="0"/>
          <w:iCs w:val="0"/>
          <w:caps w:val="0"/>
          <w:smallCaps w:val="0"/>
          <w:color w:val="202124"/>
          <w:sz w:val="22"/>
          <w:szCs w:val="22"/>
        </w:rPr>
        <w:t>provide</w:t>
      </w:r>
      <w:r w:rsidRPr="6A91EDFE" w:rsidR="6A91EDFE">
        <w:rPr>
          <w:rFonts w:ascii="Arial" w:hAnsi="Arial" w:eastAsia="Arial" w:cs="Arial"/>
          <w:b w:val="1"/>
          <w:bCs w:val="1"/>
          <w:i w:val="0"/>
          <w:iCs w:val="0"/>
          <w:caps w:val="0"/>
          <w:smallCaps w:val="0"/>
          <w:color w:val="202124"/>
          <w:sz w:val="22"/>
          <w:szCs w:val="22"/>
        </w:rPr>
        <w:t xml:space="preserve"> liquidity in a range below the current price (Pu&lt;Pc), for example Pl=1 and Pu=4.</w:t>
      </w:r>
      <w:r w:rsidRPr="6A91EDFE" w:rsidR="6A91EDFE">
        <w:rPr>
          <w:rFonts w:ascii="Arial" w:hAnsi="Arial" w:eastAsia="Arial" w:cs="Arial"/>
          <w:b w:val="0"/>
          <w:bCs w:val="0"/>
          <w:i w:val="0"/>
          <w:iCs w:val="0"/>
          <w:caps w:val="0"/>
          <w:smallCaps w:val="0"/>
          <w:color w:val="202124"/>
          <w:sz w:val="22"/>
          <w:szCs w:val="22"/>
        </w:rPr>
        <w:t xml:space="preserve"> </w:t>
      </w:r>
    </w:p>
    <w:p w:rsidR="6A91EDFE" w:rsidP="61A183D5" w:rsidRDefault="6A91EDFE" w14:paraId="0DA08A0B" w14:textId="53BFA7A1">
      <w:pPr>
        <w:pStyle w:val="Normal"/>
        <w:ind w:left="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In this situation, only Y tokens will be added to the liquidity, so we only calculate one liquidity and there is no need to recalculate the Y amount or the X amount (X=0), although the contract will recalculate it anyway (which results in a certain slippage but expected).</w:t>
      </w:r>
    </w:p>
    <w:p w:rsidR="6A91EDFE" w:rsidP="6A91EDFE" w:rsidRDefault="6A91EDFE" w14:paraId="7B8FC9A1" w14:textId="03F26266">
      <w:pPr>
        <w:pStyle w:val="Normal"/>
        <w:ind w:left="2124" w:firstLine="708"/>
      </w:pPr>
      <w:r>
        <w:drawing>
          <wp:inline wp14:editId="1E0F9D74" wp14:anchorId="109E7072">
            <wp:extent cx="1552575" cy="571500"/>
            <wp:effectExtent l="0" t="0" r="0" b="0"/>
            <wp:docPr id="978367702" name="" title=""/>
            <wp:cNvGraphicFramePr>
              <a:graphicFrameLocks noChangeAspect="1"/>
            </wp:cNvGraphicFramePr>
            <a:graphic>
              <a:graphicData uri="http://schemas.openxmlformats.org/drawingml/2006/picture">
                <pic:pic>
                  <pic:nvPicPr>
                    <pic:cNvPr id="0" name=""/>
                    <pic:cNvPicPr/>
                  </pic:nvPicPr>
                  <pic:blipFill>
                    <a:blip r:embed="R30e7c09069e84b08">
                      <a:extLst>
                        <a:ext xmlns:a="http://schemas.openxmlformats.org/drawingml/2006/main" uri="{28A0092B-C50C-407E-A947-70E740481C1C}">
                          <a14:useLocalDpi val="0"/>
                        </a:ext>
                      </a:extLst>
                    </a:blip>
                    <a:stretch>
                      <a:fillRect/>
                    </a:stretch>
                  </pic:blipFill>
                  <pic:spPr>
                    <a:xfrm>
                      <a:off x="0" y="0"/>
                      <a:ext cx="1552575" cy="571500"/>
                    </a:xfrm>
                    <a:prstGeom prst="rect">
                      <a:avLst/>
                    </a:prstGeom>
                  </pic:spPr>
                </pic:pic>
              </a:graphicData>
            </a:graphic>
          </wp:inline>
        </w:drawing>
      </w:r>
    </w:p>
    <w:p w:rsidR="6A91EDFE" w:rsidP="6A91EDFE" w:rsidRDefault="6A91EDFE" w14:paraId="12546387" w14:textId="72C33236">
      <w:pPr>
        <w:pStyle w:val="Normal"/>
        <w:ind w:left="1416" w:firstLine="708"/>
      </w:pPr>
      <w:r>
        <w:drawing>
          <wp:inline wp14:editId="06AB5272" wp14:anchorId="19D597DE">
            <wp:extent cx="923925" cy="485775"/>
            <wp:effectExtent l="0" t="0" r="0" b="0"/>
            <wp:docPr id="2122006521" name="" title=""/>
            <wp:cNvGraphicFramePr>
              <a:graphicFrameLocks noChangeAspect="1"/>
            </wp:cNvGraphicFramePr>
            <a:graphic>
              <a:graphicData uri="http://schemas.openxmlformats.org/drawingml/2006/picture">
                <pic:pic>
                  <pic:nvPicPr>
                    <pic:cNvPr id="0" name=""/>
                    <pic:cNvPicPr/>
                  </pic:nvPicPr>
                  <pic:blipFill>
                    <a:blip r:embed="R03c3779879e04c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23925" cy="485775"/>
                    </a:xfrm>
                    <a:prstGeom prst="rect">
                      <a:avLst/>
                    </a:prstGeom>
                  </pic:spPr>
                </pic:pic>
              </a:graphicData>
            </a:graphic>
          </wp:inline>
        </w:drawing>
      </w:r>
      <w:r>
        <w:drawing>
          <wp:inline wp14:editId="5DCAA39E" wp14:anchorId="447F9134">
            <wp:extent cx="1828800" cy="304800"/>
            <wp:effectExtent l="0" t="0" r="0" b="0"/>
            <wp:docPr id="1452323360" name="" title=""/>
            <wp:cNvGraphicFramePr>
              <a:graphicFrameLocks noChangeAspect="1"/>
            </wp:cNvGraphicFramePr>
            <a:graphic>
              <a:graphicData uri="http://schemas.openxmlformats.org/drawingml/2006/picture">
                <pic:pic>
                  <pic:nvPicPr>
                    <pic:cNvPr id="0" name=""/>
                    <pic:cNvPicPr/>
                  </pic:nvPicPr>
                  <pic:blipFill>
                    <a:blip r:embed="R733209af42e34215">
                      <a:extLst>
                        <a:ext xmlns:a="http://schemas.openxmlformats.org/drawingml/2006/main" uri="{28A0092B-C50C-407E-A947-70E740481C1C}">
                          <a14:useLocalDpi val="0"/>
                        </a:ext>
                      </a:extLst>
                    </a:blip>
                    <a:stretch>
                      <a:fillRect/>
                    </a:stretch>
                  </pic:blipFill>
                  <pic:spPr>
                    <a:xfrm>
                      <a:off x="0" y="0"/>
                      <a:ext cx="1828800" cy="304800"/>
                    </a:xfrm>
                    <a:prstGeom prst="rect">
                      <a:avLst/>
                    </a:prstGeom>
                  </pic:spPr>
                </pic:pic>
              </a:graphicData>
            </a:graphic>
          </wp:inline>
        </w:drawing>
      </w:r>
    </w:p>
    <w:p w:rsidR="6A91EDFE" w:rsidP="6A91EDFE" w:rsidRDefault="6A91EDFE" w14:paraId="712FCD85" w14:textId="2E4C66C6">
      <w:pPr>
        <w:pStyle w:val="ListParagraph"/>
        <w:numPr>
          <w:ilvl w:val="0"/>
          <w:numId w:val="1"/>
        </w:numPr>
        <w:rPr>
          <w:rFonts w:ascii="Arial" w:hAnsi="Arial" w:eastAsia="Arial" w:cs="Arial"/>
          <w:b w:val="1"/>
          <w:bCs w:val="1"/>
          <w:i w:val="0"/>
          <w:iCs w:val="0"/>
          <w:caps w:val="0"/>
          <w:smallCaps w:val="0"/>
          <w:color w:val="202124"/>
          <w:sz w:val="22"/>
          <w:szCs w:val="22"/>
        </w:rPr>
      </w:pPr>
      <w:r w:rsidRPr="6A91EDFE" w:rsidR="6A91EDFE">
        <w:rPr>
          <w:rFonts w:ascii="Arial" w:hAnsi="Arial" w:eastAsia="Arial" w:cs="Arial"/>
          <w:b w:val="1"/>
          <w:bCs w:val="1"/>
          <w:i w:val="0"/>
          <w:iCs w:val="0"/>
          <w:caps w:val="0"/>
          <w:smallCaps w:val="0"/>
          <w:color w:val="202124"/>
          <w:sz w:val="22"/>
          <w:szCs w:val="22"/>
        </w:rPr>
        <w:t xml:space="preserve">The user wants to </w:t>
      </w:r>
      <w:r w:rsidRPr="6A91EDFE" w:rsidR="6A91EDFE">
        <w:rPr>
          <w:rFonts w:ascii="Arial" w:hAnsi="Arial" w:eastAsia="Arial" w:cs="Arial"/>
          <w:b w:val="1"/>
          <w:bCs w:val="1"/>
          <w:i w:val="0"/>
          <w:iCs w:val="0"/>
          <w:caps w:val="0"/>
          <w:smallCaps w:val="0"/>
          <w:color w:val="202124"/>
          <w:sz w:val="22"/>
          <w:szCs w:val="22"/>
        </w:rPr>
        <w:t>provide</w:t>
      </w:r>
      <w:r w:rsidRPr="6A91EDFE" w:rsidR="6A91EDFE">
        <w:rPr>
          <w:rFonts w:ascii="Arial" w:hAnsi="Arial" w:eastAsia="Arial" w:cs="Arial"/>
          <w:b w:val="1"/>
          <w:bCs w:val="1"/>
          <w:i w:val="0"/>
          <w:iCs w:val="0"/>
          <w:caps w:val="0"/>
          <w:smallCaps w:val="0"/>
          <w:color w:val="202124"/>
          <w:sz w:val="22"/>
          <w:szCs w:val="22"/>
        </w:rPr>
        <w:t xml:space="preserve"> liquidity in a range that includes the current price (Pl&lt;Pc&lt;Pu), for example Pl=4 and Pu=6.</w:t>
      </w:r>
    </w:p>
    <w:p w:rsidR="6A91EDFE" w:rsidP="6A91EDFE" w:rsidRDefault="6A91EDFE" w14:paraId="37E8189F" w14:textId="37B92895">
      <w:pPr>
        <w:pStyle w:val="Normal"/>
        <w:ind w:left="0"/>
        <w:rPr>
          <w:rFonts w:ascii="Arial" w:hAnsi="Arial" w:eastAsia="Arial" w:cs="Arial"/>
          <w:b w:val="0"/>
          <w:bCs w:val="0"/>
          <w:i w:val="0"/>
          <w:iCs w:val="0"/>
          <w:caps w:val="0"/>
          <w:smallCaps w:val="0"/>
          <w:color w:val="202124"/>
          <w:sz w:val="22"/>
          <w:szCs w:val="22"/>
        </w:rPr>
      </w:pPr>
      <w:r w:rsidRPr="6A91EDFE" w:rsidR="6A91EDFE">
        <w:rPr>
          <w:rFonts w:ascii="Arial" w:hAnsi="Arial" w:eastAsia="Arial" w:cs="Arial"/>
          <w:b w:val="0"/>
          <w:bCs w:val="0"/>
          <w:i w:val="0"/>
          <w:iCs w:val="0"/>
          <w:caps w:val="0"/>
          <w:smallCaps w:val="0"/>
          <w:color w:val="202124"/>
          <w:sz w:val="22"/>
          <w:szCs w:val="22"/>
        </w:rPr>
        <w:t xml:space="preserve">In this situation (the most usual) both tokens will be sent to the contract. The contract receives the intended amount of x or y, and calculates the corresponding liquidity, </w:t>
      </w:r>
    </w:p>
    <w:p w:rsidR="6A91EDFE" w:rsidP="6A91EDFE" w:rsidRDefault="6A91EDFE" w14:paraId="7233692B" w14:textId="0F2D0A55">
      <w:pPr>
        <w:pStyle w:val="Normal"/>
        <w:ind w:left="0" w:firstLine="708"/>
      </w:pPr>
      <w:r>
        <w:drawing>
          <wp:inline wp14:editId="0667A3D5" wp14:anchorId="7CFDF7E0">
            <wp:extent cx="2000250" cy="666750"/>
            <wp:effectExtent l="0" t="0" r="0" b="0"/>
            <wp:docPr id="657466208" name="" title=""/>
            <wp:cNvGraphicFramePr>
              <a:graphicFrameLocks noChangeAspect="1"/>
            </wp:cNvGraphicFramePr>
            <a:graphic>
              <a:graphicData uri="http://schemas.openxmlformats.org/drawingml/2006/picture">
                <pic:pic>
                  <pic:nvPicPr>
                    <pic:cNvPr id="0" name=""/>
                    <pic:cNvPicPr/>
                  </pic:nvPicPr>
                  <pic:blipFill>
                    <a:blip r:embed="R2183fa8039424a4c">
                      <a:extLst>
                        <a:ext xmlns:a="http://schemas.openxmlformats.org/drawingml/2006/main" uri="{28A0092B-C50C-407E-A947-70E740481C1C}">
                          <a14:useLocalDpi val="0"/>
                        </a:ext>
                      </a:extLst>
                    </a:blip>
                    <a:stretch>
                      <a:fillRect/>
                    </a:stretch>
                  </pic:blipFill>
                  <pic:spPr>
                    <a:xfrm>
                      <a:off x="0" y="0"/>
                      <a:ext cx="2000250" cy="666750"/>
                    </a:xfrm>
                    <a:prstGeom prst="rect">
                      <a:avLst/>
                    </a:prstGeom>
                  </pic:spPr>
                </pic:pic>
              </a:graphicData>
            </a:graphic>
          </wp:inline>
        </w:drawing>
      </w:r>
      <w:r w:rsidR="6A91EDFE">
        <w:rPr/>
        <w:t xml:space="preserve">           </w:t>
      </w:r>
      <w:r>
        <w:drawing>
          <wp:inline wp14:editId="5569781F" wp14:anchorId="3F6BB92E">
            <wp:extent cx="1600200" cy="514350"/>
            <wp:effectExtent l="0" t="0" r="0" b="0"/>
            <wp:docPr id="1203515045" name="" title=""/>
            <wp:cNvGraphicFramePr>
              <a:graphicFrameLocks noChangeAspect="1"/>
            </wp:cNvGraphicFramePr>
            <a:graphic>
              <a:graphicData uri="http://schemas.openxmlformats.org/drawingml/2006/picture">
                <pic:pic>
                  <pic:nvPicPr>
                    <pic:cNvPr id="0" name=""/>
                    <pic:cNvPicPr/>
                  </pic:nvPicPr>
                  <pic:blipFill>
                    <a:blip r:embed="R04d0cced94424c63">
                      <a:extLst>
                        <a:ext xmlns:a="http://schemas.openxmlformats.org/drawingml/2006/main" uri="{28A0092B-C50C-407E-A947-70E740481C1C}">
                          <a14:useLocalDpi val="0"/>
                        </a:ext>
                      </a:extLst>
                    </a:blip>
                    <a:stretch>
                      <a:fillRect/>
                    </a:stretch>
                  </pic:blipFill>
                  <pic:spPr>
                    <a:xfrm>
                      <a:off x="0" y="0"/>
                      <a:ext cx="1600200" cy="514350"/>
                    </a:xfrm>
                    <a:prstGeom prst="rect">
                      <a:avLst/>
                    </a:prstGeom>
                  </pic:spPr>
                </pic:pic>
              </a:graphicData>
            </a:graphic>
          </wp:inline>
        </w:drawing>
      </w:r>
    </w:p>
    <w:p w:rsidR="6A91EDFE" w:rsidP="6A91EDFE" w:rsidRDefault="6A91EDFE" w14:paraId="09D05D93" w14:textId="3F97349B">
      <w:pPr>
        <w:pStyle w:val="Normal"/>
        <w:ind w:left="0"/>
        <w:rPr>
          <w:rFonts w:ascii="Arial" w:hAnsi="Arial" w:eastAsia="Arial" w:cs="Arial"/>
          <w:b w:val="0"/>
          <w:bCs w:val="0"/>
          <w:i w:val="0"/>
          <w:iCs w:val="0"/>
          <w:caps w:val="0"/>
          <w:smallCaps w:val="0"/>
          <w:color w:val="202124"/>
          <w:sz w:val="22"/>
          <w:szCs w:val="22"/>
        </w:rPr>
      </w:pPr>
      <w:r w:rsidRPr="6A91EDFE" w:rsidR="6A91EDFE">
        <w:rPr>
          <w:rFonts w:ascii="Arial" w:hAnsi="Arial" w:eastAsia="Arial" w:cs="Arial"/>
          <w:b w:val="0"/>
          <w:bCs w:val="0"/>
          <w:i w:val="0"/>
          <w:iCs w:val="0"/>
          <w:caps w:val="0"/>
          <w:smallCaps w:val="0"/>
          <w:color w:val="202124"/>
          <w:sz w:val="22"/>
          <w:szCs w:val="22"/>
        </w:rPr>
        <w:t xml:space="preserve">then recalculates the x and y token </w:t>
      </w:r>
      <w:r w:rsidRPr="6A91EDFE" w:rsidR="6A91EDFE">
        <w:rPr>
          <w:rFonts w:ascii="Arial" w:hAnsi="Arial" w:eastAsia="Arial" w:cs="Arial"/>
          <w:b w:val="0"/>
          <w:bCs w:val="0"/>
          <w:i w:val="0"/>
          <w:iCs w:val="0"/>
          <w:caps w:val="0"/>
          <w:smallCaps w:val="0"/>
          <w:color w:val="202124"/>
          <w:sz w:val="22"/>
          <w:szCs w:val="22"/>
        </w:rPr>
        <w:t>amounts</w:t>
      </w:r>
    </w:p>
    <w:p w:rsidR="6A91EDFE" w:rsidP="6A91EDFE" w:rsidRDefault="6A91EDFE" w14:paraId="192E972F" w14:textId="6C01C16D">
      <w:pPr>
        <w:pStyle w:val="Normal"/>
        <w:ind w:left="0" w:firstLine="708"/>
      </w:pPr>
      <w:r>
        <w:drawing>
          <wp:inline wp14:editId="6FAB67DE" wp14:anchorId="32DCF805">
            <wp:extent cx="1847850" cy="600075"/>
            <wp:effectExtent l="0" t="0" r="0" b="0"/>
            <wp:docPr id="713345363" name="" title=""/>
            <wp:cNvGraphicFramePr>
              <a:graphicFrameLocks noChangeAspect="1"/>
            </wp:cNvGraphicFramePr>
            <a:graphic>
              <a:graphicData uri="http://schemas.openxmlformats.org/drawingml/2006/picture">
                <pic:pic>
                  <pic:nvPicPr>
                    <pic:cNvPr id="0" name=""/>
                    <pic:cNvPicPr/>
                  </pic:nvPicPr>
                  <pic:blipFill>
                    <a:blip r:embed="Rb8af5af83c1a41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850" cy="600075"/>
                    </a:xfrm>
                    <a:prstGeom prst="rect">
                      <a:avLst/>
                    </a:prstGeom>
                  </pic:spPr>
                </pic:pic>
              </a:graphicData>
            </a:graphic>
          </wp:inline>
        </w:drawing>
      </w:r>
      <w:r w:rsidR="61A183D5">
        <w:rPr/>
        <w:t xml:space="preserve">                  </w:t>
      </w:r>
      <w:r>
        <w:drawing>
          <wp:inline wp14:editId="4CEA5C35" wp14:anchorId="50CA769C">
            <wp:extent cx="2162175" cy="400050"/>
            <wp:effectExtent l="0" t="0" r="0" b="0"/>
            <wp:docPr id="1920639627" name="" title=""/>
            <wp:cNvGraphicFramePr>
              <a:graphicFrameLocks noChangeAspect="1"/>
            </wp:cNvGraphicFramePr>
            <a:graphic>
              <a:graphicData uri="http://schemas.openxmlformats.org/drawingml/2006/picture">
                <pic:pic>
                  <pic:nvPicPr>
                    <pic:cNvPr id="0" name=""/>
                    <pic:cNvPicPr/>
                  </pic:nvPicPr>
                  <pic:blipFill>
                    <a:blip r:embed="R3bff5e53201e40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62175" cy="400050"/>
                    </a:xfrm>
                    <a:prstGeom prst="rect">
                      <a:avLst/>
                    </a:prstGeom>
                  </pic:spPr>
                </pic:pic>
              </a:graphicData>
            </a:graphic>
          </wp:inline>
        </w:drawing>
      </w:r>
    </w:p>
    <w:p w:rsidR="61A183D5" w:rsidP="61A183D5" w:rsidRDefault="61A183D5" w14:paraId="77F11A09" w14:textId="37893F01">
      <w:pPr>
        <w:pStyle w:val="Normal"/>
        <w:ind w:left="0" w:firstLine="0"/>
      </w:pPr>
      <w:r w:rsidRPr="61A183D5" w:rsidR="61A183D5">
        <w:rPr>
          <w:u w:val="single"/>
        </w:rPr>
        <w:t>In this case Pa=Pl and Pb=Pu</w:t>
      </w:r>
      <w:r w:rsidR="61A183D5">
        <w:rPr/>
        <w:t>.</w:t>
      </w:r>
    </w:p>
    <w:p w:rsidR="6A91EDFE" w:rsidP="6A91EDFE" w:rsidRDefault="6A91EDFE" w14:paraId="380BE413" w14:textId="6D91EEEB">
      <w:pPr>
        <w:pStyle w:val="ListParagraph"/>
        <w:numPr>
          <w:ilvl w:val="0"/>
          <w:numId w:val="1"/>
        </w:numPr>
        <w:rPr>
          <w:rFonts w:ascii="Arial" w:hAnsi="Arial" w:eastAsia="Arial" w:cs="Arial"/>
          <w:b w:val="0"/>
          <w:bCs w:val="0"/>
          <w:i w:val="0"/>
          <w:iCs w:val="0"/>
          <w:caps w:val="0"/>
          <w:smallCaps w:val="0"/>
          <w:color w:val="202124"/>
          <w:sz w:val="22"/>
          <w:szCs w:val="22"/>
        </w:rPr>
      </w:pPr>
      <w:r w:rsidRPr="6A91EDFE" w:rsidR="6A91EDFE">
        <w:rPr>
          <w:rFonts w:ascii="Arial" w:hAnsi="Arial" w:eastAsia="Arial" w:cs="Arial"/>
          <w:b w:val="1"/>
          <w:bCs w:val="1"/>
          <w:i w:val="0"/>
          <w:iCs w:val="0"/>
          <w:caps w:val="0"/>
          <w:smallCaps w:val="0"/>
          <w:color w:val="202124"/>
          <w:sz w:val="22"/>
          <w:szCs w:val="22"/>
        </w:rPr>
        <w:t xml:space="preserve">The user wants to </w:t>
      </w:r>
      <w:r w:rsidRPr="6A91EDFE" w:rsidR="6A91EDFE">
        <w:rPr>
          <w:rFonts w:ascii="Arial" w:hAnsi="Arial" w:eastAsia="Arial" w:cs="Arial"/>
          <w:b w:val="1"/>
          <w:bCs w:val="1"/>
          <w:i w:val="0"/>
          <w:iCs w:val="0"/>
          <w:caps w:val="0"/>
          <w:smallCaps w:val="0"/>
          <w:color w:val="202124"/>
          <w:sz w:val="22"/>
          <w:szCs w:val="22"/>
        </w:rPr>
        <w:t>provide</w:t>
      </w:r>
      <w:r w:rsidRPr="6A91EDFE" w:rsidR="6A91EDFE">
        <w:rPr>
          <w:rFonts w:ascii="Arial" w:hAnsi="Arial" w:eastAsia="Arial" w:cs="Arial"/>
          <w:b w:val="1"/>
          <w:bCs w:val="1"/>
          <w:i w:val="0"/>
          <w:iCs w:val="0"/>
          <w:caps w:val="0"/>
          <w:smallCaps w:val="0"/>
          <w:color w:val="202124"/>
          <w:sz w:val="22"/>
          <w:szCs w:val="22"/>
        </w:rPr>
        <w:t xml:space="preserve"> liquidity in a range above the current price (Pl&gt;Pc), for example Pl=6 and Pu=10.</w:t>
      </w:r>
    </w:p>
    <w:p w:rsidR="6A91EDFE" w:rsidP="6A91EDFE" w:rsidRDefault="6A91EDFE" w14:paraId="77402528" w14:textId="792F1F93">
      <w:pPr>
        <w:pStyle w:val="Normal"/>
        <w:ind w:left="0" w:firstLine="708"/>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In this situation, only X tokens will be added to the liquidity, so we only calculate one liquidity and there is no need to recalculate the X amount or the Y amount (Y=0), although the contract will recalculate it anyway</w:t>
      </w:r>
    </w:p>
    <w:p w:rsidR="6A91EDFE" w:rsidP="6A91EDFE" w:rsidRDefault="6A91EDFE" w14:paraId="4E4524C2" w14:textId="6555A168">
      <w:pPr>
        <w:pStyle w:val="Normal"/>
        <w:ind w:left="2124" w:firstLine="708"/>
      </w:pPr>
      <w:r>
        <w:drawing>
          <wp:inline wp14:editId="065D6290" wp14:anchorId="5DD21441">
            <wp:extent cx="1885950" cy="628650"/>
            <wp:effectExtent l="0" t="0" r="0" b="0"/>
            <wp:docPr id="413314335" name="" title=""/>
            <wp:cNvGraphicFramePr>
              <a:graphicFrameLocks noChangeAspect="1"/>
            </wp:cNvGraphicFramePr>
            <a:graphic>
              <a:graphicData uri="http://schemas.openxmlformats.org/drawingml/2006/picture">
                <pic:pic>
                  <pic:nvPicPr>
                    <pic:cNvPr id="0" name=""/>
                    <pic:cNvPicPr/>
                  </pic:nvPicPr>
                  <pic:blipFill>
                    <a:blip r:embed="R3a03a4f61caa4e43">
                      <a:extLst>
                        <a:ext xmlns:a="http://schemas.openxmlformats.org/drawingml/2006/main" uri="{28A0092B-C50C-407E-A947-70E740481C1C}">
                          <a14:useLocalDpi val="0"/>
                        </a:ext>
                      </a:extLst>
                    </a:blip>
                    <a:stretch>
                      <a:fillRect/>
                    </a:stretch>
                  </pic:blipFill>
                  <pic:spPr>
                    <a:xfrm>
                      <a:off x="0" y="0"/>
                      <a:ext cx="1885950" cy="628650"/>
                    </a:xfrm>
                    <a:prstGeom prst="rect">
                      <a:avLst/>
                    </a:prstGeom>
                  </pic:spPr>
                </pic:pic>
              </a:graphicData>
            </a:graphic>
          </wp:inline>
        </w:drawing>
      </w:r>
    </w:p>
    <w:p w:rsidR="6A91EDFE" w:rsidP="61A183D5" w:rsidRDefault="6A91EDFE" w14:paraId="5D444A37" w14:textId="6DECD560">
      <w:pPr>
        <w:pStyle w:val="Normal"/>
        <w:ind w:left="1416" w:firstLine="708"/>
        <w:jc w:val="left"/>
      </w:pPr>
      <w:r>
        <w:drawing>
          <wp:inline wp14:editId="10A57AE4" wp14:anchorId="39CEB625">
            <wp:extent cx="1905000" cy="685800"/>
            <wp:effectExtent l="0" t="0" r="0" b="0"/>
            <wp:docPr id="1543085342" name="" title=""/>
            <wp:cNvGraphicFramePr>
              <a:graphicFrameLocks noChangeAspect="1"/>
            </wp:cNvGraphicFramePr>
            <a:graphic>
              <a:graphicData uri="http://schemas.openxmlformats.org/drawingml/2006/picture">
                <pic:pic>
                  <pic:nvPicPr>
                    <pic:cNvPr id="0" name=""/>
                    <pic:cNvPicPr/>
                  </pic:nvPicPr>
                  <pic:blipFill>
                    <a:blip r:embed="R80b50433424f4619">
                      <a:extLst>
                        <a:ext xmlns:a="http://schemas.openxmlformats.org/drawingml/2006/main" uri="{28A0092B-C50C-407E-A947-70E740481C1C}">
                          <a14:useLocalDpi val="0"/>
                        </a:ext>
                      </a:extLst>
                    </a:blip>
                    <a:stretch>
                      <a:fillRect/>
                    </a:stretch>
                  </pic:blipFill>
                  <pic:spPr>
                    <a:xfrm>
                      <a:off x="0" y="0"/>
                      <a:ext cx="1905000" cy="685800"/>
                    </a:xfrm>
                    <a:prstGeom prst="rect">
                      <a:avLst/>
                    </a:prstGeom>
                  </pic:spPr>
                </pic:pic>
              </a:graphicData>
            </a:graphic>
          </wp:inline>
        </w:drawing>
      </w:r>
      <w:r>
        <w:drawing>
          <wp:inline wp14:editId="2028DC40" wp14:anchorId="5CBEE205">
            <wp:extent cx="857250" cy="409575"/>
            <wp:effectExtent l="0" t="0" r="0" b="0"/>
            <wp:docPr id="516974536" name="" title=""/>
            <wp:cNvGraphicFramePr>
              <a:graphicFrameLocks noChangeAspect="1"/>
            </wp:cNvGraphicFramePr>
            <a:graphic>
              <a:graphicData uri="http://schemas.openxmlformats.org/drawingml/2006/picture">
                <pic:pic>
                  <pic:nvPicPr>
                    <pic:cNvPr id="0" name=""/>
                    <pic:cNvPicPr/>
                  </pic:nvPicPr>
                  <pic:blipFill>
                    <a:blip r:embed="R115acf4336b746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409575"/>
                    </a:xfrm>
                    <a:prstGeom prst="rect">
                      <a:avLst/>
                    </a:prstGeom>
                  </pic:spPr>
                </pic:pic>
              </a:graphicData>
            </a:graphic>
          </wp:inline>
        </w:drawing>
      </w:r>
    </w:p>
    <w:p w:rsidR="6A91EDFE" w:rsidP="61A183D5" w:rsidRDefault="6A91EDFE" w14:paraId="411C55EB" w14:textId="1CE0AC96">
      <w:pPr>
        <w:pStyle w:val="Normal"/>
        <w:ind w:left="0"/>
        <w:rPr>
          <w:rFonts w:ascii="Arial" w:hAnsi="Arial" w:eastAsia="Arial" w:cs="Arial"/>
          <w:b w:val="0"/>
          <w:bCs w:val="0"/>
          <w:i w:val="0"/>
          <w:iCs w:val="0"/>
          <w:caps w:val="0"/>
          <w:smallCaps w:val="0"/>
          <w:color w:val="202124"/>
          <w:sz w:val="22"/>
          <w:szCs w:val="22"/>
        </w:rPr>
      </w:pPr>
    </w:p>
    <w:p w:rsidR="61A183D5" w:rsidP="61A183D5" w:rsidRDefault="61A183D5" w14:paraId="52DF3C19" w14:textId="5B2D7713">
      <w:pPr>
        <w:pStyle w:val="Normal"/>
        <w:ind w:left="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48"/>
          <w:szCs w:val="48"/>
        </w:rPr>
        <w:t>Assumptions:</w:t>
      </w:r>
    </w:p>
    <w:p w:rsidR="61A183D5" w:rsidP="61A183D5" w:rsidRDefault="61A183D5" w14:paraId="7CC59133" w14:textId="6E3DCBF5">
      <w:pPr>
        <w:pStyle w:val="Normal"/>
        <w:ind w:left="0" w:firstLine="708"/>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Since we need to send a liquidity to the contract, this means we first need to calculate it in the frontend. Since different languages have different rounding systems and decimal amounts, the calculations in the frontend and in the contract are slightly different. </w:t>
      </w:r>
    </w:p>
    <w:p w:rsidR="61A183D5" w:rsidP="61A183D5" w:rsidRDefault="61A183D5" w14:paraId="4D07D60F" w14:textId="1D03FB33">
      <w:pPr>
        <w:pStyle w:val="Normal"/>
        <w:ind w:left="0" w:firstLine="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            We allowed a 1% difference between the frontend and the contract calcs. This has </w:t>
      </w:r>
      <w:r w:rsidRPr="61A183D5" w:rsidR="61A183D5">
        <w:rPr>
          <w:rFonts w:ascii="Arial" w:hAnsi="Arial" w:eastAsia="Arial" w:cs="Arial"/>
          <w:b w:val="0"/>
          <w:bCs w:val="0"/>
          <w:i w:val="0"/>
          <w:iCs w:val="0"/>
          <w:caps w:val="0"/>
          <w:smallCaps w:val="0"/>
          <w:color w:val="202124"/>
          <w:sz w:val="22"/>
          <w:szCs w:val="22"/>
        </w:rPr>
        <w:t xml:space="preserve">no affect in the contract logic or in the “fairness” of the amounts the user deposits or </w:t>
      </w:r>
      <w:r>
        <w:tab/>
      </w:r>
      <w:r w:rsidRPr="61A183D5" w:rsidR="61A183D5">
        <w:rPr>
          <w:rFonts w:ascii="Arial" w:hAnsi="Arial" w:eastAsia="Arial" w:cs="Arial"/>
          <w:b w:val="0"/>
          <w:bCs w:val="0"/>
          <w:i w:val="0"/>
          <w:iCs w:val="0"/>
          <w:caps w:val="0"/>
          <w:smallCaps w:val="0"/>
          <w:color w:val="202124"/>
          <w:sz w:val="22"/>
          <w:szCs w:val="22"/>
        </w:rPr>
        <w:t xml:space="preserve">swaps, it just means that the predicted values that are shown in the frontend are 1% </w:t>
      </w:r>
      <w:r>
        <w:tab/>
      </w:r>
      <w:r w:rsidRPr="61A183D5" w:rsidR="61A183D5">
        <w:rPr>
          <w:rFonts w:ascii="Arial" w:hAnsi="Arial" w:eastAsia="Arial" w:cs="Arial"/>
          <w:b w:val="0"/>
          <w:bCs w:val="0"/>
          <w:i w:val="0"/>
          <w:iCs w:val="0"/>
          <w:caps w:val="0"/>
          <w:smallCaps w:val="0"/>
          <w:color w:val="202124"/>
          <w:sz w:val="22"/>
          <w:szCs w:val="22"/>
        </w:rPr>
        <w:t xml:space="preserve">different from what it will be sent/received. This is the best way we can show the user </w:t>
      </w:r>
      <w:r>
        <w:tab/>
      </w:r>
      <w:r w:rsidRPr="61A183D5" w:rsidR="61A183D5">
        <w:rPr>
          <w:rFonts w:ascii="Arial" w:hAnsi="Arial" w:eastAsia="Arial" w:cs="Arial"/>
          <w:b w:val="0"/>
          <w:bCs w:val="0"/>
          <w:i w:val="0"/>
          <w:iCs w:val="0"/>
          <w:caps w:val="0"/>
          <w:smallCaps w:val="0"/>
          <w:color w:val="202124"/>
          <w:sz w:val="22"/>
          <w:szCs w:val="22"/>
        </w:rPr>
        <w:t xml:space="preserve">aproximatly what he will send/receive without him needing to waste Tez to get an </w:t>
      </w:r>
      <w:r>
        <w:tab/>
      </w:r>
      <w:r w:rsidRPr="61A183D5" w:rsidR="61A183D5">
        <w:rPr>
          <w:rFonts w:ascii="Arial" w:hAnsi="Arial" w:eastAsia="Arial" w:cs="Arial"/>
          <w:b w:val="0"/>
          <w:bCs w:val="0"/>
          <w:i w:val="0"/>
          <w:iCs w:val="0"/>
          <w:caps w:val="0"/>
          <w:smallCaps w:val="0"/>
          <w:color w:val="202124"/>
          <w:sz w:val="22"/>
          <w:szCs w:val="22"/>
        </w:rPr>
        <w:t>exact calculation from the contract.</w:t>
      </w:r>
    </w:p>
    <w:p w:rsidR="6A91EDFE" w:rsidP="6A91EDFE" w:rsidRDefault="6A91EDFE" w14:paraId="120B675C" w14:textId="4CFEA340">
      <w:pPr>
        <w:pStyle w:val="Normal"/>
        <w:rPr>
          <w:rFonts w:ascii="Arial" w:hAnsi="Arial" w:eastAsia="Arial" w:cs="Arial"/>
          <w:b w:val="0"/>
          <w:bCs w:val="0"/>
          <w:i w:val="0"/>
          <w:iCs w:val="0"/>
          <w:caps w:val="0"/>
          <w:smallCaps w:val="0"/>
          <w:color w:val="202124"/>
          <w:sz w:val="48"/>
          <w:szCs w:val="48"/>
        </w:rPr>
      </w:pPr>
      <w:r w:rsidRPr="6A91EDFE" w:rsidR="6A91EDFE">
        <w:rPr>
          <w:rFonts w:ascii="Arial" w:hAnsi="Arial" w:eastAsia="Arial" w:cs="Arial"/>
          <w:b w:val="0"/>
          <w:bCs w:val="0"/>
          <w:i w:val="0"/>
          <w:iCs w:val="0"/>
          <w:caps w:val="0"/>
          <w:smallCaps w:val="0"/>
          <w:color w:val="202124"/>
          <w:sz w:val="48"/>
          <w:szCs w:val="48"/>
        </w:rPr>
        <w:t xml:space="preserve">What will </w:t>
      </w:r>
      <w:r w:rsidRPr="6A91EDFE" w:rsidR="6A91EDFE">
        <w:rPr>
          <w:rFonts w:ascii="Arial" w:hAnsi="Arial" w:eastAsia="Arial" w:cs="Arial"/>
          <w:b w:val="0"/>
          <w:bCs w:val="0"/>
          <w:i w:val="0"/>
          <w:iCs w:val="0"/>
          <w:caps w:val="0"/>
          <w:smallCaps w:val="0"/>
          <w:color w:val="202124"/>
          <w:sz w:val="48"/>
          <w:szCs w:val="48"/>
        </w:rPr>
        <w:t>change</w:t>
      </w:r>
      <w:r w:rsidRPr="6A91EDFE" w:rsidR="6A91EDFE">
        <w:rPr>
          <w:rFonts w:ascii="Arial" w:hAnsi="Arial" w:eastAsia="Arial" w:cs="Arial"/>
          <w:b w:val="0"/>
          <w:bCs w:val="0"/>
          <w:i w:val="0"/>
          <w:iCs w:val="0"/>
          <w:caps w:val="0"/>
          <w:smallCaps w:val="0"/>
          <w:color w:val="202124"/>
          <w:sz w:val="48"/>
          <w:szCs w:val="48"/>
        </w:rPr>
        <w:t xml:space="preserve"> to go live?</w:t>
      </w:r>
    </w:p>
    <w:p w:rsidR="6A91EDFE" w:rsidP="61A183D5" w:rsidRDefault="6A91EDFE" w14:paraId="392DBB56" w14:textId="54327E0E">
      <w:pPr>
        <w:pStyle w:val="ListParagraph"/>
        <w:numPr>
          <w:ilvl w:val="0"/>
          <w:numId w:val="3"/>
        </w:numPr>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At the moment</w:t>
      </w:r>
      <w:r w:rsidRPr="61A183D5" w:rsidR="61A183D5">
        <w:rPr>
          <w:rFonts w:ascii="Arial" w:hAnsi="Arial" w:eastAsia="Arial" w:cs="Arial"/>
          <w:b w:val="0"/>
          <w:bCs w:val="0"/>
          <w:i w:val="0"/>
          <w:iCs w:val="0"/>
          <w:caps w:val="0"/>
          <w:smallCaps w:val="0"/>
          <w:color w:val="202124"/>
          <w:sz w:val="22"/>
          <w:szCs w:val="22"/>
        </w:rPr>
        <w:t xml:space="preserve"> we can only interact with a pool of some FA2 tokens we deployed (X and Y). If we go </w:t>
      </w:r>
      <w:r w:rsidRPr="61A183D5" w:rsidR="61A183D5">
        <w:rPr>
          <w:rFonts w:ascii="Arial" w:hAnsi="Arial" w:eastAsia="Arial" w:cs="Arial"/>
          <w:b w:val="0"/>
          <w:bCs w:val="0"/>
          <w:i w:val="0"/>
          <w:iCs w:val="0"/>
          <w:caps w:val="0"/>
          <w:smallCaps w:val="0"/>
          <w:color w:val="202124"/>
          <w:sz w:val="22"/>
          <w:szCs w:val="22"/>
        </w:rPr>
        <w:t>live</w:t>
      </w:r>
      <w:r w:rsidRPr="61A183D5" w:rsidR="61A183D5">
        <w:rPr>
          <w:rFonts w:ascii="Arial" w:hAnsi="Arial" w:eastAsia="Arial" w:cs="Arial"/>
          <w:b w:val="0"/>
          <w:bCs w:val="0"/>
          <w:i w:val="0"/>
          <w:iCs w:val="0"/>
          <w:caps w:val="0"/>
          <w:smallCaps w:val="0"/>
          <w:color w:val="202124"/>
          <w:sz w:val="22"/>
          <w:szCs w:val="22"/>
        </w:rPr>
        <w:t xml:space="preserve"> we will add a “Create Pool” button so the users can create their own pools and interact with them (they are added to the swap</w:t>
      </w:r>
      <w:r w:rsidRPr="61A183D5" w:rsidR="61A183D5">
        <w:rPr>
          <w:rFonts w:ascii="Arial" w:hAnsi="Arial" w:eastAsia="Arial" w:cs="Arial"/>
          <w:b w:val="0"/>
          <w:bCs w:val="0"/>
          <w:i w:val="0"/>
          <w:iCs w:val="0"/>
          <w:caps w:val="0"/>
          <w:smallCaps w:val="0"/>
          <w:color w:val="202124"/>
          <w:sz w:val="22"/>
          <w:szCs w:val="22"/>
        </w:rPr>
        <w:t xml:space="preserve"> </w:t>
      </w:r>
      <w:r w:rsidRPr="61A183D5" w:rsidR="61A183D5">
        <w:rPr>
          <w:rFonts w:ascii="Arial" w:hAnsi="Arial" w:eastAsia="Arial" w:cs="Arial"/>
          <w:b w:val="0"/>
          <w:bCs w:val="0"/>
          <w:i w:val="0"/>
          <w:iCs w:val="0"/>
          <w:caps w:val="0"/>
          <w:smallCaps w:val="0"/>
          <w:color w:val="202124"/>
          <w:sz w:val="22"/>
          <w:szCs w:val="22"/>
        </w:rPr>
        <w:t>frontend)</w:t>
      </w:r>
      <w:r w:rsidRPr="61A183D5" w:rsidR="61A183D5">
        <w:rPr>
          <w:rFonts w:ascii="Arial" w:hAnsi="Arial" w:eastAsia="Arial" w:cs="Arial"/>
          <w:b w:val="0"/>
          <w:bCs w:val="0"/>
          <w:i w:val="0"/>
          <w:iCs w:val="0"/>
          <w:caps w:val="0"/>
          <w:smallCaps w:val="0"/>
          <w:color w:val="202124"/>
          <w:sz w:val="22"/>
          <w:szCs w:val="22"/>
        </w:rPr>
        <w:t>;</w:t>
      </w:r>
    </w:p>
    <w:p w:rsidR="61A183D5" w:rsidP="61A183D5" w:rsidRDefault="61A183D5" w14:paraId="369B7D3B" w14:textId="09064302">
      <w:pPr>
        <w:pStyle w:val="ListParagraph"/>
        <w:numPr>
          <w:ilvl w:val="0"/>
          <w:numId w:val="3"/>
        </w:numPr>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Get token symbols for the frontend (we need some clarification of what </w:t>
      </w:r>
      <w:r w:rsidRPr="61A183D5" w:rsidR="61A183D5">
        <w:rPr>
          <w:rFonts w:ascii="Arial" w:hAnsi="Arial" w:eastAsia="Arial" w:cs="Arial"/>
          <w:b w:val="0"/>
          <w:bCs w:val="0"/>
          <w:i w:val="0"/>
          <w:iCs w:val="0"/>
          <w:caps w:val="0"/>
          <w:smallCaps w:val="0"/>
          <w:color w:val="202124"/>
          <w:sz w:val="22"/>
          <w:szCs w:val="22"/>
        </w:rPr>
        <w:t>is the best place/way</w:t>
      </w:r>
      <w:r w:rsidRPr="61A183D5" w:rsidR="61A183D5">
        <w:rPr>
          <w:rFonts w:ascii="Arial" w:hAnsi="Arial" w:eastAsia="Arial" w:cs="Arial"/>
          <w:b w:val="0"/>
          <w:bCs w:val="0"/>
          <w:i w:val="0"/>
          <w:iCs w:val="0"/>
          <w:caps w:val="0"/>
          <w:smallCaps w:val="0"/>
          <w:color w:val="202124"/>
          <w:sz w:val="22"/>
          <w:szCs w:val="22"/>
        </w:rPr>
        <w:t xml:space="preserve"> to get these</w:t>
      </w:r>
      <w:r w:rsidRPr="61A183D5" w:rsidR="61A183D5">
        <w:rPr>
          <w:rFonts w:ascii="Arial" w:hAnsi="Arial" w:eastAsia="Arial" w:cs="Arial"/>
          <w:b w:val="0"/>
          <w:bCs w:val="0"/>
          <w:i w:val="0"/>
          <w:iCs w:val="0"/>
          <w:caps w:val="0"/>
          <w:smallCaps w:val="0"/>
          <w:color w:val="202124"/>
          <w:sz w:val="22"/>
          <w:szCs w:val="22"/>
        </w:rPr>
        <w:t>);</w:t>
      </w:r>
    </w:p>
    <w:p w:rsidR="61A183D5" w:rsidP="61A183D5" w:rsidRDefault="61A183D5" w14:paraId="52BE3893" w14:textId="47638968">
      <w:pPr>
        <w:pStyle w:val="ListParagraph"/>
        <w:numPr>
          <w:ilvl w:val="0"/>
          <w:numId w:val="3"/>
        </w:numPr>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Get the current </w:t>
      </w:r>
      <w:r w:rsidRPr="61A183D5" w:rsidR="61A183D5">
        <w:rPr>
          <w:rFonts w:ascii="Arial" w:hAnsi="Arial" w:eastAsia="Arial" w:cs="Arial"/>
          <w:b w:val="0"/>
          <w:bCs w:val="0"/>
          <w:i w:val="0"/>
          <w:iCs w:val="0"/>
          <w:caps w:val="0"/>
          <w:smallCaps w:val="0"/>
          <w:color w:val="202124"/>
          <w:sz w:val="22"/>
          <w:szCs w:val="22"/>
        </w:rPr>
        <w:t>e</w:t>
      </w:r>
      <w:r w:rsidRPr="61A183D5" w:rsidR="61A183D5">
        <w:rPr>
          <w:rFonts w:ascii="Arial" w:hAnsi="Arial" w:eastAsia="Arial" w:cs="Arial"/>
          <w:b w:val="0"/>
          <w:bCs w:val="0"/>
          <w:i w:val="0"/>
          <w:iCs w:val="0"/>
          <w:caps w:val="0"/>
          <w:smallCaps w:val="0"/>
          <w:color w:val="202124"/>
          <w:sz w:val="22"/>
          <w:szCs w:val="22"/>
        </w:rPr>
        <w:t xml:space="preserve">arned fees for each </w:t>
      </w:r>
      <w:r w:rsidRPr="61A183D5" w:rsidR="61A183D5">
        <w:rPr>
          <w:rFonts w:ascii="Arial" w:hAnsi="Arial" w:eastAsia="Arial" w:cs="Arial"/>
          <w:b w:val="0"/>
          <w:bCs w:val="0"/>
          <w:i w:val="0"/>
          <w:iCs w:val="0"/>
          <w:caps w:val="0"/>
          <w:smallCaps w:val="0"/>
          <w:color w:val="202124"/>
          <w:sz w:val="22"/>
          <w:szCs w:val="22"/>
        </w:rPr>
        <w:t>position</w:t>
      </w:r>
      <w:r w:rsidRPr="61A183D5" w:rsidR="61A183D5">
        <w:rPr>
          <w:rFonts w:ascii="Arial" w:hAnsi="Arial" w:eastAsia="Arial" w:cs="Arial"/>
          <w:b w:val="0"/>
          <w:bCs w:val="0"/>
          <w:i w:val="0"/>
          <w:iCs w:val="0"/>
          <w:caps w:val="0"/>
          <w:smallCaps w:val="0"/>
          <w:color w:val="202124"/>
          <w:sz w:val="22"/>
          <w:szCs w:val="22"/>
        </w:rPr>
        <w:t>;</w:t>
      </w:r>
    </w:p>
    <w:p w:rsidR="61A183D5" w:rsidP="61A183D5" w:rsidRDefault="61A183D5" w14:paraId="0FE40EA1" w14:textId="19E7D73A">
      <w:pPr>
        <w:pStyle w:val="ListParagraph"/>
        <w:numPr>
          <w:ilvl w:val="0"/>
          <w:numId w:val="3"/>
        </w:numPr>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Add a change position </w:t>
      </w:r>
      <w:r w:rsidRPr="61A183D5" w:rsidR="61A183D5">
        <w:rPr>
          <w:rFonts w:ascii="Arial" w:hAnsi="Arial" w:eastAsia="Arial" w:cs="Arial"/>
          <w:b w:val="0"/>
          <w:bCs w:val="0"/>
          <w:i w:val="0"/>
          <w:iCs w:val="0"/>
          <w:caps w:val="0"/>
          <w:smallCaps w:val="0"/>
          <w:color w:val="202124"/>
          <w:sz w:val="22"/>
          <w:szCs w:val="22"/>
        </w:rPr>
        <w:t>option;</w:t>
      </w:r>
    </w:p>
    <w:p w:rsidR="61A183D5" w:rsidP="61A183D5" w:rsidRDefault="61A183D5" w14:paraId="526C6BD0" w14:textId="635665EC">
      <w:pPr>
        <w:pStyle w:val="ListParagraph"/>
        <w:numPr>
          <w:ilvl w:val="0"/>
          <w:numId w:val="3"/>
        </w:numPr>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Visual upgrades;</w:t>
      </w:r>
    </w:p>
    <w:p w:rsidR="61A183D5" w:rsidP="61A183D5" w:rsidRDefault="61A183D5" w14:paraId="48F47A6B" w14:textId="6F6E73A5">
      <w:pPr>
        <w:pStyle w:val="Normal"/>
        <w:ind w:left="0"/>
        <w:rPr>
          <w:rFonts w:ascii="Arial" w:hAnsi="Arial" w:eastAsia="Arial" w:cs="Arial"/>
          <w:b w:val="0"/>
          <w:bCs w:val="0"/>
          <w:i w:val="0"/>
          <w:iCs w:val="0"/>
          <w:caps w:val="0"/>
          <w:smallCaps w:val="0"/>
          <w:color w:val="202124"/>
          <w:sz w:val="22"/>
          <w:szCs w:val="22"/>
        </w:rPr>
      </w:pPr>
    </w:p>
    <w:p w:rsidR="6A91EDFE" w:rsidP="61A183D5" w:rsidRDefault="6A91EDFE" w14:paraId="31A09632" w14:textId="17F89244">
      <w:pPr>
        <w:pStyle w:val="Normal"/>
        <w:ind w:left="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48"/>
          <w:szCs w:val="48"/>
        </w:rPr>
        <w:t xml:space="preserve">Wallet </w:t>
      </w:r>
      <w:r w:rsidRPr="61A183D5" w:rsidR="61A183D5">
        <w:rPr>
          <w:rFonts w:ascii="Arial" w:hAnsi="Arial" w:eastAsia="Arial" w:cs="Arial"/>
          <w:b w:val="0"/>
          <w:bCs w:val="0"/>
          <w:i w:val="0"/>
          <w:iCs w:val="0"/>
          <w:caps w:val="0"/>
          <w:smallCaps w:val="0"/>
          <w:color w:val="202124"/>
          <w:sz w:val="48"/>
          <w:szCs w:val="48"/>
        </w:rPr>
        <w:t>seed (</w:t>
      </w:r>
      <w:r w:rsidRPr="61A183D5" w:rsidR="61A183D5">
        <w:rPr>
          <w:rFonts w:ascii="Arial" w:hAnsi="Arial" w:eastAsia="Arial" w:cs="Arial"/>
          <w:b w:val="0"/>
          <w:bCs w:val="0"/>
          <w:i w:val="0"/>
          <w:iCs w:val="0"/>
          <w:caps w:val="0"/>
          <w:smallCaps w:val="0"/>
          <w:color w:val="202124"/>
          <w:sz w:val="48"/>
          <w:szCs w:val="48"/>
        </w:rPr>
        <w:t>test wallet):</w:t>
      </w:r>
    </w:p>
    <w:p w:rsidR="61A183D5" w:rsidP="61A183D5" w:rsidRDefault="61A183D5" w14:paraId="41F69CB3" w14:textId="15C74694">
      <w:pPr>
        <w:pStyle w:val="Normal"/>
        <w:ind w:left="0"/>
        <w:rPr>
          <w:rFonts w:ascii="Arial" w:hAnsi="Arial" w:eastAsia="Arial" w:cs="Arial"/>
          <w:b w:val="0"/>
          <w:bCs w:val="0"/>
          <w:i w:val="0"/>
          <w:iCs w:val="0"/>
          <w:caps w:val="0"/>
          <w:smallCaps w:val="0"/>
          <w:color w:val="202124"/>
          <w:sz w:val="48"/>
          <w:szCs w:val="48"/>
        </w:rPr>
      </w:pPr>
      <w:r w:rsidRPr="61A183D5" w:rsidR="61A183D5">
        <w:rPr>
          <w:rFonts w:ascii="Arial" w:hAnsi="Arial" w:eastAsia="Arial" w:cs="Arial"/>
          <w:b w:val="0"/>
          <w:bCs w:val="0"/>
          <w:i w:val="0"/>
          <w:iCs w:val="0"/>
          <w:caps w:val="0"/>
          <w:smallCaps w:val="0"/>
          <w:color w:val="202124"/>
          <w:sz w:val="22"/>
          <w:szCs w:val="22"/>
        </w:rPr>
        <w:t>Private key: edskRsnyieXbHqMXZYTNKaod9QgKq4bQZkKy8YRgSH8ixdY6cLerEooVAXamJQAf77Rq6WoEuNKJzsqGC8HWr9CWiyhEeoNxaL</w:t>
      </w:r>
    </w:p>
    <w:p w:rsidR="61A183D5" w:rsidP="61A183D5" w:rsidRDefault="61A183D5" w14:paraId="45381768" w14:textId="5A58F7D8">
      <w:pPr>
        <w:pStyle w:val="Normal"/>
        <w:ind w:left="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 xml:space="preserve">Seed phrase: chunk coffee </w:t>
      </w:r>
      <w:r w:rsidRPr="61A183D5" w:rsidR="61A183D5">
        <w:rPr>
          <w:rFonts w:ascii="Arial" w:hAnsi="Arial" w:eastAsia="Arial" w:cs="Arial"/>
          <w:b w:val="0"/>
          <w:bCs w:val="0"/>
          <w:i w:val="0"/>
          <w:iCs w:val="0"/>
          <w:caps w:val="0"/>
          <w:smallCaps w:val="0"/>
          <w:color w:val="202124"/>
          <w:sz w:val="22"/>
          <w:szCs w:val="22"/>
        </w:rPr>
        <w:t>deliver</w:t>
      </w:r>
      <w:r w:rsidRPr="61A183D5" w:rsidR="61A183D5">
        <w:rPr>
          <w:rFonts w:ascii="Arial" w:hAnsi="Arial" w:eastAsia="Arial" w:cs="Arial"/>
          <w:b w:val="0"/>
          <w:bCs w:val="0"/>
          <w:i w:val="0"/>
          <w:iCs w:val="0"/>
          <w:caps w:val="0"/>
          <w:smallCaps w:val="0"/>
          <w:color w:val="202124"/>
          <w:sz w:val="22"/>
          <w:szCs w:val="22"/>
        </w:rPr>
        <w:t xml:space="preserve"> dad bunker rally thunder toe exhibit door squirrel </w:t>
      </w:r>
      <w:r w:rsidRPr="61A183D5" w:rsidR="61A183D5">
        <w:rPr>
          <w:rFonts w:ascii="Arial" w:hAnsi="Arial" w:eastAsia="Arial" w:cs="Arial"/>
          <w:b w:val="0"/>
          <w:bCs w:val="0"/>
          <w:i w:val="0"/>
          <w:iCs w:val="0"/>
          <w:caps w:val="0"/>
          <w:smallCaps w:val="0"/>
          <w:color w:val="202124"/>
          <w:sz w:val="22"/>
          <w:szCs w:val="22"/>
        </w:rPr>
        <w:t>puzzle</w:t>
      </w:r>
    </w:p>
    <w:p w:rsidR="61A183D5" w:rsidP="61A183D5" w:rsidRDefault="61A183D5" w14:paraId="770895C1" w14:textId="3A79ACF3">
      <w:pPr>
        <w:pStyle w:val="Normal"/>
        <w:ind w:left="0"/>
        <w:rPr>
          <w:rFonts w:ascii="Arial" w:hAnsi="Arial" w:eastAsia="Arial" w:cs="Arial"/>
          <w:b w:val="0"/>
          <w:bCs w:val="0"/>
          <w:i w:val="0"/>
          <w:iCs w:val="0"/>
          <w:caps w:val="0"/>
          <w:smallCaps w:val="0"/>
          <w:color w:val="202124"/>
          <w:sz w:val="22"/>
          <w:szCs w:val="22"/>
        </w:rPr>
      </w:pPr>
      <w:r w:rsidRPr="61A183D5" w:rsidR="61A183D5">
        <w:rPr>
          <w:rFonts w:ascii="Arial" w:hAnsi="Arial" w:eastAsia="Arial" w:cs="Arial"/>
          <w:b w:val="0"/>
          <w:bCs w:val="0"/>
          <w:i w:val="0"/>
          <w:iCs w:val="0"/>
          <w:caps w:val="0"/>
          <w:smallCaps w:val="0"/>
          <w:color w:val="202124"/>
          <w:sz w:val="22"/>
          <w:szCs w:val="22"/>
        </w:rPr>
        <w:t>If you want to test with a random wallet, simply let me (</w:t>
      </w:r>
      <w:hyperlink r:id="R5ba03a4f3eff4e92">
        <w:r w:rsidRPr="61A183D5" w:rsidR="61A183D5">
          <w:rPr>
            <w:rStyle w:val="Hyperlink"/>
            <w:rFonts w:ascii="Arial" w:hAnsi="Arial" w:eastAsia="Arial" w:cs="Arial"/>
            <w:b w:val="0"/>
            <w:bCs w:val="0"/>
            <w:i w:val="0"/>
            <w:iCs w:val="0"/>
            <w:caps w:val="0"/>
            <w:smallCaps w:val="0"/>
            <w:sz w:val="22"/>
            <w:szCs w:val="22"/>
          </w:rPr>
          <w:t>joao@saynode.ch</w:t>
        </w:r>
      </w:hyperlink>
      <w:r w:rsidRPr="61A183D5" w:rsidR="61A183D5">
        <w:rPr>
          <w:rFonts w:ascii="Arial" w:hAnsi="Arial" w:eastAsia="Arial" w:cs="Arial"/>
          <w:b w:val="0"/>
          <w:bCs w:val="0"/>
          <w:i w:val="0"/>
          <w:iCs w:val="0"/>
          <w:caps w:val="0"/>
          <w:smallCaps w:val="0"/>
          <w:color w:val="202124"/>
          <w:sz w:val="22"/>
          <w:szCs w:val="22"/>
        </w:rPr>
        <w:t xml:space="preserve">) know or Simon, and I will send </w:t>
      </w:r>
      <w:r w:rsidRPr="61A183D5" w:rsidR="61A183D5">
        <w:rPr>
          <w:rFonts w:ascii="Arial" w:hAnsi="Arial" w:eastAsia="Arial" w:cs="Arial"/>
          <w:b w:val="0"/>
          <w:bCs w:val="0"/>
          <w:i w:val="0"/>
          <w:iCs w:val="0"/>
          <w:caps w:val="0"/>
          <w:smallCaps w:val="0"/>
          <w:color w:val="202124"/>
          <w:sz w:val="22"/>
          <w:szCs w:val="22"/>
        </w:rPr>
        <w:t>you</w:t>
      </w:r>
      <w:r w:rsidRPr="61A183D5" w:rsidR="61A183D5">
        <w:rPr>
          <w:rFonts w:ascii="Arial" w:hAnsi="Arial" w:eastAsia="Arial" w:cs="Arial"/>
          <w:b w:val="0"/>
          <w:bCs w:val="0"/>
          <w:i w:val="0"/>
          <w:iCs w:val="0"/>
          <w:caps w:val="0"/>
          <w:smallCaps w:val="0"/>
          <w:color w:val="202124"/>
          <w:sz w:val="22"/>
          <w:szCs w:val="22"/>
        </w:rPr>
        <w:t xml:space="preserve"> tokens.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786a4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08682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669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3cc4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31a54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3a3e4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89C22E"/>
    <w:rsid w:val="4789C22E"/>
    <w:rsid w:val="47AD832F"/>
    <w:rsid w:val="61A183D5"/>
    <w:rsid w:val="6A91EDF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D5E7"/>
  <w15:chartTrackingRefBased/>
  <w15:docId w15:val="{707A6B34-81C4-4925-97C8-60BC0B1567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A91EDFE"/>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A91EDFE"/>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A91EDFE"/>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A91EDFE"/>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A91EDFE"/>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A91EDFE"/>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A91EDFE"/>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A91EDFE"/>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A91EDFE"/>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A91EDFE"/>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A91EDFE"/>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A91EDFE"/>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A91EDFE"/>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A91EDFE"/>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A91EDFE"/>
    <w:pPr>
      <w:spacing/>
      <w:ind w:left="720"/>
      <w:contextualSpacing/>
    </w:pPr>
  </w:style>
  <w:style w:type="character" w:styleId="Heading1Char" w:customStyle="true">
    <w:uiPriority w:val="9"/>
    <w:name w:val="Heading 1 Char"/>
    <w:basedOn w:val="DefaultParagraphFont"/>
    <w:link w:val="Heading1"/>
    <w:rsid w:val="6A91EDFE"/>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6A91EDFE"/>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6A91EDFE"/>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6A91EDFE"/>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6A91EDFE"/>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6A91EDFE"/>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6A91EDFE"/>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6A91EDFE"/>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6A91EDFE"/>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6A91EDFE"/>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6A91EDFE"/>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6A91EDFE"/>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6A91EDFE"/>
    <w:rPr>
      <w:i w:val="1"/>
      <w:iCs w:val="1"/>
      <w:noProof w:val="0"/>
      <w:color w:val="4472C4" w:themeColor="accent1" w:themeTint="FF" w:themeShade="FF"/>
      <w:lang w:val="en-GB"/>
    </w:rPr>
  </w:style>
  <w:style w:type="paragraph" w:styleId="TOC1">
    <w:uiPriority w:val="39"/>
    <w:name w:val="toc 1"/>
    <w:basedOn w:val="Normal"/>
    <w:next w:val="Normal"/>
    <w:unhideWhenUsed/>
    <w:rsid w:val="6A91EDFE"/>
    <w:pPr>
      <w:spacing w:after="100"/>
    </w:pPr>
  </w:style>
  <w:style w:type="paragraph" w:styleId="TOC2">
    <w:uiPriority w:val="39"/>
    <w:name w:val="toc 2"/>
    <w:basedOn w:val="Normal"/>
    <w:next w:val="Normal"/>
    <w:unhideWhenUsed/>
    <w:rsid w:val="6A91EDFE"/>
    <w:pPr>
      <w:spacing w:after="100"/>
      <w:ind w:left="220"/>
    </w:pPr>
  </w:style>
  <w:style w:type="paragraph" w:styleId="TOC3">
    <w:uiPriority w:val="39"/>
    <w:name w:val="toc 3"/>
    <w:basedOn w:val="Normal"/>
    <w:next w:val="Normal"/>
    <w:unhideWhenUsed/>
    <w:rsid w:val="6A91EDFE"/>
    <w:pPr>
      <w:spacing w:after="100"/>
      <w:ind w:left="440"/>
    </w:pPr>
  </w:style>
  <w:style w:type="paragraph" w:styleId="TOC4">
    <w:uiPriority w:val="39"/>
    <w:name w:val="toc 4"/>
    <w:basedOn w:val="Normal"/>
    <w:next w:val="Normal"/>
    <w:unhideWhenUsed/>
    <w:rsid w:val="6A91EDFE"/>
    <w:pPr>
      <w:spacing w:after="100"/>
      <w:ind w:left="660"/>
    </w:pPr>
  </w:style>
  <w:style w:type="paragraph" w:styleId="TOC5">
    <w:uiPriority w:val="39"/>
    <w:name w:val="toc 5"/>
    <w:basedOn w:val="Normal"/>
    <w:next w:val="Normal"/>
    <w:unhideWhenUsed/>
    <w:rsid w:val="6A91EDFE"/>
    <w:pPr>
      <w:spacing w:after="100"/>
      <w:ind w:left="880"/>
    </w:pPr>
  </w:style>
  <w:style w:type="paragraph" w:styleId="TOC6">
    <w:uiPriority w:val="39"/>
    <w:name w:val="toc 6"/>
    <w:basedOn w:val="Normal"/>
    <w:next w:val="Normal"/>
    <w:unhideWhenUsed/>
    <w:rsid w:val="6A91EDFE"/>
    <w:pPr>
      <w:spacing w:after="100"/>
      <w:ind w:left="1100"/>
    </w:pPr>
  </w:style>
  <w:style w:type="paragraph" w:styleId="TOC7">
    <w:uiPriority w:val="39"/>
    <w:name w:val="toc 7"/>
    <w:basedOn w:val="Normal"/>
    <w:next w:val="Normal"/>
    <w:unhideWhenUsed/>
    <w:rsid w:val="6A91EDFE"/>
    <w:pPr>
      <w:spacing w:after="100"/>
      <w:ind w:left="1320"/>
    </w:pPr>
  </w:style>
  <w:style w:type="paragraph" w:styleId="TOC8">
    <w:uiPriority w:val="39"/>
    <w:name w:val="toc 8"/>
    <w:basedOn w:val="Normal"/>
    <w:next w:val="Normal"/>
    <w:unhideWhenUsed/>
    <w:rsid w:val="6A91EDFE"/>
    <w:pPr>
      <w:spacing w:after="100"/>
      <w:ind w:left="1540"/>
    </w:pPr>
  </w:style>
  <w:style w:type="paragraph" w:styleId="TOC9">
    <w:uiPriority w:val="39"/>
    <w:name w:val="toc 9"/>
    <w:basedOn w:val="Normal"/>
    <w:next w:val="Normal"/>
    <w:unhideWhenUsed/>
    <w:rsid w:val="6A91EDFE"/>
    <w:pPr>
      <w:spacing w:after="100"/>
      <w:ind w:left="1760"/>
    </w:pPr>
  </w:style>
  <w:style w:type="paragraph" w:styleId="EndnoteText">
    <w:uiPriority w:val="99"/>
    <w:name w:val="endnote text"/>
    <w:basedOn w:val="Normal"/>
    <w:semiHidden/>
    <w:unhideWhenUsed/>
    <w:link w:val="EndnoteTextChar"/>
    <w:rsid w:val="6A91EDFE"/>
    <w:rPr>
      <w:sz w:val="20"/>
      <w:szCs w:val="20"/>
    </w:rPr>
    <w:pPr>
      <w:spacing w:after="0"/>
    </w:pPr>
  </w:style>
  <w:style w:type="character" w:styleId="EndnoteTextChar" w:customStyle="true">
    <w:uiPriority w:val="99"/>
    <w:name w:val="Endnote Text Char"/>
    <w:basedOn w:val="DefaultParagraphFont"/>
    <w:semiHidden/>
    <w:link w:val="EndnoteText"/>
    <w:rsid w:val="6A91EDFE"/>
    <w:rPr>
      <w:noProof w:val="0"/>
      <w:sz w:val="20"/>
      <w:szCs w:val="20"/>
      <w:lang w:val="en-GB"/>
    </w:rPr>
  </w:style>
  <w:style w:type="paragraph" w:styleId="Footer">
    <w:uiPriority w:val="99"/>
    <w:name w:val="footer"/>
    <w:basedOn w:val="Normal"/>
    <w:unhideWhenUsed/>
    <w:link w:val="FooterChar"/>
    <w:rsid w:val="6A91EDFE"/>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A91EDFE"/>
    <w:rPr>
      <w:noProof w:val="0"/>
      <w:lang w:val="en-GB"/>
    </w:rPr>
  </w:style>
  <w:style w:type="paragraph" w:styleId="FootnoteText">
    <w:uiPriority w:val="99"/>
    <w:name w:val="footnote text"/>
    <w:basedOn w:val="Normal"/>
    <w:semiHidden/>
    <w:unhideWhenUsed/>
    <w:link w:val="FootnoteTextChar"/>
    <w:rsid w:val="6A91EDFE"/>
    <w:rPr>
      <w:sz w:val="20"/>
      <w:szCs w:val="20"/>
    </w:rPr>
    <w:pPr>
      <w:spacing w:after="0"/>
    </w:pPr>
  </w:style>
  <w:style w:type="character" w:styleId="FootnoteTextChar" w:customStyle="true">
    <w:uiPriority w:val="99"/>
    <w:name w:val="Footnote Text Char"/>
    <w:basedOn w:val="DefaultParagraphFont"/>
    <w:semiHidden/>
    <w:link w:val="FootnoteText"/>
    <w:rsid w:val="6A91EDFE"/>
    <w:rPr>
      <w:noProof w:val="0"/>
      <w:sz w:val="20"/>
      <w:szCs w:val="20"/>
      <w:lang w:val="en-GB"/>
    </w:rPr>
  </w:style>
  <w:style w:type="paragraph" w:styleId="Header">
    <w:uiPriority w:val="99"/>
    <w:name w:val="header"/>
    <w:basedOn w:val="Normal"/>
    <w:unhideWhenUsed/>
    <w:link w:val="HeaderChar"/>
    <w:rsid w:val="6A91EDFE"/>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A91EDFE"/>
    <w:rPr>
      <w:noProof w:val="0"/>
      <w:lang w:val="en-GB"/>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2183fa8039424a4c" /><Relationship Type="http://schemas.openxmlformats.org/officeDocument/2006/relationships/image" Target="/media/image5.png" Id="R04d0cced94424c63" /><Relationship Type="http://schemas.openxmlformats.org/officeDocument/2006/relationships/numbering" Target="numbering.xml" Id="R64e7da46c5e146e1" /><Relationship Type="http://schemas.openxmlformats.org/officeDocument/2006/relationships/image" Target="/media/imageb.png" Id="R00cc87d3ab6142ea" /><Relationship Type="http://schemas.openxmlformats.org/officeDocument/2006/relationships/image" Target="/media/imagec.png" Id="R30e7c09069e84b08" /><Relationship Type="http://schemas.openxmlformats.org/officeDocument/2006/relationships/image" Target="/media/imaged.png" Id="R03c3779879e04c86" /><Relationship Type="http://schemas.openxmlformats.org/officeDocument/2006/relationships/image" Target="/media/imagee.png" Id="R733209af42e34215" /><Relationship Type="http://schemas.openxmlformats.org/officeDocument/2006/relationships/image" Target="/media/imagef.png" Id="Rb8af5af83c1a4138" /><Relationship Type="http://schemas.openxmlformats.org/officeDocument/2006/relationships/image" Target="/media/image10.png" Id="R3bff5e53201e4011" /><Relationship Type="http://schemas.openxmlformats.org/officeDocument/2006/relationships/image" Target="/media/image11.png" Id="R3a03a4f61caa4e43" /><Relationship Type="http://schemas.openxmlformats.org/officeDocument/2006/relationships/image" Target="/media/image12.png" Id="R80b50433424f4619" /><Relationship Type="http://schemas.openxmlformats.org/officeDocument/2006/relationships/image" Target="/media/image13.png" Id="R115acf4336b74601" /><Relationship Type="http://schemas.openxmlformats.org/officeDocument/2006/relationships/hyperlink" Target="mailto:joao@saynode.ch" TargetMode="External" Id="R5ba03a4f3eff4e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2023-02-16T14:06:38.7924847Z</dcterms:created>
  <dcterms:modified xsi:type="dcterms:W3CDTF">2023-02-16T15:25:46.1761712Z</dcterms:modified>
  <dc:creator>Goncalo Morais</dc:creator>
  <lastModifiedBy>Goncalo Morais</lastModifiedBy>
</coreProperties>
</file>