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5" w:lineRule="atLeast"/>
      </w:pPr>
      <w:r>
        <w:rPr>
          <w:rFonts w:ascii="Helvetica Neue" w:cs="Helvetica Neue" w:eastAsia="Helvetica Neue" w:hAnsi="Helvetica Neue"/>
          <w:b/>
          <w:bCs/>
          <w:color w:val="0D7490"/>
          <w:spacing w:val="36"/>
          <w:sz w:val="14"/>
          <w:szCs w:val="14"/>
        </w:rPr>
        <w:t xml:space="preserve">SAY WATT ROBOTICS  ·  ROV TEAM  ·  CONTROL INTERFACE TRADE STUDY</w:t>
      </w:r>
    </w:p>
    <w:p>
      <w:pPr>
        <w:spacing w:after="60" w:before="0" w:line="400" w:lineRule="atLeast"/>
      </w:pPr>
      <w:r>
        <w:rPr>
          <w:rFonts w:ascii="Helvetica Neue" w:cs="Helvetica Neue" w:eastAsia="Helvetica Neue" w:hAnsi="Helvetica Neue"/>
          <w:b/>
          <w:bCs/>
          <w:color w:val="1D1D1F"/>
          <w:sz w:val="38"/>
          <w:szCs w:val="38"/>
        </w:rPr>
        <w:t xml:space="preserve">Three ways to fly the ROV.</w:t>
      </w:r>
    </w:p>
    <w:p>
      <w:pPr>
        <w:spacing w:after="0" w:before="0" w:line="230" w:lineRule="atLeast"/>
      </w:pPr>
      <w:r>
        <w:rPr>
          <w:rFonts w:ascii="Helvetica Neue" w:cs="Helvetica Neue" w:eastAsia="Helvetica Neue" w:hAnsi="Helvetica Neue"/>
          <w:b w:val="false"/>
          <w:bCs w:val="false"/>
          <w:color w:val="6E6E73"/>
          <w:sz w:val="17"/>
          <w:szCs w:val="17"/>
        </w:rPr>
        <w:t xml:space="preserve">Prepared for Tyler — Control Interface Lead. Three controller families, the top pick in each, and exactly what goes in and what comes back out. Ranked, cheapest first.</w:t>
      </w:r>
    </w:p>
    <w:p>
      <w:pPr>
        <w:pBdr>
          <w:bottom w:val="single" w:color="E3E3E6" w:sz="6" w:space="6"/>
        </w:pBdr>
        <w:spacing w:after="120" w:before="0" w:line="225" w:lineRule="atLeast"/>
      </w:pPr>
      <w:r>
        <w:rPr>
          <w:rFonts w:ascii="Helvetica Neue" w:cs="Helvetica Neue" w:eastAsia="Helvetica Neue" w:hAnsi="Helvetica Neue"/>
          <w:b w:val="false"/>
          <w:bCs w:val="false"/>
          <w:color w:val="6E6E73"/>
          <w:sz w:val="2"/>
          <w:szCs w:val="2"/>
        </w:rPr>
        <w:t xml:space="preserve"/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736"/>
        <w:gridCol w:w="2736"/>
      </w:tblGrid>
      <w:tr>
        <w:trPr>
          <w:tblHeader/>
        </w:trPr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30"/>
                <w:sz w:val="13"/>
                <w:szCs w:val="13"/>
              </w:rPr>
              <w:t xml:space="preserve">THE PICK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30"/>
                <w:sz w:val="13"/>
                <w:szCs w:val="13"/>
              </w:rPr>
              <w:t xml:space="preserve">WHY IT WINS</w:t>
            </w:r>
          </w:p>
        </w:tc>
        <w:tc>
          <w:tcPr>
            <w:tcW w:type="dxa" w:w="2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30"/>
                <w:sz w:val="13"/>
                <w:szCs w:val="13"/>
              </w:rPr>
              <w:t xml:space="preserve">INPUTS  —  PILOT TO ROV</w:t>
            </w:r>
          </w:p>
        </w:tc>
        <w:tc>
          <w:tcPr>
            <w:tcW w:type="dxa" w:w="2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49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30"/>
                <w:sz w:val="13"/>
                <w:szCs w:val="13"/>
              </w:rPr>
              <w:t xml:space="preserve">OUTPUTS  —  ROV TO PILOT</w:t>
            </w:r>
          </w:p>
        </w:tc>
      </w:tr>
      <w:tr>
        <w:tc>
          <w:tcPr>
            <w:tcW w:type="dxa" w:w="2160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shd w:fill="FBFBF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D93732"/>
                <w:spacing w:val="24"/>
                <w:sz w:val="15"/>
                <w:szCs w:val="15"/>
              </w:rPr>
              <w:t xml:space="preserve">PICK 1</w:t>
            </w:r>
          </w:p>
          <w:p>
            <w:pPr>
              <w:spacing w:after="5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0D7490"/>
                <w:spacing w:val="26"/>
                <w:sz w:val="12"/>
                <w:szCs w:val="12"/>
              </w:rPr>
              <w:t xml:space="preserve">CONSOLE GAMEPAD</w:t>
            </w:r>
          </w:p>
          <w:p>
            <w:pPr>
              <w:spacing w:after="30" w:before="0" w:line="230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20"/>
                <w:szCs w:val="20"/>
              </w:rPr>
              <w:t xml:space="preserve">Logitech F310</w:t>
            </w:r>
          </w:p>
          <w:p>
            <w:pPr>
              <w:spacing w:after="4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5"/>
                <w:szCs w:val="15"/>
              </w:rPr>
              <w:t xml:space="preserve">$19.99  ·  wired USB</w:t>
            </w:r>
          </w:p>
          <w:p>
            <w:pPr>
              <w:spacing w:after="0" w:before="0" w:line="19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86868B"/>
                <w:sz w:val="13"/>
                <w:szCs w:val="13"/>
              </w:rPr>
              <w:t xml:space="preserve">Alternate: Xbox Wireless Controller, ~$52, adds rumble.</w:t>
            </w:r>
          </w:p>
        </w:tc>
        <w:tc>
          <w:tcPr>
            <w:tcW w:type="dxa" w:w="2880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The default in this sport and in industry. Blue Robotics ships the BlueROV2 expecting one, and Deep Trekker’s commercial handhelds are dual-joystick gamepads in a rugged shell.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Every kid already knows the layout, so pilot practice is spent flying instead of learning the box. Wired-only is a feature on a pool deck: nothing to pair, nothing to charge, no 2.4 GHz fight with thirty other teams.</w:t>
            </w:r>
          </w:p>
        </w:tc>
        <w:tc>
          <w:tcPr>
            <w:tcW w:type="dxa" w:w="2736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6 analog axes — left stick (surge / sway), right stick (yaw / pitch), and two analog triggers used as heave up and down.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10 digital buttons plus a 4-way D-pad for tools, lights and camera presets. Rear switch selects XInput (Windows, Linux) or DirectInput (macOS).</w:t>
            </w:r>
          </w:p>
        </w:tc>
        <w:tc>
          <w:tcPr>
            <w:tcW w:type="dxa" w:w="2736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None. The F310 has no rumble, no LEDs and no screen — it is input-only.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Every piece of pilot feedback (depth, voltage, current, leak alarm, thruster bars) therefore has to live on the topside GUI. Step up to the Xbox pad if we want a rumble channel for the leak alarm.</w:t>
            </w:r>
          </w:p>
        </w:tc>
      </w:tr>
      <w:tr>
        <w:tc>
          <w:tcPr>
            <w:tcW w:type="dxa" w:w="2160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shd w:fill="FBFBF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D93732"/>
                <w:spacing w:val="24"/>
                <w:sz w:val="15"/>
                <w:szCs w:val="15"/>
              </w:rPr>
              <w:t xml:space="preserve">PICK 2</w:t>
            </w:r>
          </w:p>
          <w:p>
            <w:pPr>
              <w:spacing w:after="5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0D7490"/>
                <w:spacing w:val="26"/>
                <w:sz w:val="12"/>
                <w:szCs w:val="12"/>
              </w:rPr>
              <w:t xml:space="preserve">FLIGHT-STYLE JOYSTICK</w:t>
            </w:r>
          </w:p>
          <w:p>
            <w:pPr>
              <w:spacing w:after="30" w:before="0" w:line="230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20"/>
                <w:szCs w:val="20"/>
              </w:rPr>
              <w:t xml:space="preserve">Thrustmaster T.16000M FCS</w:t>
            </w:r>
          </w:p>
          <w:p>
            <w:pPr>
              <w:spacing w:after="4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5"/>
                <w:szCs w:val="15"/>
              </w:rPr>
              <w:t xml:space="preserve">$79.99  ·  wired USB</w:t>
            </w:r>
          </w:p>
          <w:p>
            <w:pPr>
              <w:spacing w:after="0" w:before="0" w:line="19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86868B"/>
                <w:sz w:val="13"/>
                <w:szCs w:val="13"/>
              </w:rPr>
              <w:t xml:space="preserve">Ambidextrous base; left-handed pilots are fine.</w:t>
            </w:r>
          </w:p>
        </w:tc>
        <w:tc>
          <w:tcPr>
            <w:tcW w:type="dxa" w:w="2880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A gamepad gives two coarse thumbsticks. This gives one hand fine, absolute control of pitch, roll and yaw with a separate throttle for depth — much better for holding a transect in current.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Hall-effect sensors mean no center drift after a season of abuse, where potentiometer sticks wear out. Best use for us is a two-station cockpit: stick flies, gamepad runs the manipulator.</w:t>
            </w:r>
          </w:p>
        </w:tc>
        <w:tc>
          <w:tcPr>
            <w:tcW w:type="dxa" w:w="2736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4 analog axes — stick X and Y, twist rudder for yaw, and a base throttle slider for heave. Twist can be locked out if it makes the pilot seasick.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16 buttons and one 8-way hat switch. 16,000 × 16,000 resolution on pitch and roll.</w:t>
            </w:r>
          </w:p>
        </w:tc>
        <w:tc>
          <w:tcPr>
            <w:tcW w:type="dxa" w:w="2736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None at this price — no force feedback, no rumble, nothing but base lighting.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Same constraint as the gamepad: the screen is the only feedback channel. Budget the GUI work accordingly, because it is doing all the talking.</w:t>
            </w:r>
          </w:p>
        </w:tc>
      </w:tr>
      <w:tr>
        <w:tc>
          <w:tcPr>
            <w:tcW w:type="dxa" w:w="2160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shd w:fill="FBFBFD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D93732"/>
                <w:spacing w:val="24"/>
                <w:sz w:val="15"/>
                <w:szCs w:val="15"/>
              </w:rPr>
              <w:t xml:space="preserve">PICK 3</w:t>
            </w:r>
          </w:p>
          <w:p>
            <w:pPr>
              <w:spacing w:after="5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0D7490"/>
                <w:spacing w:val="26"/>
                <w:sz w:val="12"/>
                <w:szCs w:val="12"/>
              </w:rPr>
              <w:t xml:space="preserve">CUSTOM TOPSIDE PANEL</w:t>
            </w:r>
          </w:p>
          <w:p>
            <w:pPr>
              <w:spacing w:after="30" w:before="0" w:line="230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1D1D1F"/>
                <w:sz w:val="20"/>
                <w:szCs w:val="20"/>
              </w:rPr>
              <w:t xml:space="preserve">Teensy 4.0 USB-HID build</w:t>
            </w:r>
          </w:p>
          <w:p>
            <w:pPr>
              <w:spacing w:after="40" w:before="0" w:line="225" w:lineRule="atLeast"/>
            </w:pPr>
            <w:r>
              <w:rPr>
                <w:rFonts w:ascii="Helvetica Neue" w:cs="Helvetica Neue" w:eastAsia="Helvetica Neue" w:hAnsi="Helvetica Neue"/>
                <w:b/>
                <w:bCs/>
                <w:color w:val="6E6E73"/>
                <w:sz w:val="15"/>
                <w:szCs w:val="15"/>
              </w:rPr>
              <w:t xml:space="preserve">~$25–45 in parts</w:t>
            </w:r>
          </w:p>
          <w:p>
            <w:pPr>
              <w:spacing w:after="0" w:before="0" w:line="19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86868B"/>
                <w:sz w:val="13"/>
                <w:szCs w:val="13"/>
              </w:rPr>
              <w:t xml:space="preserve">Season-long build. Parallel track, never critical path.</w:t>
            </w:r>
          </w:p>
        </w:tc>
        <w:tc>
          <w:tcPr>
            <w:tcW w:type="dxa" w:w="2880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The only one of the three that can talk back. A Teensy enumerates as a real USB joystick with zero driver work, so we wire exactly the controls the mission needs — a dedicated pot for camera tilt, a keyed arm/disarm, a real E-stop.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It is also the strongest engineering-presentation story: decision matrix, human-factors rationale, a genuine build-vs-buy section. Build it. Just do not fly it first.</w:t>
            </w:r>
          </w:p>
        </w:tc>
        <w:tc>
          <w:tcPr>
            <w:tcW w:type="dxa" w:w="2736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Whatever we wire — analog joystick modules, potentiometers, arcade buttons, toggle switches, rotary encoders.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Teensyduino’s Joystick object supports 6+ axes and 32 buttons, and it runs as a composite device: joystick and serial on one cable.</w:t>
            </w:r>
          </w:p>
        </w:tc>
        <w:tc>
          <w:tcPr>
            <w:tcW w:type="dxa" w:w="2736"/>
            <w:tcBorders>
              <w:top w:val="single" w:color="E3E3E6" w:sz="4"/>
              <w:left w:val="none" w:color="FFFFFF" w:sz="0"/>
              <w:bottom w:val="single" w:color="E3E3E6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Real ones, and this is the whole point. Status LEDs for armed / depth-hold / leak, a piezo buzzer for alarms, and a small OLED or seven-segment for depth, voltage and current.</w:t>
            </w:r>
          </w:p>
          <w:p>
            <w:pPr>
              <w:spacing w:after="60" w:before="0" w:line="200" w:lineRule="atLeast"/>
            </w:pPr>
            <w:r>
              <w:rPr>
                <w:rFonts w:ascii="Helvetica Neue" w:cs="Helvetica Neue" w:eastAsia="Helvetica Neue" w:hAnsi="Helvetica Neue"/>
                <w:b w:val="false"/>
                <w:bCs w:val="false"/>
                <w:color w:val="6E6E73"/>
                <w:sz w:val="15"/>
                <w:szCs w:val="15"/>
              </w:rPr>
              <w:t xml:space="preserve">Those come back over the serial half of the composite device — one USB cable, both directions.</w:t>
            </w:r>
          </w:p>
        </w:tc>
      </w:tr>
    </w:tbl>
    <w:p>
      <w:pPr>
        <w:spacing w:after="120" w:before="0" w:line="225" w:lineRule="atLeast"/>
      </w:pPr>
      <w:r>
        <w:rPr>
          <w:rFonts w:ascii="Helvetica Neue" w:cs="Helvetica Neue" w:eastAsia="Helvetica Neue" w:hAnsi="Helvetica Neue"/>
          <w:b w:val="false"/>
          <w:bCs w:val="false"/>
          <w:color w:val="6E6E73"/>
          <w:sz w:val="8"/>
          <w:szCs w:val="8"/>
        </w:rPr>
        <w:t xml:space="preserve"/>
      </w:r>
    </w:p>
    <w:p>
      <w:pPr>
        <w:spacing w:after="60" w:before="0" w:line="225" w:lineRule="atLeast"/>
      </w:pPr>
      <w:r>
        <w:rPr>
          <w:rFonts w:ascii="Helvetica Neue" w:cs="Helvetica Neue" w:eastAsia="Helvetica Neue" w:hAnsi="Helvetica Neue"/>
          <w:b/>
          <w:bCs/>
          <w:color w:val="0D7490"/>
          <w:spacing w:val="36"/>
          <w:sz w:val="14"/>
          <w:szCs w:val="14"/>
        </w:rPr>
        <w:t xml:space="preserve">THE CALL</w:t>
      </w:r>
    </w:p>
    <w:p>
      <w:pPr>
        <w:spacing w:after="130" w:before="0" w:line="230" w:lineRule="atLeast"/>
      </w:pPr>
      <w:r>
        <w:rPr>
          <w:rFonts w:ascii="Helvetica Neue" w:cs="Helvetica Neue" w:eastAsia="Helvetica Neue" w:hAnsi="Helvetica Neue"/>
          <w:b/>
          <w:bCs/>
          <w:color w:val="1D1D1F"/>
          <w:sz w:val="17"/>
          <w:szCs w:val="17"/>
        </w:rPr>
        <w:t xml:space="preserve">Buy two F310s this month — $40 total. </w:t>
      </w:r>
      <w:r>
        <w:rPr>
          <w:rFonts w:ascii="Helvetica Neue" w:cs="Helvetica Neue" w:eastAsia="Helvetica Neue" w:hAnsi="Helvetica Neue"/>
          <w:b w:val="false"/>
          <w:bCs w:val="false"/>
          <w:color w:val="6E6E73"/>
          <w:sz w:val="17"/>
          <w:szCs w:val="17"/>
        </w:rPr>
        <w:t xml:space="preserve">One flies, one lives in the spares box. A dead controller at Dauphin Island with no backup costs us a mission run, and a spare is the cheapest insurance on the whole vehicle. Hold the T.16000M until we know whether the 2027 manual rewards a dedicated manipulator station, and put the custom panel on the Phase 3 calendar as a parallel-track build after CAD locks.</w:t>
      </w:r>
    </w:p>
    <w:p>
      <w:pPr>
        <w:pBdr>
          <w:bottom w:val="single" w:color="E3E3E6" w:sz="6" w:space="6"/>
        </w:pBdr>
        <w:spacing w:after="110" w:before="0" w:line="225" w:lineRule="atLeast"/>
      </w:pPr>
      <w:r>
        <w:rPr>
          <w:rFonts w:ascii="Helvetica Neue" w:cs="Helvetica Neue" w:eastAsia="Helvetica Neue" w:hAnsi="Helvetica Neue"/>
          <w:b w:val="false"/>
          <w:bCs w:val="false"/>
          <w:color w:val="6E6E73"/>
          <w:sz w:val="2"/>
          <w:szCs w:val="2"/>
        </w:rPr>
        <w:t xml:space="preserve"/>
      </w:r>
    </w:p>
    <w:p>
      <w:pPr>
        <w:spacing w:after="55" w:before="0" w:line="200" w:lineRule="atLeast"/>
      </w:pPr>
      <w:r>
        <w:rPr>
          <w:rFonts w:ascii="Helvetica Neue" w:cs="Helvetica Neue" w:eastAsia="Helvetica Neue" w:hAnsi="Helvetica Neue"/>
          <w:b/>
          <w:bCs/>
          <w:color w:val="0D7490"/>
          <w:sz w:val="15"/>
          <w:szCs w:val="15"/>
        </w:rPr>
        <w:t xml:space="preserve">ONE CODE PATH.  </w:t>
      </w:r>
      <w:r>
        <w:rPr>
          <w:rFonts w:ascii="Helvetica Neue" w:cs="Helvetica Neue" w:eastAsia="Helvetica Neue" w:hAnsi="Helvetica Neue"/>
          <w:b w:val="false"/>
          <w:bCs w:val="false"/>
          <w:color w:val="6E6E73"/>
          <w:sz w:val="15"/>
          <w:szCs w:val="15"/>
        </w:rPr>
        <w:t xml:space="preserve">All three are plain USB HID. The same twenty lines of pygame.joystick in topside/controller.py read any of them, so Tyler can swap hardware without touching the pilot loop.</w:t>
      </w:r>
    </w:p>
    <w:p>
      <w:pPr>
        <w:spacing w:after="55" w:before="0" w:line="200" w:lineRule="atLeast"/>
      </w:pPr>
      <w:r>
        <w:rPr>
          <w:rFonts w:ascii="Helvetica Neue" w:cs="Helvetica Neue" w:eastAsia="Helvetica Neue" w:hAnsi="Helvetica Neue"/>
          <w:b/>
          <w:bCs/>
          <w:color w:val="0D7490"/>
          <w:sz w:val="15"/>
          <w:szCs w:val="15"/>
        </w:rPr>
        <w:t xml:space="preserve">DEADBAND OR CHATTER.  </w:t>
      </w:r>
      <w:r>
        <w:rPr>
          <w:rFonts w:ascii="Helvetica Neue" w:cs="Helvetica Neue" w:eastAsia="Helvetica Neue" w:hAnsi="Helvetica Neue"/>
          <w:b w:val="false"/>
          <w:bCs w:val="false"/>
          <w:color w:val="6E6E73"/>
          <w:sz w:val="15"/>
          <w:szCs w:val="15"/>
        </w:rPr>
        <w:t xml:space="preserve">Map anything inside ±0.05 on every axis to zero, or the thrusters will buzz while the sticks sit at rest.</w:t>
      </w:r>
    </w:p>
    <w:p>
      <w:pPr>
        <w:spacing w:after="55" w:before="0" w:line="200" w:lineRule="atLeast"/>
      </w:pPr>
      <w:r>
        <w:rPr>
          <w:rFonts w:ascii="Helvetica Neue" w:cs="Helvetica Neue" w:eastAsia="Helvetica Neue" w:hAnsi="Helvetica Neue"/>
          <w:b/>
          <w:bCs/>
          <w:color w:val="0D7490"/>
          <w:sz w:val="15"/>
          <w:szCs w:val="15"/>
        </w:rPr>
        <w:t xml:space="preserve">SECTION 4.3.  </w:t>
      </w:r>
      <w:r>
        <w:rPr>
          <w:rFonts w:ascii="Helvetica Neue" w:cs="Helvetica Neue" w:eastAsia="Helvetica Neue" w:hAnsi="Helvetica Neue"/>
          <w:b w:val="false"/>
          <w:bCs w:val="false"/>
          <w:color w:val="6E6E73"/>
          <w:sz w:val="15"/>
          <w:szCs w:val="15"/>
        </w:rPr>
        <w:t xml:space="preserve">Tyler runs the comparison himself and writes the decision matrix. He has to explain the axis map and the pick cold to a judge — and that matrix is worth documentation points either way.</w:t>
      </w:r>
    </w:p>
    <w:p>
      <w:pPr>
        <w:spacing w:after="0" w:before="0" w:line="225" w:lineRule="atLeast"/>
      </w:pPr>
      <w:r>
        <w:rPr>
          <w:rFonts w:ascii="Helvetica Neue" w:cs="Helvetica Neue" w:eastAsia="Helvetica Neue" w:hAnsi="Helvetica Neue"/>
          <w:b w:val="false"/>
          <w:bCs w:val="false"/>
          <w:color w:val="86868B"/>
          <w:sz w:val="12"/>
          <w:szCs w:val="12"/>
        </w:rPr>
        <w:t xml:space="preserve">SOURCES: LOGITECHG · THRUSTMASTER · MICROSOFT · BLUEROBOTICS · DEEPTREKKER · PJRC     |      SAY WATT ROBOTICS · ROV TEAM · AUG 2026</w:t>
      </w:r>
    </w:p>
    <w:sectPr>
      <w:pgSz w:w="12240" w:h="15840" w:orient="portrait"/>
      <w:pgMar w:top="648" w:right="864" w:bottom="432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2026-08-23T19:52:01.261Z</dcterms:created>
  <dcterms:modified xsi:type="dcterms:W3CDTF">2026-08-23T19:52:01.261Z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