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4D40" w14:textId="77777777" w:rsidR="00570307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бюджетное профессиональное образовательное учреждение</w:t>
      </w:r>
    </w:p>
    <w:p w14:paraId="4C83582E" w14:textId="77777777" w:rsidR="00570307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Вологодской области</w:t>
      </w:r>
    </w:p>
    <w:p w14:paraId="65DAC4EF" w14:textId="77777777" w:rsidR="00570307" w:rsidRDefault="00000000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«Череповецкий </w:t>
      </w:r>
      <w:proofErr w:type="spellStart"/>
      <w:r>
        <w:rPr>
          <w:rFonts w:ascii="Times New Roman" w:hAnsi="Times New Roman" w:cs="Times New Roman"/>
          <w:sz w:val="28"/>
        </w:rPr>
        <w:t>лесомеханический</w:t>
      </w:r>
      <w:proofErr w:type="spellEnd"/>
      <w:r>
        <w:rPr>
          <w:rFonts w:ascii="Times New Roman" w:hAnsi="Times New Roman" w:cs="Times New Roman"/>
          <w:sz w:val="28"/>
        </w:rPr>
        <w:t xml:space="preserve"> техникум им. В.П. Чкалова»</w:t>
      </w:r>
    </w:p>
    <w:p w14:paraId="14C1F811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0566596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3D841B49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101799A9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746EAF93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55289AB" w14:textId="77777777" w:rsidR="00570307" w:rsidRDefault="0057030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14:paraId="5A785B48" w14:textId="77777777" w:rsidR="00570307" w:rsidRDefault="00570307">
      <w:pPr>
        <w:spacing w:line="360" w:lineRule="auto"/>
        <w:jc w:val="center"/>
        <w:rPr>
          <w:rFonts w:ascii="Times New Roman" w:hAnsi="Times New Roman" w:cs="Times New Roman"/>
          <w:sz w:val="36"/>
        </w:rPr>
      </w:pPr>
    </w:p>
    <w:p w14:paraId="5652C427" w14:textId="77777777" w:rsidR="00570307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ПРАКТИЧЕСКАЯ РАБОТА </w:t>
      </w:r>
    </w:p>
    <w:p w14:paraId="403BF4B1" w14:textId="77777777" w:rsidR="00570307" w:rsidRDefault="00000000">
      <w:pPr>
        <w:spacing w:line="36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28"/>
        </w:rPr>
        <w:t>Построение диаграммы Кооперации и диаграммы Развертывания.</w:t>
      </w:r>
    </w:p>
    <w:p w14:paraId="5727130D" w14:textId="77777777" w:rsidR="00570307" w:rsidRDefault="00570307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112B104" w14:textId="77777777" w:rsidR="00570307" w:rsidRDefault="00570307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151DB162" w14:textId="77777777" w:rsidR="00570307" w:rsidRDefault="00570307">
      <w:pPr>
        <w:spacing w:line="360" w:lineRule="auto"/>
        <w:jc w:val="right"/>
        <w:rPr>
          <w:rFonts w:ascii="Times New Roman" w:hAnsi="Times New Roman" w:cs="Times New Roman"/>
          <w:sz w:val="28"/>
        </w:rPr>
      </w:pPr>
    </w:p>
    <w:p w14:paraId="2F2AC8A8" w14:textId="77777777" w:rsidR="00570307" w:rsidRDefault="00000000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17609685" w14:textId="77777777" w:rsidR="00570307" w:rsidRDefault="00000000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Студент группы: ИС-24</w:t>
      </w:r>
    </w:p>
    <w:p w14:paraId="6F7B3CB6" w14:textId="77777777" w:rsidR="00570307" w:rsidRDefault="00000000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Новоселов А.А.</w:t>
      </w:r>
    </w:p>
    <w:p w14:paraId="65D50E7F" w14:textId="77777777" w:rsidR="00570307" w:rsidRDefault="00000000">
      <w:pPr>
        <w:spacing w:line="360" w:lineRule="auto"/>
        <w:ind w:right="1418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399A0C0F" w14:textId="77777777" w:rsidR="00570307" w:rsidRDefault="00000000">
      <w:pPr>
        <w:spacing w:line="360" w:lineRule="auto"/>
        <w:ind w:right="851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Станкевич Д.Д.</w:t>
      </w:r>
    </w:p>
    <w:p w14:paraId="65CD60D5" w14:textId="77777777" w:rsidR="00570307" w:rsidRDefault="00570307">
      <w:pPr>
        <w:spacing w:line="360" w:lineRule="auto"/>
        <w:rPr>
          <w:rFonts w:ascii="Times New Roman" w:hAnsi="Times New Roman" w:cs="Times New Roman"/>
          <w:sz w:val="36"/>
        </w:rPr>
      </w:pPr>
    </w:p>
    <w:p w14:paraId="1308ACDD" w14:textId="77777777" w:rsidR="00570307" w:rsidRDefault="0000000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Череповец</w:t>
      </w:r>
      <w:r>
        <w:rPr>
          <w:rFonts w:ascii="Times New Roman" w:hAnsi="Times New Roman" w:cs="Times New Roman"/>
          <w:sz w:val="28"/>
        </w:rPr>
        <w:br/>
        <w:t>2025 г</w:t>
      </w:r>
    </w:p>
    <w:p w14:paraId="4EDC59D3" w14:textId="77777777" w:rsidR="00570307" w:rsidRDefault="00000000">
      <w:pPr>
        <w:pStyle w:val="1"/>
        <w:numPr>
          <w:ilvl w:val="0"/>
          <w:numId w:val="6"/>
        </w:numPr>
        <w:spacing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r>
        <w:rPr>
          <w:rFonts w:ascii="Times New Roman" w:hAnsi="Times New Roman" w:cs="Times New Roman"/>
          <w:b w:val="0"/>
          <w:color w:val="auto"/>
        </w:rPr>
        <w:lastRenderedPageBreak/>
        <w:t>КОНСПЕКТ</w:t>
      </w:r>
    </w:p>
    <w:p w14:paraId="766ECEB0" w14:textId="77777777" w:rsidR="00570307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кооперации — альтернативный диаграмме последовательностей способ представления взаимодействия объектов</w:t>
      </w:r>
    </w:p>
    <w:p w14:paraId="13FC2A61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Основное назначение:</w:t>
      </w:r>
    </w:p>
    <w:p w14:paraId="4BF28934" w14:textId="77777777" w:rsidR="00570307" w:rsidRDefault="00000000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Отображает потоки данных между объектами классов.</w:t>
      </w:r>
    </w:p>
    <w:p w14:paraId="3286720C" w14:textId="77777777" w:rsidR="00570307" w:rsidRDefault="00000000">
      <w:pPr>
        <w:pStyle w:val="ab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Позволяет уточнить отношения между объектами.</w:t>
      </w:r>
    </w:p>
    <w:p w14:paraId="6AD20E3F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диаграммы:</w:t>
      </w:r>
    </w:p>
    <w:p w14:paraId="17798991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Объекты (изображаются в виде прямоугольников):</w:t>
      </w:r>
    </w:p>
    <w:p w14:paraId="2C9F2AC3" w14:textId="77777777" w:rsidR="00570307" w:rsidRDefault="00000000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содержат имя объекта</w:t>
      </w:r>
    </w:p>
    <w:p w14:paraId="71383F52" w14:textId="77777777" w:rsidR="00570307" w:rsidRDefault="00000000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указывают имя класса</w:t>
      </w:r>
    </w:p>
    <w:p w14:paraId="15E22DBE" w14:textId="77777777" w:rsidR="00570307" w:rsidRDefault="00000000">
      <w:pPr>
        <w:pStyle w:val="ab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могут включать значения атрибутов</w:t>
      </w:r>
    </w:p>
    <w:p w14:paraId="21019CBB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Ассоциации между объектами:</w:t>
      </w:r>
    </w:p>
    <w:p w14:paraId="55E66914" w14:textId="77777777" w:rsidR="00570307" w:rsidRDefault="00000000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указывается имя ассоциации</w:t>
      </w:r>
    </w:p>
    <w:p w14:paraId="035A187C" w14:textId="77777777" w:rsidR="00570307" w:rsidRDefault="00000000">
      <w:pPr>
        <w:pStyle w:val="ab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обозначаются роли объектов в данной ассоциации</w:t>
      </w:r>
    </w:p>
    <w:p w14:paraId="3269F5F5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Динамические связи (потоки сообщений):</w:t>
      </w:r>
    </w:p>
    <w:p w14:paraId="260D9897" w14:textId="77777777" w:rsidR="00570307" w:rsidRDefault="00000000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изображаются соединительными линиями между объектами</w:t>
      </w:r>
    </w:p>
    <w:p w14:paraId="72A39180" w14:textId="77777777" w:rsidR="00570307" w:rsidRDefault="00000000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над линией размещается стрелка, указывающая</w:t>
      </w:r>
    </w:p>
    <w:p w14:paraId="0811C1A2" w14:textId="77777777" w:rsidR="00570307" w:rsidRDefault="00000000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направление сообщения</w:t>
      </w:r>
    </w:p>
    <w:p w14:paraId="2C3E0725" w14:textId="77777777" w:rsidR="00570307" w:rsidRDefault="00000000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имя сообщения</w:t>
      </w:r>
    </w:p>
    <w:p w14:paraId="62A4DF1F" w14:textId="77777777" w:rsidR="00570307" w:rsidRDefault="00000000">
      <w:pPr>
        <w:pStyle w:val="ab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порядковый номер в общей последовательности инициализации сообщений</w:t>
      </w:r>
    </w:p>
    <w:p w14:paraId="6A108971" w14:textId="77777777" w:rsidR="00570307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Особенность – номера сообщений служат для синхронизации, поскольку на диаграмме кооперации не указывается время напрямую.</w:t>
      </w:r>
    </w:p>
    <w:p w14:paraId="1775A472" w14:textId="77777777" w:rsidR="00570307" w:rsidRDefault="005703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26E93" w14:textId="77777777" w:rsidR="00570307" w:rsidRDefault="005703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C8C9FC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компонентов и развёртывания</w:t>
      </w:r>
    </w:p>
    <w:p w14:paraId="25F96E16" w14:textId="77777777" w:rsidR="00570307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компонентов – фокусируется на структуре программных компонентов и их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зависимостях Выполняются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этапе физического проектирования программных систем.</w:t>
      </w:r>
    </w:p>
    <w:p w14:paraId="6D011BE7" w14:textId="77777777" w:rsidR="00570307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развёртывания – показывает размещение компонентов на физических узлах (серверах, устройствах и т.п.). Иллюстрирует, как программные модули распределяются по серверам, сетевым устройствам и другим аппаратным ресурсам.</w:t>
      </w:r>
    </w:p>
    <w:p w14:paraId="5E986BEB" w14:textId="77777777" w:rsidR="00570307" w:rsidRDefault="0000000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Назначение:</w:t>
      </w:r>
    </w:p>
    <w:p w14:paraId="18711215" w14:textId="77777777" w:rsidR="00570307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Привязка программных компонентов к конкретному аппаратному обеспечению. </w:t>
      </w:r>
    </w:p>
    <w:p w14:paraId="44CF5ED5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5FBDA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4BB84E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EA6791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420B5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B7A37B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079CD1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17F6F0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691628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839C26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A50AB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C59B7E" w14:textId="77777777" w:rsidR="00570307" w:rsidRDefault="0057030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B15C7" w14:textId="77777777" w:rsidR="00570307" w:rsidRDefault="00000000">
      <w:pPr>
        <w:pStyle w:val="1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 w:val="0"/>
          <w:bCs w:val="0"/>
          <w:color w:val="000000"/>
        </w:rPr>
      </w:pPr>
      <w:r>
        <w:rPr>
          <w:rFonts w:ascii="Times New Roman" w:hAnsi="Times New Roman"/>
          <w:b w:val="0"/>
          <w:bCs w:val="0"/>
          <w:color w:val="000000"/>
        </w:rPr>
        <w:t>ОПИСАНИЕ ДИАГРАММ</w:t>
      </w:r>
    </w:p>
    <w:p w14:paraId="0BAF4771" w14:textId="0F68A80F" w:rsidR="00570307" w:rsidRDefault="000E3916">
      <w:pPr>
        <w:pStyle w:val="2"/>
        <w:numPr>
          <w:ilvl w:val="0"/>
          <w:numId w:val="0"/>
        </w:numPr>
        <w:spacing w:line="360" w:lineRule="auto"/>
        <w:jc w:val="both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2</w:t>
      </w:r>
      <w:r w:rsidR="00000000">
        <w:rPr>
          <w:rFonts w:ascii="Times New Roman" w:hAnsi="Times New Roman"/>
          <w:b w:val="0"/>
          <w:bCs w:val="0"/>
          <w:sz w:val="28"/>
          <w:szCs w:val="28"/>
        </w:rPr>
        <w:t>.</w:t>
      </w:r>
      <w:r w:rsidR="0014750A">
        <w:rPr>
          <w:rFonts w:ascii="Times New Roman" w:hAnsi="Times New Roman"/>
          <w:b w:val="0"/>
          <w:bCs w:val="0"/>
          <w:sz w:val="28"/>
          <w:szCs w:val="28"/>
        </w:rPr>
        <w:t>1</w:t>
      </w:r>
      <w:r w:rsidR="00000000">
        <w:rPr>
          <w:rFonts w:ascii="Times New Roman" w:hAnsi="Times New Roman"/>
          <w:b w:val="0"/>
          <w:bCs w:val="0"/>
          <w:sz w:val="28"/>
          <w:szCs w:val="28"/>
        </w:rPr>
        <w:t xml:space="preserve"> Диаграмма развертывания</w:t>
      </w:r>
    </w:p>
    <w:p w14:paraId="185C69A8" w14:textId="77777777" w:rsidR="0014750A" w:rsidRDefault="00000000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Style w:val="a6"/>
          <w:rFonts w:ascii="Times New Roman" w:hAnsi="Times New Roman"/>
          <w:b w:val="0"/>
          <w:bCs w:val="0"/>
          <w:color w:val="0F1115"/>
          <w:sz w:val="28"/>
          <w:szCs w:val="28"/>
        </w:rPr>
        <w:tab/>
      </w:r>
      <w:r w:rsidR="00066D8F" w:rsidRPr="0014750A">
        <w:rPr>
          <w:rFonts w:ascii="Times New Roman" w:hAnsi="Times New Roman" w:cs="Times New Roman"/>
          <w:color w:val="0F1115"/>
          <w:sz w:val="28"/>
          <w:szCs w:val="28"/>
        </w:rPr>
        <w:t>Назначение:</w:t>
      </w:r>
    </w:p>
    <w:p w14:paraId="1A34BB31" w14:textId="71BD64E6" w:rsidR="00066D8F" w:rsidRPr="0014750A" w:rsidRDefault="00066D8F" w:rsidP="0014750A">
      <w:pPr>
        <w:pStyle w:val="a1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Диаграмма развертывания</w:t>
      </w:r>
      <w:r w:rsidR="006E6D9D">
        <w:rPr>
          <w:rFonts w:ascii="Times New Roman" w:hAnsi="Times New Roman" w:cs="Times New Roman"/>
          <w:color w:val="0F1115"/>
          <w:sz w:val="28"/>
          <w:szCs w:val="28"/>
        </w:rPr>
        <w:t xml:space="preserve"> (рис. 1)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отображает физическую архитектуру автоматизированной системы управления производственными процессами. Она показывает распределение программных компонентов по аппаратным узлам и коммуникационные связи между ними, что позволяет спланировать инфраструктуру развертывания системы и сетевые взаимодействия.</w:t>
      </w:r>
    </w:p>
    <w:p w14:paraId="73FE19AB" w14:textId="77777777" w:rsidR="00066D8F" w:rsidRPr="00066D8F" w:rsidRDefault="00066D8F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66D8F">
        <w:rPr>
          <w:rFonts w:ascii="Times New Roman" w:hAnsi="Times New Roman" w:cs="Times New Roman"/>
          <w:color w:val="0F1115"/>
          <w:sz w:val="28"/>
          <w:szCs w:val="28"/>
        </w:rPr>
        <w:t>Основные объекты и взаимодействия:</w:t>
      </w:r>
    </w:p>
    <w:p w14:paraId="762BB146" w14:textId="77777777" w:rsidR="00066D8F" w:rsidRPr="00066D8F" w:rsidRDefault="00066D8F" w:rsidP="0014750A">
      <w:pPr>
        <w:pStyle w:val="a1"/>
        <w:spacing w:line="360" w:lineRule="auto"/>
        <w:ind w:firstLine="36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66D8F">
        <w:rPr>
          <w:rFonts w:ascii="Times New Roman" w:hAnsi="Times New Roman" w:cs="Times New Roman"/>
          <w:color w:val="0F1115"/>
          <w:sz w:val="28"/>
          <w:szCs w:val="28"/>
        </w:rPr>
        <w:t>Основные объекты:</w:t>
      </w:r>
    </w:p>
    <w:p w14:paraId="053CC9E3" w14:textId="389D33C1" w:rsidR="00066D8F" w:rsidRPr="00066D8F" w:rsidRDefault="0014750A" w:rsidP="0014750A">
      <w:pPr>
        <w:pStyle w:val="a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Web-интерфейс системы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66D8F" w:rsidRPr="0014750A">
        <w:rPr>
          <w:rFonts w:ascii="Times New Roman" w:hAnsi="Times New Roman" w:cs="Times New Roman"/>
          <w:color w:val="0F1115"/>
          <w:sz w:val="28"/>
          <w:szCs w:val="28"/>
        </w:rPr>
        <w:t>–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клиентский узел, предоставляющий пользовательский интерфейс</w:t>
      </w:r>
    </w:p>
    <w:p w14:paraId="0819BBE5" w14:textId="682F88F4" w:rsidR="00066D8F" w:rsidRPr="00066D8F" w:rsidRDefault="0014750A" w:rsidP="0014750A">
      <w:pPr>
        <w:pStyle w:val="a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Сервер компании </w:t>
      </w:r>
      <w:r w:rsidR="00066D8F" w:rsidRPr="0014750A"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 xml:space="preserve"> центральный узел обработки бизнес-логики</w:t>
      </w:r>
    </w:p>
    <w:p w14:paraId="5E49FD08" w14:textId="18234696" w:rsidR="00066D8F" w:rsidRPr="00066D8F" w:rsidRDefault="0014750A" w:rsidP="0014750A">
      <w:pPr>
        <w:pStyle w:val="a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Сервер базы данных </w:t>
      </w:r>
      <w:r w:rsidR="00066D8F" w:rsidRPr="0014750A"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 xml:space="preserve"> узел хранения и управления данными</w:t>
      </w:r>
    </w:p>
    <w:p w14:paraId="577D08A0" w14:textId="1383059C" w:rsidR="00066D8F" w:rsidRPr="00066D8F" w:rsidRDefault="0014750A" w:rsidP="0014750A">
      <w:pPr>
        <w:pStyle w:val="a1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Цеховое оборудование </w:t>
      </w:r>
      <w:r w:rsidR="00066D8F" w:rsidRPr="0014750A"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 xml:space="preserve"> физические производственные активы</w:t>
      </w:r>
    </w:p>
    <w:p w14:paraId="72C0D177" w14:textId="77777777" w:rsidR="00066D8F" w:rsidRPr="00066D8F" w:rsidRDefault="00066D8F" w:rsidP="0014750A">
      <w:pPr>
        <w:pStyle w:val="a1"/>
        <w:spacing w:line="360" w:lineRule="auto"/>
        <w:ind w:firstLine="36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66D8F">
        <w:rPr>
          <w:rFonts w:ascii="Times New Roman" w:hAnsi="Times New Roman" w:cs="Times New Roman"/>
          <w:color w:val="0F1115"/>
          <w:sz w:val="28"/>
          <w:szCs w:val="28"/>
        </w:rPr>
        <w:t>Ключевые взаимодействия:</w:t>
      </w:r>
    </w:p>
    <w:p w14:paraId="6A30BF49" w14:textId="7A2C9C34" w:rsidR="00066D8F" w:rsidRPr="00066D8F" w:rsidRDefault="0014750A" w:rsidP="0014750A">
      <w:pPr>
        <w:pStyle w:val="a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 xml:space="preserve">Web-интерфейс взаимодействует с сервером компании 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через </w:t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протоколы</w:t>
      </w:r>
    </w:p>
    <w:p w14:paraId="6B273380" w14:textId="496854A7" w:rsidR="00066D8F" w:rsidRPr="00066D8F" w:rsidRDefault="0014750A" w:rsidP="0014750A">
      <w:pPr>
        <w:pStyle w:val="a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Сервер компании обменивается данными с сервером базы данных</w:t>
      </w:r>
    </w:p>
    <w:p w14:paraId="59EFA97D" w14:textId="6D3E7351" w:rsidR="00066D8F" w:rsidRPr="00066D8F" w:rsidRDefault="0014750A" w:rsidP="0014750A">
      <w:pPr>
        <w:pStyle w:val="a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Сервер компании подключен к цеховому оборудованию через промышленные сети</w:t>
      </w:r>
    </w:p>
    <w:p w14:paraId="5A460124" w14:textId="5ABBA794" w:rsidR="00066D8F" w:rsidRPr="00066D8F" w:rsidRDefault="0014750A" w:rsidP="0014750A">
      <w:pPr>
        <w:pStyle w:val="a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Модуль связи со станками управляет станками через специализированные промышленные протоколы</w:t>
      </w:r>
    </w:p>
    <w:p w14:paraId="507D790F" w14:textId="0C96BE51" w:rsidR="00570307" w:rsidRDefault="0014750A" w:rsidP="0014750A">
      <w:pPr>
        <w:pStyle w:val="a1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="00066D8F" w:rsidRPr="00066D8F">
        <w:rPr>
          <w:rFonts w:ascii="Times New Roman" w:hAnsi="Times New Roman" w:cs="Times New Roman"/>
          <w:color w:val="0F1115"/>
          <w:sz w:val="28"/>
          <w:szCs w:val="28"/>
        </w:rPr>
        <w:t>Модуль мониторинга линии сборки собирает данные с датчиков и оборудования конвейера</w:t>
      </w:r>
    </w:p>
    <w:p w14:paraId="438DF21B" w14:textId="77777777" w:rsidR="0014750A" w:rsidRDefault="0014750A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581031B5" w14:textId="227EC998" w:rsidR="0014750A" w:rsidRPr="0014750A" w:rsidRDefault="0014750A" w:rsidP="0014750A">
      <w:pPr>
        <w:pStyle w:val="2"/>
        <w:jc w:val="both"/>
        <w:rPr>
          <w:rFonts w:ascii="Times New Roman" w:hAnsi="Times New Roman" w:cs="Times New Roman"/>
          <w:b w:val="0"/>
          <w:bCs w:val="0"/>
          <w:sz w:val="28"/>
          <w:szCs w:val="24"/>
        </w:rPr>
      </w:pPr>
      <w:r w:rsidRPr="0014750A">
        <w:rPr>
          <w:rFonts w:ascii="Times New Roman" w:hAnsi="Times New Roman" w:cs="Times New Roman"/>
          <w:b w:val="0"/>
          <w:bCs w:val="0"/>
          <w:sz w:val="28"/>
          <w:szCs w:val="24"/>
        </w:rPr>
        <w:t>2.2 Диаграмма коопераци</w:t>
      </w:r>
      <w:r w:rsidR="006E6D9D">
        <w:rPr>
          <w:rFonts w:ascii="Times New Roman" w:hAnsi="Times New Roman" w:cs="Times New Roman"/>
          <w:b w:val="0"/>
          <w:bCs w:val="0"/>
          <w:sz w:val="28"/>
          <w:szCs w:val="24"/>
        </w:rPr>
        <w:t>й</w:t>
      </w:r>
    </w:p>
    <w:p w14:paraId="7707B04A" w14:textId="77777777" w:rsidR="0014750A" w:rsidRDefault="0014750A" w:rsidP="0014750A">
      <w:pPr>
        <w:pStyle w:val="a1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Назначение:</w:t>
      </w:r>
    </w:p>
    <w:p w14:paraId="249A1973" w14:textId="3FB86FBF" w:rsidR="0014750A" w:rsidRPr="0014750A" w:rsidRDefault="0014750A" w:rsidP="0014750A">
      <w:pPr>
        <w:pStyle w:val="a1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Диаграмма кооперации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(рис.2)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моделирует процесс оперативного управления производственным заданием, показывая структурные связи между участниками и последовательность их взаимодействий в рамках бизнес-процесса "Выдача и выполнение производственного задания".</w:t>
      </w:r>
    </w:p>
    <w:p w14:paraId="46CF296B" w14:textId="77777777" w:rsidR="0014750A" w:rsidRPr="0014750A" w:rsidRDefault="0014750A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Основные объекты и взаимодействия:</w:t>
      </w:r>
    </w:p>
    <w:p w14:paraId="1474C324" w14:textId="77777777" w:rsidR="0014750A" w:rsidRPr="0014750A" w:rsidRDefault="0014750A" w:rsidP="0014750A">
      <w:pPr>
        <w:pStyle w:val="a1"/>
        <w:spacing w:line="360" w:lineRule="auto"/>
        <w:ind w:firstLine="36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Основные объекты:</w:t>
      </w:r>
    </w:p>
    <w:p w14:paraId="5E6F0AAD" w14:textId="22DF287D" w:rsidR="0014750A" w:rsidRPr="0014750A" w:rsidRDefault="0014750A" w:rsidP="0014750A">
      <w:pPr>
        <w:pStyle w:val="a1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Производственный отдел 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инициатор процесса, руководящее звено</w:t>
      </w:r>
    </w:p>
    <w:p w14:paraId="64F97D71" w14:textId="07DC6C7F" w:rsidR="0014750A" w:rsidRPr="0014750A" w:rsidRDefault="0014750A" w:rsidP="0014750A">
      <w:pPr>
        <w:pStyle w:val="a1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Производственный персонал 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исполнительное звено (операторы станков, техники сборки)</w:t>
      </w:r>
    </w:p>
    <w:p w14:paraId="524E35C9" w14:textId="49FDEBF9" w:rsidR="0014750A" w:rsidRPr="0014750A" w:rsidRDefault="0014750A" w:rsidP="0014750A">
      <w:pPr>
        <w:pStyle w:val="a1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Участок сборки 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зона ответственности техников сборки</w:t>
      </w:r>
    </w:p>
    <w:p w14:paraId="1D7242C7" w14:textId="59C0207B" w:rsidR="0014750A" w:rsidRPr="0014750A" w:rsidRDefault="0014750A" w:rsidP="0014750A">
      <w:pPr>
        <w:pStyle w:val="a1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Цех механической обработки 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зона ответственности операторов станков</w:t>
      </w:r>
    </w:p>
    <w:p w14:paraId="43788F34" w14:textId="77777777" w:rsidR="0014750A" w:rsidRPr="0014750A" w:rsidRDefault="0014750A" w:rsidP="0014750A">
      <w:pPr>
        <w:pStyle w:val="a1"/>
        <w:spacing w:line="360" w:lineRule="auto"/>
        <w:ind w:firstLine="36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4750A">
        <w:rPr>
          <w:rFonts w:ascii="Times New Roman" w:hAnsi="Times New Roman" w:cs="Times New Roman"/>
          <w:color w:val="0F1115"/>
          <w:sz w:val="28"/>
          <w:szCs w:val="28"/>
        </w:rPr>
        <w:t>Ключевые взаимодействия:</w:t>
      </w:r>
    </w:p>
    <w:p w14:paraId="031A9F9A" w14:textId="196218E9" w:rsidR="0014750A" w:rsidRPr="0014750A" w:rsidRDefault="0014750A" w:rsidP="0014750A">
      <w:pPr>
        <w:pStyle w:val="a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Производственный отдел 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Производственный персонал: поток команд (создание планов, выдача заданий, остановка линии)</w:t>
      </w:r>
    </w:p>
    <w:p w14:paraId="2F698507" w14:textId="53367044" w:rsidR="0014750A" w:rsidRPr="0014750A" w:rsidRDefault="0014750A" w:rsidP="0014750A">
      <w:pPr>
        <w:pStyle w:val="a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Производственный персонал 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Производственный отдел: поток отчетности (выполнение операций, сдача отчетов)</w:t>
      </w:r>
    </w:p>
    <w:p w14:paraId="7E212C37" w14:textId="7453E944" w:rsidR="0014750A" w:rsidRPr="0014750A" w:rsidRDefault="0014750A" w:rsidP="0014750A">
      <w:pPr>
        <w:pStyle w:val="a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Иерархическая структура сообщений: 2.1 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2.1.1 </w:t>
      </w:r>
      <w:r>
        <w:rPr>
          <w:rFonts w:ascii="Times New Roman" w:hAnsi="Times New Roman" w:cs="Times New Roman"/>
          <w:color w:val="0F1115"/>
          <w:sz w:val="28"/>
          <w:szCs w:val="28"/>
        </w:rPr>
        <w:t>–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 xml:space="preserve"> 2.1.2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– </w:t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2.2</w:t>
      </w:r>
    </w:p>
    <w:p w14:paraId="59AA468B" w14:textId="0180CF9B" w:rsidR="0014750A" w:rsidRPr="0014750A" w:rsidRDefault="0014750A" w:rsidP="0014750A">
      <w:pPr>
        <w:pStyle w:val="a1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ab/>
      </w:r>
      <w:r w:rsidRPr="0014750A">
        <w:rPr>
          <w:rFonts w:ascii="Times New Roman" w:hAnsi="Times New Roman" w:cs="Times New Roman"/>
          <w:color w:val="0F1115"/>
          <w:sz w:val="28"/>
          <w:szCs w:val="28"/>
        </w:rPr>
        <w:t>Двустороннее взаимодействие между отделами и исполнителями обеспечивает управления производственным процессом</w:t>
      </w:r>
    </w:p>
    <w:p w14:paraId="70D7D339" w14:textId="77777777" w:rsidR="0014750A" w:rsidRDefault="0014750A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1B876958" w14:textId="77777777" w:rsidR="0014750A" w:rsidRDefault="0014750A" w:rsidP="0014750A">
      <w:pPr>
        <w:pStyle w:val="a1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3A9A51BB" w14:textId="3E60E8A7" w:rsidR="0014750A" w:rsidRDefault="0014750A" w:rsidP="006E6D9D">
      <w:pPr>
        <w:pStyle w:val="3"/>
        <w:spacing w:line="360" w:lineRule="auto"/>
        <w:jc w:val="center"/>
        <w:rPr>
          <w:rFonts w:ascii="Times New Roman" w:hAnsi="Times New Roman" w:cs="Times New Roman"/>
          <w:b w:val="0"/>
          <w:bCs w:val="0"/>
        </w:rPr>
      </w:pPr>
      <w:r w:rsidRPr="0014750A">
        <w:rPr>
          <w:rFonts w:ascii="Times New Roman" w:hAnsi="Times New Roman" w:cs="Times New Roman"/>
          <w:b w:val="0"/>
          <w:bCs w:val="0"/>
        </w:rPr>
        <w:lastRenderedPageBreak/>
        <w:t>ПРИЛОЖЕНИЯ</w:t>
      </w:r>
    </w:p>
    <w:p w14:paraId="04E6AD0F" w14:textId="77777777" w:rsidR="006E6D9D" w:rsidRDefault="006E6D9D" w:rsidP="006E6D9D">
      <w:pPr>
        <w:pStyle w:val="a1"/>
        <w:spacing w:line="360" w:lineRule="auto"/>
        <w:jc w:val="center"/>
      </w:pPr>
    </w:p>
    <w:p w14:paraId="1CDCDC33" w14:textId="081ABD8E" w:rsidR="006E6D9D" w:rsidRPr="006E6D9D" w:rsidRDefault="006E6D9D" w:rsidP="006E6D9D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D9D">
        <w:rPr>
          <w:rFonts w:ascii="Times New Roman" w:hAnsi="Times New Roman" w:cs="Times New Roman"/>
          <w:sz w:val="28"/>
          <w:szCs w:val="28"/>
        </w:rPr>
        <w:t>Рисунок 1 – диаграмма развертывания</w:t>
      </w:r>
    </w:p>
    <w:p w14:paraId="1168A245" w14:textId="54004A9B" w:rsidR="006E6D9D" w:rsidRDefault="006E6D9D" w:rsidP="006E6D9D">
      <w:pPr>
        <w:pStyle w:val="a1"/>
      </w:pPr>
      <w:r>
        <w:rPr>
          <w:noProof/>
        </w:rPr>
        <w:drawing>
          <wp:inline distT="0" distB="0" distL="0" distR="0" wp14:anchorId="338C3B22" wp14:editId="178F73C8">
            <wp:extent cx="5934075" cy="3381375"/>
            <wp:effectExtent l="0" t="0" r="9525" b="9525"/>
            <wp:docPr id="19476209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E3B8" w14:textId="06639F38" w:rsidR="006E6D9D" w:rsidRPr="006E6D9D" w:rsidRDefault="006E6D9D" w:rsidP="006E6D9D">
      <w:pPr>
        <w:pStyle w:val="a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6D9D">
        <w:rPr>
          <w:rFonts w:ascii="Times New Roman" w:hAnsi="Times New Roman" w:cs="Times New Roman"/>
          <w:sz w:val="28"/>
          <w:szCs w:val="28"/>
        </w:rPr>
        <w:t>Рисунок 2 – диаграмма коопераций</w:t>
      </w:r>
    </w:p>
    <w:p w14:paraId="4E176861" w14:textId="3A165910" w:rsidR="006E6D9D" w:rsidRPr="006E6D9D" w:rsidRDefault="006E6D9D" w:rsidP="006E6D9D">
      <w:pPr>
        <w:pStyle w:val="a1"/>
      </w:pPr>
      <w:r>
        <w:rPr>
          <w:noProof/>
        </w:rPr>
        <w:drawing>
          <wp:inline distT="0" distB="0" distL="0" distR="0" wp14:anchorId="6F072834" wp14:editId="09F93FEF">
            <wp:extent cx="5934075" cy="3981450"/>
            <wp:effectExtent l="0" t="0" r="9525" b="0"/>
            <wp:docPr id="18626931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D9D" w:rsidRPr="006E6D9D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19D8" w14:textId="77777777" w:rsidR="006A2597" w:rsidRDefault="006A2597" w:rsidP="0014750A">
      <w:pPr>
        <w:spacing w:after="0" w:line="240" w:lineRule="auto"/>
      </w:pPr>
      <w:r>
        <w:separator/>
      </w:r>
    </w:p>
  </w:endnote>
  <w:endnote w:type="continuationSeparator" w:id="0">
    <w:p w14:paraId="69E721E3" w14:textId="77777777" w:rsidR="006A2597" w:rsidRDefault="006A2597" w:rsidP="00147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4349" w14:textId="77777777" w:rsidR="006A2597" w:rsidRDefault="006A2597" w:rsidP="0014750A">
      <w:pPr>
        <w:spacing w:after="0" w:line="240" w:lineRule="auto"/>
      </w:pPr>
      <w:r>
        <w:separator/>
      </w:r>
    </w:p>
  </w:footnote>
  <w:footnote w:type="continuationSeparator" w:id="0">
    <w:p w14:paraId="4FC6B1F5" w14:textId="77777777" w:rsidR="006A2597" w:rsidRDefault="006A2597" w:rsidP="00147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3C8"/>
    <w:multiLevelType w:val="multilevel"/>
    <w:tmpl w:val="755EF6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2EDC"/>
    <w:multiLevelType w:val="multilevel"/>
    <w:tmpl w:val="CBF4F21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CAD61E6"/>
    <w:multiLevelType w:val="multilevel"/>
    <w:tmpl w:val="11043E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09B0DBD"/>
    <w:multiLevelType w:val="multilevel"/>
    <w:tmpl w:val="6C569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932"/>
    <w:multiLevelType w:val="multilevel"/>
    <w:tmpl w:val="09E2A25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CC71AF5"/>
    <w:multiLevelType w:val="multilevel"/>
    <w:tmpl w:val="DA66FF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5D91"/>
    <w:multiLevelType w:val="multilevel"/>
    <w:tmpl w:val="8C5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45BA32F8"/>
    <w:multiLevelType w:val="multilevel"/>
    <w:tmpl w:val="3048AEF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6C04361"/>
    <w:multiLevelType w:val="multilevel"/>
    <w:tmpl w:val="679E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5C3777E5"/>
    <w:multiLevelType w:val="multilevel"/>
    <w:tmpl w:val="CC90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17C0D42"/>
    <w:multiLevelType w:val="multilevel"/>
    <w:tmpl w:val="92D67EC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2053176"/>
    <w:multiLevelType w:val="multilevel"/>
    <w:tmpl w:val="96082A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5420F"/>
    <w:multiLevelType w:val="multilevel"/>
    <w:tmpl w:val="1F4C0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3AB4520"/>
    <w:multiLevelType w:val="multilevel"/>
    <w:tmpl w:val="3A3C756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73095725">
    <w:abstractNumId w:val="12"/>
  </w:num>
  <w:num w:numId="2" w16cid:durableId="1616445603">
    <w:abstractNumId w:val="7"/>
  </w:num>
  <w:num w:numId="3" w16cid:durableId="1971863420">
    <w:abstractNumId w:val="13"/>
  </w:num>
  <w:num w:numId="4" w16cid:durableId="1159035130">
    <w:abstractNumId w:val="10"/>
  </w:num>
  <w:num w:numId="5" w16cid:durableId="1916935273">
    <w:abstractNumId w:val="2"/>
  </w:num>
  <w:num w:numId="6" w16cid:durableId="372655561">
    <w:abstractNumId w:val="9"/>
  </w:num>
  <w:num w:numId="7" w16cid:durableId="1979450947">
    <w:abstractNumId w:val="1"/>
  </w:num>
  <w:num w:numId="8" w16cid:durableId="1472672642">
    <w:abstractNumId w:val="4"/>
  </w:num>
  <w:num w:numId="9" w16cid:durableId="686755134">
    <w:abstractNumId w:val="8"/>
  </w:num>
  <w:num w:numId="10" w16cid:durableId="991636702">
    <w:abstractNumId w:val="6"/>
  </w:num>
  <w:num w:numId="11" w16cid:durableId="1243562062">
    <w:abstractNumId w:val="3"/>
  </w:num>
  <w:num w:numId="12" w16cid:durableId="194537051">
    <w:abstractNumId w:val="5"/>
  </w:num>
  <w:num w:numId="13" w16cid:durableId="300816944">
    <w:abstractNumId w:val="0"/>
  </w:num>
  <w:num w:numId="14" w16cid:durableId="3486793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07"/>
    <w:rsid w:val="00066D8F"/>
    <w:rsid w:val="000E3916"/>
    <w:rsid w:val="0014750A"/>
    <w:rsid w:val="00304F2D"/>
    <w:rsid w:val="00492568"/>
    <w:rsid w:val="00570307"/>
    <w:rsid w:val="006A2597"/>
    <w:rsid w:val="006E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B220"/>
  <w15:docId w15:val="{AFC71962-C104-4101-9F5E-3777313D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F4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D3F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F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AD3F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AD3F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5">
    <w:name w:val="Символ нумерации"/>
    <w:qFormat/>
  </w:style>
  <w:style w:type="character" w:styleId="a6">
    <w:name w:val="Strong"/>
    <w:qFormat/>
    <w:rPr>
      <w:b/>
      <w:b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8">
    <w:name w:val="List"/>
    <w:basedOn w:val="a1"/>
    <w:rPr>
      <w:rFonts w:cs="Arial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7A72E7"/>
    <w:pPr>
      <w:ind w:left="720"/>
      <w:contextualSpacing/>
    </w:pPr>
  </w:style>
  <w:style w:type="numbering" w:customStyle="1" w:styleId="ac">
    <w:name w:val="Без списка"/>
    <w:uiPriority w:val="99"/>
    <w:semiHidden/>
    <w:unhideWhenUsed/>
    <w:qFormat/>
  </w:style>
  <w:style w:type="paragraph" w:styleId="ad">
    <w:name w:val="header"/>
    <w:basedOn w:val="a"/>
    <w:link w:val="ae"/>
    <w:uiPriority w:val="99"/>
    <w:unhideWhenUsed/>
    <w:rsid w:val="00147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14750A"/>
  </w:style>
  <w:style w:type="paragraph" w:styleId="af">
    <w:name w:val="footer"/>
    <w:basedOn w:val="a"/>
    <w:link w:val="af0"/>
    <w:uiPriority w:val="99"/>
    <w:unhideWhenUsed/>
    <w:rsid w:val="001475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147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Новоселов Даниил</cp:lastModifiedBy>
  <cp:revision>3</cp:revision>
  <dcterms:created xsi:type="dcterms:W3CDTF">2025-11-15T00:46:00Z</dcterms:created>
  <dcterms:modified xsi:type="dcterms:W3CDTF">2025-11-15T01:07:00Z</dcterms:modified>
  <dc:language>ru-RU</dc:language>
</cp:coreProperties>
</file>