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D893" w14:textId="77777777" w:rsidR="001F5264" w:rsidRPr="001F5264" w:rsidRDefault="001F5264" w:rsidP="001F5264">
      <w:pPr>
        <w:rPr>
          <w:b/>
          <w:bCs/>
        </w:rPr>
      </w:pPr>
      <w:r w:rsidRPr="001F5264">
        <w:rPr>
          <w:b/>
          <w:bCs/>
        </w:rPr>
        <w:t>Comprehensive Project Report: AI-Enabled Real-Time EEG Mental Health Monitoring System</w:t>
      </w:r>
    </w:p>
    <w:p w14:paraId="0F214BFB" w14:textId="77777777" w:rsidR="001F5264" w:rsidRPr="001F5264" w:rsidRDefault="001F5264" w:rsidP="001F5264">
      <w:pPr>
        <w:rPr>
          <w:b/>
          <w:bCs/>
        </w:rPr>
      </w:pPr>
      <w:r w:rsidRPr="001F5264">
        <w:rPr>
          <w:b/>
          <w:bCs/>
        </w:rPr>
        <w:t>1. Executive Summary</w:t>
      </w:r>
    </w:p>
    <w:p w14:paraId="0B6CA817" w14:textId="77777777" w:rsidR="001F5264" w:rsidRPr="001F5264" w:rsidRDefault="001F5264" w:rsidP="001F5264">
      <w:r w:rsidRPr="001F5264">
        <w:t xml:space="preserve">The escalating prevalence of mental health disorders among youth represents a significant challenge to global public health and educational productivity. In highly competitive academic environments, students frequently encounter stressors leading to anxiety, depression, and impaired attentional control. Traditional assessment methods rely heavily on retrospective self-reports and periodic clinical interviews, which are highly susceptible to subjective bias, social stigma, and a lack of real-time granularity. </w:t>
      </w:r>
    </w:p>
    <w:p w14:paraId="62792DE8" w14:textId="77777777" w:rsidR="001F5264" w:rsidRPr="001F5264" w:rsidRDefault="001F5264" w:rsidP="001F5264">
      <w:r w:rsidRPr="001F5264">
        <w:t xml:space="preserve">This project presents the design and development of an end-to-end, AI-enabled system capable of performing scalable, real-time electroencephalography (EEG) and psychometric analysis to detect attention spans, stress, depression, and anxiety within educational environments. By transitioning from subjective tracking to objective neural indicators and validated psychological </w:t>
      </w:r>
      <w:proofErr w:type="gramStart"/>
      <w:r w:rsidRPr="001F5264">
        <w:t>profiling ,</w:t>
      </w:r>
      <w:proofErr w:type="gramEnd"/>
      <w:r w:rsidRPr="001F5264">
        <w:t xml:space="preserve"> the platform establishes a comprehensive multi-modal triage tool designed to optimize early intervention and student mental health management. </w:t>
      </w:r>
    </w:p>
    <w:p w14:paraId="5DE2F5EB" w14:textId="77777777" w:rsidR="001F5264" w:rsidRPr="001F5264" w:rsidRDefault="001F5264" w:rsidP="001F5264">
      <w:pPr>
        <w:rPr>
          <w:b/>
          <w:bCs/>
        </w:rPr>
      </w:pPr>
      <w:r w:rsidRPr="001F5264">
        <w:rPr>
          <w:b/>
          <w:bCs/>
        </w:rPr>
        <w:t>2. Theoretical &amp; Neuropsychiatric Foundations</w:t>
      </w:r>
    </w:p>
    <w:p w14:paraId="67013400" w14:textId="77777777" w:rsidR="001F5264" w:rsidRPr="001F5264" w:rsidRDefault="001F5264" w:rsidP="001F5264">
      <w:r w:rsidRPr="001F5264">
        <w:t xml:space="preserve">The physiological backbone of this system rests on non-invasive scalp electroencephalography (EEG), recording post-synaptic potentials of pyramidal cells in the cerebral cortex. Given its millisecond-scale temporal resolution, EEG is uniquely positioned to capture rapid changes in neural dynamics corresponding to shifting emotional and cognitive states. </w:t>
      </w:r>
    </w:p>
    <w:p w14:paraId="3434D8F7" w14:textId="77777777" w:rsidR="001F5264" w:rsidRPr="001F5264" w:rsidRDefault="001F5264" w:rsidP="001F5264">
      <w:r w:rsidRPr="001F5264">
        <w:t xml:space="preserve">The system targets four major cortical frequency bands and specific derived network biomarkers to correlate neural dynamics with psychometric states: </w:t>
      </w:r>
    </w:p>
    <w:p w14:paraId="6A7443F6" w14:textId="77777777" w:rsidR="001F5264" w:rsidRPr="001F5264" w:rsidRDefault="001F5264" w:rsidP="001F5264">
      <w:pPr>
        <w:numPr>
          <w:ilvl w:val="0"/>
          <w:numId w:val="1"/>
        </w:numPr>
      </w:pPr>
      <w:r w:rsidRPr="001F5264">
        <w:rPr>
          <w:b/>
          <w:bCs/>
        </w:rPr>
        <w:t>Delta ($\delta$, 0.5–4.0 Hz):</w:t>
      </w:r>
      <w:r w:rsidRPr="001F5264">
        <w:t xml:space="preserve"> Dominates during deep sleep and physical recovery; elevation in wakeful states serves as an indicator of cortical inhibition or underlying neural pathology. </w:t>
      </w:r>
    </w:p>
    <w:p w14:paraId="0960121B" w14:textId="77777777" w:rsidR="001F5264" w:rsidRPr="001F5264" w:rsidRDefault="001F5264" w:rsidP="001F5264">
      <w:pPr>
        <w:numPr>
          <w:ilvl w:val="0"/>
          <w:numId w:val="1"/>
        </w:numPr>
      </w:pPr>
      <w:r w:rsidRPr="001F5264">
        <w:rPr>
          <w:b/>
          <w:bCs/>
        </w:rPr>
        <w:t>Theta ($\theta$, 4.0–8.0 Hz):</w:t>
      </w:r>
      <w:r w:rsidRPr="001F5264">
        <w:t xml:space="preserve"> Strongly linked to memory encoding, creative thinking, and meditative states. However, elevated wakeful theta power over prefrontal regions signals acute distraction, cognitive fatigue, or attentional deficits matching ADHD-like traits. </w:t>
      </w:r>
    </w:p>
    <w:p w14:paraId="45A35233" w14:textId="77777777" w:rsidR="001F5264" w:rsidRPr="001F5264" w:rsidRDefault="001F5264" w:rsidP="001F5264">
      <w:pPr>
        <w:numPr>
          <w:ilvl w:val="0"/>
          <w:numId w:val="1"/>
        </w:numPr>
      </w:pPr>
      <w:r w:rsidRPr="001F5264">
        <w:rPr>
          <w:b/>
          <w:bCs/>
        </w:rPr>
        <w:t>Alpha ($\alpha$, 8.0–13.0 Hz):</w:t>
      </w:r>
      <w:r w:rsidRPr="001F5264">
        <w:t xml:space="preserve"> Represents a relaxed, wakeful state of sensory idling. Alpha desynchronization (suppression) occurs actively during intense cognitive loading or focused visual processing. </w:t>
      </w:r>
    </w:p>
    <w:p w14:paraId="259557CE" w14:textId="77777777" w:rsidR="001F5264" w:rsidRPr="001F5264" w:rsidRDefault="001F5264" w:rsidP="001F5264">
      <w:pPr>
        <w:numPr>
          <w:ilvl w:val="0"/>
          <w:numId w:val="1"/>
        </w:numPr>
      </w:pPr>
      <w:r w:rsidRPr="001F5264">
        <w:rPr>
          <w:b/>
          <w:bCs/>
        </w:rPr>
        <w:t>Beta ($\beta$, 13.0–30.0 Hz):</w:t>
      </w:r>
      <w:r w:rsidRPr="001F5264">
        <w:t xml:space="preserve"> Associated with active concentration, alert focus, cortical arousal, and logical problem-solving. Abnormal connectivity spikes within this band (e.g., frontal-parietal connectivity) serve as key biomarkers for acute generalized anxiety. </w:t>
      </w:r>
    </w:p>
    <w:p w14:paraId="6D56352D" w14:textId="77777777" w:rsidR="001F5264" w:rsidRPr="001F5264" w:rsidRDefault="001F5264" w:rsidP="001F5264">
      <w:pPr>
        <w:rPr>
          <w:b/>
          <w:bCs/>
        </w:rPr>
      </w:pPr>
      <w:r w:rsidRPr="001F5264">
        <w:rPr>
          <w:b/>
          <w:bCs/>
        </w:rPr>
        <w:t>Core Engineering Formulations</w:t>
      </w:r>
    </w:p>
    <w:p w14:paraId="1F42FA28" w14:textId="77777777" w:rsidR="001F5264" w:rsidRPr="001F5264" w:rsidRDefault="001F5264" w:rsidP="001F5264">
      <w:r w:rsidRPr="001F5264">
        <w:t xml:space="preserve">To convert raw signals into objective, multi-label diagnostic features ($X$), the system computes three highly validated neural indices: </w:t>
      </w:r>
    </w:p>
    <w:p w14:paraId="67839F47" w14:textId="77777777" w:rsidR="001F5264" w:rsidRPr="001F5264" w:rsidRDefault="001F5264" w:rsidP="001F5264">
      <w:pPr>
        <w:numPr>
          <w:ilvl w:val="0"/>
          <w:numId w:val="2"/>
        </w:numPr>
      </w:pPr>
      <w:r w:rsidRPr="001F5264">
        <w:rPr>
          <w:b/>
          <w:bCs/>
        </w:rPr>
        <w:t>Theta/Beta Ratio (TBR):</w:t>
      </w:r>
      <w:r w:rsidRPr="001F5264">
        <w:t xml:space="preserve"> Primarily measured at the central midline ($</w:t>
      </w:r>
      <w:proofErr w:type="spellStart"/>
      <w:r w:rsidRPr="001F5264">
        <w:t>C_z</w:t>
      </w:r>
      <w:proofErr w:type="spellEnd"/>
      <w:r w:rsidRPr="001F5264">
        <w:t xml:space="preserve">$) or prefrontal channels, an elevated ratio mathematically exposes a drop in vigilance and working memory concentration capacity. </w:t>
      </w:r>
    </w:p>
    <w:p w14:paraId="3F826353" w14:textId="77777777" w:rsidR="001F5264" w:rsidRPr="001F5264" w:rsidRDefault="001F5264" w:rsidP="001F5264">
      <w:r w:rsidRPr="001F5264">
        <w:t>$$\</w:t>
      </w:r>
      <w:proofErr w:type="gramStart"/>
      <w:r w:rsidRPr="001F5264">
        <w:t>text{</w:t>
      </w:r>
      <w:proofErr w:type="gramEnd"/>
      <w:r w:rsidRPr="001F5264">
        <w:t>TBR} = \</w:t>
      </w:r>
      <w:proofErr w:type="gramStart"/>
      <w:r w:rsidRPr="001F5264">
        <w:t>frac{</w:t>
      </w:r>
      <w:proofErr w:type="gramEnd"/>
      <w:r w:rsidRPr="001F5264">
        <w:t>\</w:t>
      </w:r>
      <w:proofErr w:type="gramStart"/>
      <w:r w:rsidRPr="001F5264">
        <w:t>text{</w:t>
      </w:r>
      <w:proofErr w:type="gramEnd"/>
      <w:r w:rsidRPr="001F5264">
        <w:t>Theta Power (4–8 Hz)</w:t>
      </w:r>
      <w:proofErr w:type="gramStart"/>
      <w:r w:rsidRPr="001F5264">
        <w:t>}}{</w:t>
      </w:r>
      <w:proofErr w:type="gramEnd"/>
      <w:r w:rsidRPr="001F5264">
        <w:t>\</w:t>
      </w:r>
      <w:proofErr w:type="gramStart"/>
      <w:r w:rsidRPr="001F5264">
        <w:t>text{</w:t>
      </w:r>
      <w:proofErr w:type="gramEnd"/>
      <w:r w:rsidRPr="001F5264">
        <w:t>Beta Power (13–21 Hz)}} \quad \</w:t>
      </w:r>
      <w:proofErr w:type="gramStart"/>
      <w:r w:rsidRPr="001F5264">
        <w:t>text{</w:t>
      </w:r>
      <w:proofErr w:type="gramEnd"/>
      <w:r w:rsidRPr="001F5264">
        <w:t>[cite: 463, 859</w:t>
      </w:r>
      <w:proofErr w:type="gramStart"/>
      <w:r w:rsidRPr="001F5264">
        <w:t>]}$</w:t>
      </w:r>
      <w:proofErr w:type="gramEnd"/>
      <w:r w:rsidRPr="001F5264">
        <w:t>$</w:t>
      </w:r>
    </w:p>
    <w:p w14:paraId="08293CA6" w14:textId="77777777" w:rsidR="001F5264" w:rsidRPr="001F5264" w:rsidRDefault="001F5264" w:rsidP="001F5264">
      <w:pPr>
        <w:numPr>
          <w:ilvl w:val="0"/>
          <w:numId w:val="2"/>
        </w:numPr>
      </w:pPr>
      <w:r w:rsidRPr="001F5264">
        <w:rPr>
          <w:b/>
          <w:bCs/>
        </w:rPr>
        <w:lastRenderedPageBreak/>
        <w:t>Attention Index:</w:t>
      </w:r>
      <w:r w:rsidRPr="001F5264">
        <w:t xml:space="preserve"> Quantifies active mental engagement by mapping the inverse relationship between processing arousal and cortical idling. </w:t>
      </w:r>
    </w:p>
    <w:p w14:paraId="31086973" w14:textId="77777777" w:rsidR="001F5264" w:rsidRPr="001F5264" w:rsidRDefault="001F5264" w:rsidP="001F5264">
      <w:r w:rsidRPr="001F5264">
        <w:t>$$\</w:t>
      </w:r>
      <w:proofErr w:type="gramStart"/>
      <w:r w:rsidRPr="001F5264">
        <w:t>text{</w:t>
      </w:r>
      <w:proofErr w:type="gramEnd"/>
      <w:r w:rsidRPr="001F5264">
        <w:t>Attention Index} \</w:t>
      </w:r>
      <w:proofErr w:type="spellStart"/>
      <w:r w:rsidRPr="001F5264">
        <w:t>approx</w:t>
      </w:r>
      <w:proofErr w:type="spellEnd"/>
      <w:r w:rsidRPr="001F5264">
        <w:t xml:space="preserve"> \</w:t>
      </w:r>
      <w:proofErr w:type="gramStart"/>
      <w:r w:rsidRPr="001F5264">
        <w:t>frac{</w:t>
      </w:r>
      <w:proofErr w:type="gramEnd"/>
      <w:r w:rsidRPr="001F5264">
        <w:t>\</w:t>
      </w:r>
      <w:proofErr w:type="gramStart"/>
      <w:r w:rsidRPr="001F5264">
        <w:t>text{</w:t>
      </w:r>
      <w:proofErr w:type="gramEnd"/>
      <w:r w:rsidRPr="001F5264">
        <w:t>Beta Power</w:t>
      </w:r>
      <w:proofErr w:type="gramStart"/>
      <w:r w:rsidRPr="001F5264">
        <w:t>}}{</w:t>
      </w:r>
      <w:proofErr w:type="gramEnd"/>
      <w:r w:rsidRPr="001F5264">
        <w:t>\</w:t>
      </w:r>
      <w:proofErr w:type="gramStart"/>
      <w:r w:rsidRPr="001F5264">
        <w:t>text{</w:t>
      </w:r>
      <w:proofErr w:type="gramEnd"/>
      <w:r w:rsidRPr="001F5264">
        <w:t>Theta Power} + \</w:t>
      </w:r>
      <w:proofErr w:type="gramStart"/>
      <w:r w:rsidRPr="001F5264">
        <w:t>text{</w:t>
      </w:r>
      <w:proofErr w:type="gramEnd"/>
      <w:r w:rsidRPr="001F5264">
        <w:t>Alpha Power}} \quad \</w:t>
      </w:r>
      <w:proofErr w:type="gramStart"/>
      <w:r w:rsidRPr="001F5264">
        <w:t>text{</w:t>
      </w:r>
      <w:proofErr w:type="gramEnd"/>
      <w:r w:rsidRPr="001F5264">
        <w:t>[cite: 466</w:t>
      </w:r>
      <w:proofErr w:type="gramStart"/>
      <w:r w:rsidRPr="001F5264">
        <w:t>]}$</w:t>
      </w:r>
      <w:proofErr w:type="gramEnd"/>
      <w:r w:rsidRPr="001F5264">
        <w:t>$</w:t>
      </w:r>
    </w:p>
    <w:p w14:paraId="2AC21CA6" w14:textId="77777777" w:rsidR="001F5264" w:rsidRPr="001F5264" w:rsidRDefault="001F5264" w:rsidP="001F5264">
      <w:pPr>
        <w:numPr>
          <w:ilvl w:val="0"/>
          <w:numId w:val="2"/>
        </w:numPr>
      </w:pPr>
      <w:r w:rsidRPr="001F5264">
        <w:rPr>
          <w:b/>
          <w:bCs/>
        </w:rPr>
        <w:t>Frontal Alpha Asymmetry (FAA):</w:t>
      </w:r>
      <w:r w:rsidRPr="001F5264">
        <w:t xml:space="preserve"> Evaluates regional hemispheric imbalances. Increased alpha power in the left frontal lobe relative to the right implies left-hemispheric underactivity (suppressed approach </w:t>
      </w:r>
      <w:proofErr w:type="spellStart"/>
      <w:r w:rsidRPr="001F5264">
        <w:t>behavior</w:t>
      </w:r>
      <w:proofErr w:type="spellEnd"/>
      <w:r w:rsidRPr="001F5264">
        <w:t xml:space="preserve"> and positive affect), providing a major clinical target for Major Depressive Disorder (MDD). </w:t>
      </w:r>
    </w:p>
    <w:p w14:paraId="73D1C4CC" w14:textId="77777777" w:rsidR="001F5264" w:rsidRPr="001F5264" w:rsidRDefault="001F5264" w:rsidP="001F5264">
      <w:r w:rsidRPr="001F5264">
        <w:t>$$\</w:t>
      </w:r>
      <w:proofErr w:type="gramStart"/>
      <w:r w:rsidRPr="001F5264">
        <w:t>text{</w:t>
      </w:r>
      <w:proofErr w:type="gramEnd"/>
      <w:r w:rsidRPr="001F5264">
        <w:t>FAA} = \</w:t>
      </w:r>
      <w:proofErr w:type="gramStart"/>
      <w:r w:rsidRPr="001F5264">
        <w:t>ln(</w:t>
      </w:r>
      <w:proofErr w:type="gramEnd"/>
      <w:r w:rsidRPr="001F5264">
        <w:t>\</w:t>
      </w:r>
      <w:proofErr w:type="gramStart"/>
      <w:r w:rsidRPr="001F5264">
        <w:t>text{</w:t>
      </w:r>
      <w:proofErr w:type="gramEnd"/>
      <w:r w:rsidRPr="001F5264">
        <w:t xml:space="preserve">Alpha </w:t>
      </w:r>
      <w:proofErr w:type="gramStart"/>
      <w:r w:rsidRPr="001F5264">
        <w:t>Power}_</w:t>
      </w:r>
      <w:proofErr w:type="gramEnd"/>
      <w:r w:rsidRPr="001F5264">
        <w:t>{\</w:t>
      </w:r>
      <w:proofErr w:type="gramStart"/>
      <w:r w:rsidRPr="001F5264">
        <w:t>text{</w:t>
      </w:r>
      <w:proofErr w:type="gramEnd"/>
      <w:r w:rsidRPr="001F5264">
        <w:t>Right}}) - \</w:t>
      </w:r>
      <w:proofErr w:type="gramStart"/>
      <w:r w:rsidRPr="001F5264">
        <w:t>ln(</w:t>
      </w:r>
      <w:proofErr w:type="gramEnd"/>
      <w:r w:rsidRPr="001F5264">
        <w:t>\</w:t>
      </w:r>
      <w:proofErr w:type="gramStart"/>
      <w:r w:rsidRPr="001F5264">
        <w:t>text{</w:t>
      </w:r>
      <w:proofErr w:type="gramEnd"/>
      <w:r w:rsidRPr="001F5264">
        <w:t xml:space="preserve">Alpha </w:t>
      </w:r>
      <w:proofErr w:type="gramStart"/>
      <w:r w:rsidRPr="001F5264">
        <w:t>Power}_</w:t>
      </w:r>
      <w:proofErr w:type="gramEnd"/>
      <w:r w:rsidRPr="001F5264">
        <w:t>{\</w:t>
      </w:r>
      <w:proofErr w:type="gramStart"/>
      <w:r w:rsidRPr="001F5264">
        <w:t>text{</w:t>
      </w:r>
      <w:proofErr w:type="gramEnd"/>
      <w:r w:rsidRPr="001F5264">
        <w:t>Left}}) \quad \</w:t>
      </w:r>
      <w:proofErr w:type="gramStart"/>
      <w:r w:rsidRPr="001F5264">
        <w:t>text{</w:t>
      </w:r>
      <w:proofErr w:type="gramEnd"/>
      <w:r w:rsidRPr="001F5264">
        <w:t>[cite: 845</w:t>
      </w:r>
      <w:proofErr w:type="gramStart"/>
      <w:r w:rsidRPr="001F5264">
        <w:t>]}$</w:t>
      </w:r>
      <w:proofErr w:type="gramEnd"/>
      <w:r w:rsidRPr="001F5264">
        <w:t>$</w:t>
      </w:r>
    </w:p>
    <w:p w14:paraId="5177C4AA" w14:textId="77777777" w:rsidR="001F5264" w:rsidRPr="001F5264" w:rsidRDefault="001F5264" w:rsidP="001F5264">
      <w:pPr>
        <w:rPr>
          <w:b/>
          <w:bCs/>
        </w:rPr>
      </w:pPr>
      <w:r w:rsidRPr="001F5264">
        <w:rPr>
          <w:b/>
          <w:bCs/>
        </w:rPr>
        <w:t>3. The Custom Psychometric Instrument: IMHMA</w:t>
      </w:r>
    </w:p>
    <w:p w14:paraId="7AC07FA7" w14:textId="77777777" w:rsidR="001F5264" w:rsidRPr="001F5264" w:rsidRDefault="001F5264" w:rsidP="001F5264">
      <w:r w:rsidRPr="001F5264">
        <w:t xml:space="preserve">To establish a definitive mathematical "ground truth" to align with physiological data </w:t>
      </w:r>
      <w:proofErr w:type="gramStart"/>
      <w:r w:rsidRPr="001F5264">
        <w:t>streams ,</w:t>
      </w:r>
      <w:proofErr w:type="gramEnd"/>
      <w:r w:rsidRPr="001F5264">
        <w:t xml:space="preserve"> the team engineered the </w:t>
      </w:r>
      <w:r w:rsidRPr="001F5264">
        <w:rPr>
          <w:b/>
          <w:bCs/>
        </w:rPr>
        <w:t>Integrated Mental Health Monitoring Assessment (IMHMA)</w:t>
      </w:r>
      <w:r w:rsidRPr="001F5264">
        <w:t xml:space="preserve">. The IMHMA cleanly unifies five distinct, globally validated psychological screening instruments into a streamlined, single-form 65-question assessment: </w:t>
      </w:r>
    </w:p>
    <w:p w14:paraId="45EE17F6" w14:textId="77777777" w:rsidR="001F5264" w:rsidRPr="001F5264" w:rsidRDefault="001F5264" w:rsidP="001F5264">
      <w:pPr>
        <w:rPr>
          <w:b/>
          <w:bCs/>
        </w:rPr>
      </w:pPr>
      <w:r w:rsidRPr="001F5264">
        <w:rPr>
          <w:b/>
          <w:bCs/>
        </w:rPr>
        <w:t>Instrument Mapping &amp; Structure</w:t>
      </w:r>
    </w:p>
    <w:p w14:paraId="5A1A2097" w14:textId="77777777" w:rsidR="001F5264" w:rsidRPr="001F5264" w:rsidRDefault="001F5264" w:rsidP="001F5264">
      <w:r w:rsidRPr="001F5264">
        <w:t xml:space="preserve">The questionnaire is divided into four domain-specific evaluation branches, running on a standardized, unified Likert scale ranging from 0 (Never / Not at all) to 4 (Always / Nearly every day): </w:t>
      </w:r>
    </w:p>
    <w:tbl>
      <w:tblPr>
        <w:tblW w:w="0" w:type="auto"/>
        <w:tblCellSpacing w:w="15" w:type="dxa"/>
        <w:tblCellMar>
          <w:left w:w="0" w:type="dxa"/>
          <w:right w:w="0" w:type="dxa"/>
        </w:tblCellMar>
        <w:tblLook w:val="04A0" w:firstRow="1" w:lastRow="0" w:firstColumn="1" w:lastColumn="0" w:noHBand="0" w:noVBand="1"/>
      </w:tblPr>
      <w:tblGrid>
        <w:gridCol w:w="2229"/>
        <w:gridCol w:w="2122"/>
        <w:gridCol w:w="1389"/>
        <w:gridCol w:w="3270"/>
      </w:tblGrid>
      <w:tr w:rsidR="001F5264" w:rsidRPr="001F5264" w14:paraId="0E95EA3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13419" w14:textId="77777777" w:rsidR="001F5264" w:rsidRPr="001F5264" w:rsidRDefault="001F5264" w:rsidP="001F5264">
            <w:r w:rsidRPr="001F5264">
              <w:rPr>
                <w:b/>
                <w:bCs/>
              </w:rPr>
              <w:t>Questionnaire Section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8647F" w14:textId="77777777" w:rsidR="001F5264" w:rsidRPr="001F5264" w:rsidRDefault="001F5264" w:rsidP="001F5264">
            <w:r w:rsidRPr="001F5264">
              <w:rPr>
                <w:b/>
                <w:bCs/>
              </w:rPr>
              <w:t>Original Clinical Scales Included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42590" w14:textId="77777777" w:rsidR="001F5264" w:rsidRPr="001F5264" w:rsidRDefault="001F5264" w:rsidP="001F5264">
            <w:r w:rsidRPr="001F5264">
              <w:rPr>
                <w:b/>
                <w:bCs/>
              </w:rPr>
              <w:t>Total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205D0" w14:textId="77777777" w:rsidR="001F5264" w:rsidRPr="001F5264" w:rsidRDefault="001F5264" w:rsidP="001F5264">
            <w:r w:rsidRPr="001F5264">
              <w:rPr>
                <w:b/>
                <w:bCs/>
              </w:rPr>
              <w:t>Target Classification Trait</w:t>
            </w:r>
          </w:p>
        </w:tc>
      </w:tr>
      <w:tr w:rsidR="001F5264" w:rsidRPr="001F5264" w14:paraId="789EED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5DD06" w14:textId="77777777" w:rsidR="001F5264" w:rsidRPr="001F5264" w:rsidRDefault="001F5264" w:rsidP="001F5264">
            <w:r w:rsidRPr="001F5264">
              <w:rPr>
                <w:b/>
                <w:bCs/>
              </w:rPr>
              <w:t>Section 1: Emotional Wellbeing</w:t>
            </w:r>
            <w:r w:rsidRPr="001F5264">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D01C1" w14:textId="77777777" w:rsidR="001F5264" w:rsidRPr="001F5264" w:rsidRDefault="001F5264" w:rsidP="001F5264">
            <w:r w:rsidRPr="001F5264">
              <w:t xml:space="preserve">PHQ-9 + DASS-21 Depression Subscale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90309" w14:textId="77777777" w:rsidR="001F5264" w:rsidRPr="001F5264" w:rsidRDefault="001F5264" w:rsidP="001F5264">
            <w:r w:rsidRPr="001F5264">
              <w:t xml:space="preserve">16 Questions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63368" w14:textId="77777777" w:rsidR="001F5264" w:rsidRPr="001F5264" w:rsidRDefault="001F5264" w:rsidP="001F5264">
            <w:r w:rsidRPr="001F5264">
              <w:t xml:space="preserve">Persistent depressive mood, anhedonia, loss of life meaning. </w:t>
            </w:r>
          </w:p>
        </w:tc>
      </w:tr>
      <w:tr w:rsidR="001F5264" w:rsidRPr="001F5264" w14:paraId="182C36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813FE" w14:textId="77777777" w:rsidR="001F5264" w:rsidRPr="001F5264" w:rsidRDefault="001F5264" w:rsidP="001F5264">
            <w:r w:rsidRPr="001F5264">
              <w:rPr>
                <w:b/>
                <w:bCs/>
              </w:rPr>
              <w:t>Section 2: Calm &amp; Resilience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3A0DB" w14:textId="77777777" w:rsidR="001F5264" w:rsidRPr="001F5264" w:rsidRDefault="001F5264" w:rsidP="001F5264">
            <w:r w:rsidRPr="001F5264">
              <w:t xml:space="preserve">GAD-7 + DASS-21 Anxiety Subscale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EEA7D" w14:textId="77777777" w:rsidR="001F5264" w:rsidRPr="001F5264" w:rsidRDefault="001F5264" w:rsidP="001F5264">
            <w:r w:rsidRPr="001F5264">
              <w:t xml:space="preserve">14 Questions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6C40F" w14:textId="77777777" w:rsidR="001F5264" w:rsidRPr="001F5264" w:rsidRDefault="001F5264" w:rsidP="001F5264">
            <w:r w:rsidRPr="001F5264">
              <w:t xml:space="preserve">Generalized worry, hyper-vigilance, autonomic arousal (tachycardia, dry mouth). </w:t>
            </w:r>
          </w:p>
        </w:tc>
      </w:tr>
      <w:tr w:rsidR="001F5264" w:rsidRPr="001F5264" w14:paraId="1F1156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9C89C" w14:textId="77777777" w:rsidR="001F5264" w:rsidRPr="001F5264" w:rsidRDefault="001F5264" w:rsidP="001F5264">
            <w:r w:rsidRPr="001F5264">
              <w:rPr>
                <w:b/>
                <w:bCs/>
              </w:rPr>
              <w:t>Section 3: Handling Life's Pressures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1F300" w14:textId="77777777" w:rsidR="001F5264" w:rsidRPr="001F5264" w:rsidRDefault="001F5264" w:rsidP="001F5264">
            <w:r w:rsidRPr="001F5264">
              <w:t xml:space="preserve">PSS-10 + DASS-21 Stress Subscale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3F0E3" w14:textId="77777777" w:rsidR="001F5264" w:rsidRPr="001F5264" w:rsidRDefault="001F5264" w:rsidP="001F5264">
            <w:r w:rsidRPr="001F5264">
              <w:t xml:space="preserve">17 Questions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CFC8C" w14:textId="77777777" w:rsidR="001F5264" w:rsidRPr="001F5264" w:rsidRDefault="001F5264" w:rsidP="001F5264">
            <w:r w:rsidRPr="001F5264">
              <w:t xml:space="preserve">Perceptions of environmental control and acute situational stress. </w:t>
            </w:r>
          </w:p>
        </w:tc>
      </w:tr>
      <w:tr w:rsidR="001F5264" w:rsidRPr="001F5264" w14:paraId="18E233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65607" w14:textId="77777777" w:rsidR="001F5264" w:rsidRPr="001F5264" w:rsidRDefault="001F5264" w:rsidP="001F5264">
            <w:r w:rsidRPr="001F5264">
              <w:rPr>
                <w:b/>
                <w:bCs/>
              </w:rPr>
              <w:t>Section 4: Focus &amp; Concentration</w:t>
            </w:r>
            <w:r w:rsidRPr="001F5264">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F3311" w14:textId="77777777" w:rsidR="001F5264" w:rsidRPr="001F5264" w:rsidRDefault="001F5264" w:rsidP="001F5264">
            <w:r w:rsidRPr="001F5264">
              <w:t xml:space="preserve">ASRS v1.1 (Adult ADHD Self-Report Scale)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6FC00" w14:textId="77777777" w:rsidR="001F5264" w:rsidRPr="001F5264" w:rsidRDefault="001F5264" w:rsidP="001F5264">
            <w:r w:rsidRPr="001F5264">
              <w:t xml:space="preserve">18 Questions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E6A56" w14:textId="77777777" w:rsidR="001F5264" w:rsidRPr="001F5264" w:rsidRDefault="001F5264" w:rsidP="001F5264">
            <w:r w:rsidRPr="001F5264">
              <w:t xml:space="preserve">Executive dysfunction, selective inattention, and hyperactivity. </w:t>
            </w:r>
          </w:p>
        </w:tc>
      </w:tr>
    </w:tbl>
    <w:p w14:paraId="38CC0F1F" w14:textId="77777777" w:rsidR="001F5264" w:rsidRPr="001F5264" w:rsidRDefault="001F5264" w:rsidP="001F5264">
      <w:pPr>
        <w:rPr>
          <w:b/>
          <w:bCs/>
        </w:rPr>
      </w:pPr>
      <w:r w:rsidRPr="001F5264">
        <w:rPr>
          <w:b/>
          <w:bCs/>
        </w:rPr>
        <w:t>Computer Engineering Scoring Workflows</w:t>
      </w:r>
    </w:p>
    <w:p w14:paraId="076CFCF8" w14:textId="77777777" w:rsidR="001F5264" w:rsidRPr="001F5264" w:rsidRDefault="001F5264" w:rsidP="001F5264">
      <w:r w:rsidRPr="001F5264">
        <w:lastRenderedPageBreak/>
        <w:t xml:space="preserve">To ingest user responses dynamically and produce safe, normalized target labels ($y_1, y_2, y_3, y_4$) for machine learning </w:t>
      </w:r>
      <w:proofErr w:type="gramStart"/>
      <w:r w:rsidRPr="001F5264">
        <w:t>optimization ,</w:t>
      </w:r>
      <w:proofErr w:type="gramEnd"/>
      <w:r w:rsidRPr="001F5264">
        <w:t xml:space="preserve"> the backend pipeline enforces a strict computational process: </w:t>
      </w:r>
    </w:p>
    <w:p w14:paraId="7B316E5D" w14:textId="77777777" w:rsidR="001F5264" w:rsidRPr="001F5264" w:rsidRDefault="001F5264" w:rsidP="001F5264">
      <w:pPr>
        <w:numPr>
          <w:ilvl w:val="0"/>
          <w:numId w:val="3"/>
        </w:numPr>
      </w:pPr>
      <w:r w:rsidRPr="001F5264">
        <w:rPr>
          <w:b/>
          <w:bCs/>
        </w:rPr>
        <w:t>Reverse Score Processing:</w:t>
      </w:r>
      <w:r w:rsidRPr="001F5264">
        <w:t xml:space="preserve"> To ensure directional tracking alignment (higher score = higher clinical distress), Section 3 explicitly forces inverse mapping for positive confidence traits (</w:t>
      </w:r>
      <w:r w:rsidRPr="001F5264">
        <w:rPr>
          <w:b/>
          <w:bCs/>
        </w:rPr>
        <w:t>Items 4, 5, 7, and 8</w:t>
      </w:r>
      <w:r w:rsidRPr="001F5264">
        <w:t xml:space="preserve">): </w:t>
      </w:r>
    </w:p>
    <w:p w14:paraId="3263CF6F" w14:textId="77777777" w:rsidR="001F5264" w:rsidRPr="001F5264" w:rsidRDefault="001F5264" w:rsidP="001F5264">
      <w:r w:rsidRPr="001F5264">
        <w:t>$$\</w:t>
      </w:r>
      <w:proofErr w:type="gramStart"/>
      <w:r w:rsidRPr="001F5264">
        <w:t>text{</w:t>
      </w:r>
      <w:proofErr w:type="spellStart"/>
      <w:proofErr w:type="gramEnd"/>
      <w:r w:rsidRPr="001F5264">
        <w:t>AdjustedScore</w:t>
      </w:r>
      <w:proofErr w:type="spellEnd"/>
      <w:r w:rsidRPr="001F5264">
        <w:t>} = 4 - \</w:t>
      </w:r>
      <w:proofErr w:type="gramStart"/>
      <w:r w:rsidRPr="001F5264">
        <w:t>text{</w:t>
      </w:r>
      <w:proofErr w:type="spellStart"/>
      <w:proofErr w:type="gramEnd"/>
      <w:r w:rsidRPr="001F5264">
        <w:t>RawScore</w:t>
      </w:r>
      <w:proofErr w:type="spellEnd"/>
      <w:r w:rsidRPr="001F5264">
        <w:t>} \quad \</w:t>
      </w:r>
      <w:proofErr w:type="gramStart"/>
      <w:r w:rsidRPr="001F5264">
        <w:t>text{</w:t>
      </w:r>
      <w:proofErr w:type="gramEnd"/>
      <w:r w:rsidRPr="001F5264">
        <w:t>[cite: 620, 819</w:t>
      </w:r>
      <w:proofErr w:type="gramStart"/>
      <w:r w:rsidRPr="001F5264">
        <w:t>]}$</w:t>
      </w:r>
      <w:proofErr w:type="gramEnd"/>
      <w:r w:rsidRPr="001F5264">
        <w:t>$</w:t>
      </w:r>
    </w:p>
    <w:p w14:paraId="3A19B3A9" w14:textId="77777777" w:rsidR="001F5264" w:rsidRPr="001F5264" w:rsidRDefault="001F5264" w:rsidP="001F5264">
      <w:pPr>
        <w:numPr>
          <w:ilvl w:val="0"/>
          <w:numId w:val="3"/>
        </w:numPr>
      </w:pPr>
      <w:r w:rsidRPr="001F5264">
        <w:rPr>
          <w:b/>
          <w:bCs/>
        </w:rPr>
        <w:t>Mathematical Normalization:</w:t>
      </w:r>
      <w:r w:rsidRPr="001F5264">
        <w:t xml:space="preserve"> Because individual sections have variable question counts, raw scores cannot be natively cross-evaluated. The pipeline normalizes each section score independently onto a strict percentile bounds scale ($0\</w:t>
      </w:r>
      <w:proofErr w:type="gramStart"/>
      <w:r w:rsidRPr="001F5264">
        <w:t>text{</w:t>
      </w:r>
      <w:proofErr w:type="gramEnd"/>
      <w:r w:rsidRPr="001F5264">
        <w:t xml:space="preserve">--}100\%$): </w:t>
      </w:r>
    </w:p>
    <w:p w14:paraId="070E282D" w14:textId="77777777" w:rsidR="001F5264" w:rsidRPr="001F5264" w:rsidRDefault="001F5264" w:rsidP="001F5264">
      <w:r w:rsidRPr="001F5264">
        <w:t>$$\</w:t>
      </w:r>
      <w:proofErr w:type="gramStart"/>
      <w:r w:rsidRPr="001F5264">
        <w:t>text{</w:t>
      </w:r>
      <w:proofErr w:type="gramEnd"/>
      <w:r w:rsidRPr="001F5264">
        <w:t>Label \%} = \</w:t>
      </w:r>
      <w:proofErr w:type="gramStart"/>
      <w:r w:rsidRPr="001F5264">
        <w:t>left( \frac{</w:t>
      </w:r>
      <w:proofErr w:type="gramEnd"/>
      <w:r w:rsidRPr="001F5264">
        <w:t>\sum \</w:t>
      </w:r>
      <w:proofErr w:type="gramStart"/>
      <w:r w:rsidRPr="001F5264">
        <w:t>text{</w:t>
      </w:r>
      <w:proofErr w:type="gramEnd"/>
      <w:r w:rsidRPr="001F5264">
        <w:t>Section Scores</w:t>
      </w:r>
      <w:proofErr w:type="gramStart"/>
      <w:r w:rsidRPr="001F5264">
        <w:t>}}{</w:t>
      </w:r>
      <w:proofErr w:type="gramEnd"/>
      <w:r w:rsidRPr="001F5264">
        <w:t>\</w:t>
      </w:r>
      <w:proofErr w:type="gramStart"/>
      <w:r w:rsidRPr="001F5264">
        <w:t>text{</w:t>
      </w:r>
      <w:proofErr w:type="gramEnd"/>
      <w:r w:rsidRPr="001F5264">
        <w:t>Number of Items} \times 4} \right) \times 100 \quad \</w:t>
      </w:r>
      <w:proofErr w:type="gramStart"/>
      <w:r w:rsidRPr="001F5264">
        <w:t>text{</w:t>
      </w:r>
      <w:proofErr w:type="gramEnd"/>
      <w:r w:rsidRPr="001F5264">
        <w:t>[cite: 623, 801</w:t>
      </w:r>
      <w:proofErr w:type="gramStart"/>
      <w:r w:rsidRPr="001F5264">
        <w:t>]}$</w:t>
      </w:r>
      <w:proofErr w:type="gramEnd"/>
      <w:r w:rsidRPr="001F5264">
        <w:t>$</w:t>
      </w:r>
    </w:p>
    <w:p w14:paraId="4527E84A" w14:textId="77777777" w:rsidR="001F5264" w:rsidRPr="001F5264" w:rsidRDefault="001F5264" w:rsidP="001F5264">
      <w:pPr>
        <w:numPr>
          <w:ilvl w:val="0"/>
          <w:numId w:val="3"/>
        </w:numPr>
      </w:pPr>
      <w:r w:rsidRPr="001F5264">
        <w:rPr>
          <w:b/>
          <w:bCs/>
        </w:rPr>
        <w:t>Attention Triage Logic:</w:t>
      </w:r>
      <w:r w:rsidRPr="001F5264">
        <w:t xml:space="preserve"> Section 4 implements a secondary conditional screening layer based on the World Health Organization protocol. The algorithm evaluates the first six items (</w:t>
      </w:r>
      <w:r w:rsidRPr="001F5264">
        <w:rPr>
          <w:b/>
          <w:bCs/>
        </w:rPr>
        <w:t>Part A</w:t>
      </w:r>
      <w:r w:rsidRPr="001F5264">
        <w:t>) independently. If a user clocks an answer frequency $\</w:t>
      </w:r>
      <w:proofErr w:type="spellStart"/>
      <w:r w:rsidRPr="001F5264">
        <w:t>ge</w:t>
      </w:r>
      <w:proofErr w:type="spellEnd"/>
      <w:r w:rsidRPr="001F5264">
        <w:t xml:space="preserve"> 3$ (Often or Always) across 4 or more of these </w:t>
      </w:r>
      <w:proofErr w:type="gramStart"/>
      <w:r w:rsidRPr="001F5264">
        <w:t>questions ,</w:t>
      </w:r>
      <w:proofErr w:type="gramEnd"/>
      <w:r w:rsidRPr="001F5264">
        <w:t xml:space="preserve"> an emergency attention span impairment flag (</w:t>
      </w:r>
      <w:proofErr w:type="spellStart"/>
      <w:r w:rsidRPr="001F5264">
        <w:t>Attention_Flag</w:t>
      </w:r>
      <w:proofErr w:type="spellEnd"/>
      <w:r w:rsidRPr="001F5264">
        <w:t xml:space="preserve"> = 1) </w:t>
      </w:r>
      <w:proofErr w:type="gramStart"/>
      <w:r w:rsidRPr="001F5264">
        <w:t>triggers</w:t>
      </w:r>
      <w:proofErr w:type="gramEnd"/>
      <w:r w:rsidRPr="001F5264">
        <w:t xml:space="preserve"> natively. </w:t>
      </w:r>
    </w:p>
    <w:p w14:paraId="27074397" w14:textId="77777777" w:rsidR="001F5264" w:rsidRPr="001F5264" w:rsidRDefault="001F5264" w:rsidP="001F5264">
      <w:pPr>
        <w:rPr>
          <w:b/>
          <w:bCs/>
        </w:rPr>
      </w:pPr>
      <w:r w:rsidRPr="001F5264">
        <w:rPr>
          <w:b/>
          <w:bCs/>
        </w:rPr>
        <w:t>Diagnostic Percentile Stratification Mapping</w:t>
      </w:r>
    </w:p>
    <w:p w14:paraId="5CB8B020" w14:textId="77777777" w:rsidR="001F5264" w:rsidRPr="001F5264" w:rsidRDefault="001F5264" w:rsidP="001F5264">
      <w:r w:rsidRPr="001F5264">
        <w:t xml:space="preserve">Calculated percentiles translate automatically into four distinct clinical severity tiers: </w:t>
      </w:r>
    </w:p>
    <w:p w14:paraId="3449A546" w14:textId="77777777" w:rsidR="001F5264" w:rsidRPr="001F5264" w:rsidRDefault="001F5264" w:rsidP="001F5264">
      <w:pPr>
        <w:numPr>
          <w:ilvl w:val="0"/>
          <w:numId w:val="4"/>
        </w:numPr>
      </w:pPr>
      <w:r w:rsidRPr="001F5264">
        <w:rPr>
          <w:b/>
          <w:bCs/>
        </w:rPr>
        <w:t>0% – 25%:</w:t>
      </w:r>
      <w:r w:rsidRPr="001F5264">
        <w:t xml:space="preserve"> Minimal / Normal $\</w:t>
      </w:r>
      <w:proofErr w:type="spellStart"/>
      <w:r w:rsidRPr="001F5264">
        <w:t>rightarrow</w:t>
      </w:r>
      <w:proofErr w:type="spellEnd"/>
      <w:r w:rsidRPr="001F5264">
        <w:t xml:space="preserve">$ Mentally resilient baseline state. </w:t>
      </w:r>
    </w:p>
    <w:p w14:paraId="08564C9E" w14:textId="77777777" w:rsidR="001F5264" w:rsidRPr="001F5264" w:rsidRDefault="001F5264" w:rsidP="001F5264">
      <w:pPr>
        <w:numPr>
          <w:ilvl w:val="0"/>
          <w:numId w:val="4"/>
        </w:numPr>
      </w:pPr>
      <w:r w:rsidRPr="001F5264">
        <w:rPr>
          <w:b/>
          <w:bCs/>
        </w:rPr>
        <w:t>26% – 50%:</w:t>
      </w:r>
      <w:r w:rsidRPr="001F5264">
        <w:t xml:space="preserve"> Mild / Moderate $\</w:t>
      </w:r>
      <w:proofErr w:type="spellStart"/>
      <w:r w:rsidRPr="001F5264">
        <w:t>rightarrow</w:t>
      </w:r>
      <w:proofErr w:type="spellEnd"/>
      <w:r w:rsidRPr="001F5264">
        <w:t xml:space="preserve">$ Early monitoring threshold (trigger for conversational AI intervention). </w:t>
      </w:r>
    </w:p>
    <w:p w14:paraId="71C6093C" w14:textId="77777777" w:rsidR="001F5264" w:rsidRPr="001F5264" w:rsidRDefault="001F5264" w:rsidP="001F5264">
      <w:pPr>
        <w:numPr>
          <w:ilvl w:val="0"/>
          <w:numId w:val="4"/>
        </w:numPr>
      </w:pPr>
      <w:r w:rsidRPr="001F5264">
        <w:rPr>
          <w:b/>
          <w:bCs/>
        </w:rPr>
        <w:t>51% – 75%:</w:t>
      </w:r>
      <w:r w:rsidRPr="001F5264">
        <w:t xml:space="preserve"> Severe $\</w:t>
      </w:r>
      <w:proofErr w:type="spellStart"/>
      <w:r w:rsidRPr="001F5264">
        <w:t>rightarrow</w:t>
      </w:r>
      <w:proofErr w:type="spellEnd"/>
      <w:r w:rsidRPr="001F5264">
        <w:t xml:space="preserve">$ Prioritized flag for human </w:t>
      </w:r>
      <w:proofErr w:type="spellStart"/>
      <w:r w:rsidRPr="001F5264">
        <w:t>counselor</w:t>
      </w:r>
      <w:proofErr w:type="spellEnd"/>
      <w:r w:rsidRPr="001F5264">
        <w:t xml:space="preserve"> triage matching. </w:t>
      </w:r>
    </w:p>
    <w:p w14:paraId="555D39B5" w14:textId="77777777" w:rsidR="001F5264" w:rsidRPr="001F5264" w:rsidRDefault="001F5264" w:rsidP="001F5264">
      <w:pPr>
        <w:numPr>
          <w:ilvl w:val="0"/>
          <w:numId w:val="4"/>
        </w:numPr>
      </w:pPr>
      <w:r w:rsidRPr="001F5264">
        <w:rPr>
          <w:b/>
          <w:bCs/>
        </w:rPr>
        <w:t>76% – 100%:</w:t>
      </w:r>
      <w:r w:rsidRPr="001F5264">
        <w:t xml:space="preserve"> Extremely Severe $\</w:t>
      </w:r>
      <w:proofErr w:type="spellStart"/>
      <w:r w:rsidRPr="001F5264">
        <w:t>rightarrow</w:t>
      </w:r>
      <w:proofErr w:type="spellEnd"/>
      <w:r w:rsidRPr="001F5264">
        <w:t xml:space="preserve">$ Direct escalation alert routing. </w:t>
      </w:r>
    </w:p>
    <w:p w14:paraId="747BB8C8" w14:textId="77777777" w:rsidR="001F5264" w:rsidRPr="001F5264" w:rsidRDefault="001F5264" w:rsidP="001F5264">
      <w:pPr>
        <w:rPr>
          <w:b/>
          <w:bCs/>
        </w:rPr>
      </w:pPr>
      <w:r w:rsidRPr="001F5264">
        <w:rPr>
          <w:b/>
          <w:bCs/>
        </w:rPr>
        <w:t>4. Clinical Fieldwork &amp; Domain Calibration</w:t>
      </w:r>
    </w:p>
    <w:p w14:paraId="496CBD4D" w14:textId="77777777" w:rsidR="001F5264" w:rsidRPr="001F5264" w:rsidRDefault="001F5264" w:rsidP="001F5264">
      <w:r w:rsidRPr="001F5264">
        <w:t xml:space="preserve">To anchor theoretical research against practical diagnostic constraints, the engineering team executed a targeted field validation visit to the </w:t>
      </w:r>
      <w:proofErr w:type="spellStart"/>
      <w:r w:rsidRPr="001F5264">
        <w:rPr>
          <w:b/>
          <w:bCs/>
        </w:rPr>
        <w:t>Suretech</w:t>
      </w:r>
      <w:proofErr w:type="spellEnd"/>
      <w:r w:rsidRPr="001F5264">
        <w:rPr>
          <w:b/>
          <w:bCs/>
        </w:rPr>
        <w:t xml:space="preserve"> Hospital and Research </w:t>
      </w:r>
      <w:proofErr w:type="spellStart"/>
      <w:r w:rsidRPr="001F5264">
        <w:rPr>
          <w:b/>
          <w:bCs/>
        </w:rPr>
        <w:t>Center</w:t>
      </w:r>
      <w:proofErr w:type="spellEnd"/>
      <w:r w:rsidRPr="001F5264">
        <w:t xml:space="preserve"> in </w:t>
      </w:r>
      <w:proofErr w:type="spellStart"/>
      <w:r w:rsidRPr="001F5264">
        <w:t>Dhantoli</w:t>
      </w:r>
      <w:proofErr w:type="spellEnd"/>
      <w:r w:rsidRPr="001F5264">
        <w:t xml:space="preserve">, consulting directly with senior neurologist Dr. Vivek W. </w:t>
      </w:r>
      <w:proofErr w:type="spellStart"/>
      <w:r w:rsidRPr="001F5264">
        <w:t>Poflee</w:t>
      </w:r>
      <w:proofErr w:type="spellEnd"/>
      <w:r w:rsidRPr="001F5264">
        <w:t xml:space="preserve">. </w:t>
      </w:r>
    </w:p>
    <w:p w14:paraId="6BA71B7F" w14:textId="77777777" w:rsidR="001F5264" w:rsidRPr="001F5264" w:rsidRDefault="001F5264" w:rsidP="001F5264">
      <w:r w:rsidRPr="001F5264">
        <w:t>Clinical Fieldwork Blueprint (</w:t>
      </w:r>
      <w:proofErr w:type="spellStart"/>
      <w:r w:rsidRPr="001F5264">
        <w:t>Suretech</w:t>
      </w:r>
      <w:proofErr w:type="spellEnd"/>
      <w:r w:rsidRPr="001F5264">
        <w:t xml:space="preserve"> Hospital Visit)</w:t>
      </w:r>
    </w:p>
    <w:p w14:paraId="04D6BFE4" w14:textId="77777777" w:rsidR="001F5264" w:rsidRPr="001F5264" w:rsidRDefault="001F5264" w:rsidP="001F5264">
      <w:r w:rsidRPr="001F5264">
        <w:t xml:space="preserve">  </w:t>
      </w:r>
      <w:r w:rsidRPr="001F5264">
        <w:rPr>
          <w:rFonts w:ascii="MS Gothic" w:eastAsia="MS Gothic" w:hAnsi="MS Gothic" w:cs="MS Gothic" w:hint="eastAsia"/>
        </w:rPr>
        <w:t>├</w:t>
      </w:r>
      <w:r w:rsidRPr="001F5264">
        <w:rPr>
          <w:rFonts w:ascii="Calibri" w:hAnsi="Calibri" w:cs="Calibri"/>
        </w:rPr>
        <w:t>──</w:t>
      </w:r>
      <w:r w:rsidRPr="001F5264">
        <w:t xml:space="preserve"> Hardware Review: Clinical Multi-Channel Systems (Microvolt Scaled)</w:t>
      </w:r>
    </w:p>
    <w:p w14:paraId="3D8C3EE8" w14:textId="77777777" w:rsidR="001F5264" w:rsidRPr="001F5264" w:rsidRDefault="001F5264" w:rsidP="001F5264">
      <w:r w:rsidRPr="001F5264">
        <w:t xml:space="preserve">  </w:t>
      </w:r>
      <w:r w:rsidRPr="001F5264">
        <w:rPr>
          <w:rFonts w:ascii="MS Gothic" w:eastAsia="MS Gothic" w:hAnsi="MS Gothic" w:cs="MS Gothic" w:hint="eastAsia"/>
        </w:rPr>
        <w:t>├</w:t>
      </w:r>
      <w:r w:rsidRPr="001F5264">
        <w:rPr>
          <w:rFonts w:ascii="Calibri" w:hAnsi="Calibri" w:cs="Calibri"/>
        </w:rPr>
        <w:t>──</w:t>
      </w:r>
      <w:r w:rsidRPr="001F5264">
        <w:t xml:space="preserve"> Signal Protocols: Patient Shampoos (SNR </w:t>
      </w:r>
      <w:proofErr w:type="spellStart"/>
      <w:r w:rsidRPr="001F5264">
        <w:t>Opt</w:t>
      </w:r>
      <w:proofErr w:type="spellEnd"/>
      <w:r w:rsidRPr="001F5264">
        <w:t xml:space="preserve">) </w:t>
      </w:r>
      <w:r w:rsidRPr="001F5264">
        <w:rPr>
          <w:rFonts w:ascii="Segoe UI Symbol" w:hAnsi="Segoe UI Symbol" w:cs="Segoe UI Symbol"/>
        </w:rPr>
        <w:t>➔</w:t>
      </w:r>
      <w:r w:rsidRPr="001F5264">
        <w:t xml:space="preserve"> Conductive Pastes (</w:t>
      </w:r>
      <w:proofErr w:type="spellStart"/>
      <w:r w:rsidRPr="001F5264">
        <w:t>Dynaplast</w:t>
      </w:r>
      <w:proofErr w:type="spellEnd"/>
      <w:r w:rsidRPr="001F5264">
        <w:t>)</w:t>
      </w:r>
    </w:p>
    <w:p w14:paraId="48562325" w14:textId="77777777" w:rsidR="001F5264" w:rsidRPr="001F5264" w:rsidRDefault="001F5264" w:rsidP="001F5264">
      <w:r w:rsidRPr="001F5264">
        <w:t xml:space="preserve">  └── Stimulus Diagnostics: Baseline Resting </w:t>
      </w:r>
      <w:r w:rsidRPr="001F5264">
        <w:rPr>
          <w:rFonts w:ascii="Segoe UI Symbol" w:hAnsi="Segoe UI Symbol" w:cs="Segoe UI Symbol"/>
        </w:rPr>
        <w:t>➔</w:t>
      </w:r>
      <w:r w:rsidRPr="001F5264">
        <w:t xml:space="preserve"> Hyperventilation </w:t>
      </w:r>
      <w:r w:rsidRPr="001F5264">
        <w:rPr>
          <w:rFonts w:ascii="Segoe UI Symbol" w:hAnsi="Segoe UI Symbol" w:cs="Segoe UI Symbol"/>
        </w:rPr>
        <w:t>➔</w:t>
      </w:r>
      <w:r w:rsidRPr="001F5264">
        <w:t xml:space="preserve"> Photic Stims</w:t>
      </w:r>
    </w:p>
    <w:p w14:paraId="2B8F2C9E" w14:textId="77777777" w:rsidR="001F5264" w:rsidRPr="001F5264" w:rsidRDefault="001F5264" w:rsidP="001F5264">
      <w:pPr>
        <w:rPr>
          <w:b/>
          <w:bCs/>
        </w:rPr>
      </w:pPr>
      <w:r w:rsidRPr="001F5264">
        <w:rPr>
          <w:b/>
          <w:bCs/>
        </w:rPr>
        <w:t>Critical Clinical Insights &amp; Data Adaptations</w:t>
      </w:r>
    </w:p>
    <w:p w14:paraId="2EAF6BA3" w14:textId="77777777" w:rsidR="001F5264" w:rsidRPr="001F5264" w:rsidRDefault="001F5264" w:rsidP="001F5264">
      <w:pPr>
        <w:numPr>
          <w:ilvl w:val="0"/>
          <w:numId w:val="5"/>
        </w:numPr>
      </w:pPr>
      <w:r w:rsidRPr="001F5264">
        <w:rPr>
          <w:b/>
          <w:bCs/>
        </w:rPr>
        <w:t>Signal Vulnerability:</w:t>
      </w:r>
      <w:r w:rsidRPr="001F5264">
        <w:t xml:space="preserve"> Scalp potentials operate purely at sub-microvolt granularities ($\mu V$). Consequently, clinical environments require patients to maintain strictly clean, shampooed hair to minimize baseline skull impedance and optimize the Signal-to-Noise Ratio (SNR). </w:t>
      </w:r>
    </w:p>
    <w:p w14:paraId="1AC11592" w14:textId="77777777" w:rsidR="001F5264" w:rsidRPr="001F5264" w:rsidRDefault="001F5264" w:rsidP="001F5264">
      <w:pPr>
        <w:numPr>
          <w:ilvl w:val="0"/>
          <w:numId w:val="5"/>
        </w:numPr>
      </w:pPr>
      <w:r w:rsidRPr="001F5264">
        <w:rPr>
          <w:b/>
          <w:bCs/>
        </w:rPr>
        <w:lastRenderedPageBreak/>
        <w:t>Electrode Topography:</w:t>
      </w:r>
      <w:r w:rsidRPr="001F5264">
        <w:t xml:space="preserve"> Standard multi-channel arrays use color-coded identifiers to trace topographic outputs. Right-hemisphere channels are uniformly mapped via even-numbered channels (Red signals), left-hemisphere channels route via odd-numbered paths (Blue signals), and midline references print centrally. </w:t>
      </w:r>
    </w:p>
    <w:p w14:paraId="7C655535" w14:textId="77777777" w:rsidR="001F5264" w:rsidRPr="001F5264" w:rsidRDefault="001F5264" w:rsidP="001F5264">
      <w:pPr>
        <w:numPr>
          <w:ilvl w:val="0"/>
          <w:numId w:val="5"/>
        </w:numPr>
      </w:pPr>
      <w:r w:rsidRPr="001F5264">
        <w:rPr>
          <w:b/>
          <w:bCs/>
        </w:rPr>
        <w:t>Artifact Signatures:</w:t>
      </w:r>
      <w:r w:rsidRPr="001F5264">
        <w:t xml:space="preserve"> Biological actions generate heavy, destructive voltage distortions across the scalp array. Ocular movements (blinking) cause massive electrical spikes across frontal </w:t>
      </w:r>
      <w:proofErr w:type="gramStart"/>
      <w:r w:rsidRPr="001F5264">
        <w:t>leads ,</w:t>
      </w:r>
      <w:proofErr w:type="gramEnd"/>
      <w:r w:rsidRPr="001F5264">
        <w:t xml:space="preserve"> while the mechanical opening of eyes completely obliterates alpha rhythm synchronization across the occipital region. </w:t>
      </w:r>
    </w:p>
    <w:p w14:paraId="5682C3EB" w14:textId="77777777" w:rsidR="001F5264" w:rsidRPr="001F5264" w:rsidRDefault="001F5264" w:rsidP="001F5264">
      <w:pPr>
        <w:numPr>
          <w:ilvl w:val="0"/>
          <w:numId w:val="5"/>
        </w:numPr>
      </w:pPr>
      <w:r w:rsidRPr="001F5264">
        <w:rPr>
          <w:b/>
          <w:bCs/>
        </w:rPr>
        <w:t>The Clinical Structural Gap:</w:t>
      </w:r>
      <w:r w:rsidRPr="001F5264">
        <w:t xml:space="preserve"> Clinical neurophysiology hardware setups represent significant capital investments. Furthermore, hospital diagnostic systems focus heavily on structural anomalies and organic neurological conditions (e.g., Epilepsy spikes, localized seizure lesions, fits). They do not systematically preserve continuous EEG records tagged for psychiatric disorders like transient stress, depression, or situational student anxiety. This confirms that building specialized multi-modal screening tools using consumer-grade edge hardware (like Muse or </w:t>
      </w:r>
      <w:proofErr w:type="spellStart"/>
      <w:r w:rsidRPr="001F5264">
        <w:t>Emotiv</w:t>
      </w:r>
      <w:proofErr w:type="spellEnd"/>
      <w:r w:rsidRPr="001F5264">
        <w:t xml:space="preserve"> headsets) paired with custom psychological ground truths is essential to fill this screening gap. </w:t>
      </w:r>
    </w:p>
    <w:p w14:paraId="71A2FD56" w14:textId="77777777" w:rsidR="001F5264" w:rsidRPr="001F5264" w:rsidRDefault="001F5264" w:rsidP="001F5264">
      <w:pPr>
        <w:rPr>
          <w:b/>
          <w:bCs/>
        </w:rPr>
      </w:pPr>
      <w:r w:rsidRPr="001F5264">
        <w:rPr>
          <w:b/>
          <w:bCs/>
        </w:rPr>
        <w:t>5. System Architecture &amp; Web Application</w:t>
      </w:r>
    </w:p>
    <w:p w14:paraId="14DDCCD2" w14:textId="77777777" w:rsidR="001F5264" w:rsidRPr="001F5264" w:rsidRDefault="001F5264" w:rsidP="001F5264">
      <w:r w:rsidRPr="001F5264">
        <w:t xml:space="preserve">The team transformed these multi-modal inputs into </w:t>
      </w:r>
      <w:proofErr w:type="gramStart"/>
      <w:r w:rsidRPr="001F5264">
        <w:t>an</w:t>
      </w:r>
      <w:proofErr w:type="gramEnd"/>
      <w:r w:rsidRPr="001F5264">
        <w:t xml:space="preserve"> functional web application prototype. The site acts as an anonymous, secure client-facing platform designed to handle large student intakes efficiently. </w:t>
      </w:r>
    </w:p>
    <w:p w14:paraId="1C076271" w14:textId="77777777" w:rsidR="001F5264" w:rsidRPr="001F5264" w:rsidRDefault="001F5264" w:rsidP="001F5264">
      <w:pPr>
        <w:rPr>
          <w:b/>
          <w:bCs/>
        </w:rPr>
      </w:pPr>
      <w:r w:rsidRPr="001F5264">
        <w:rPr>
          <w:b/>
          <w:bCs/>
        </w:rPr>
        <w:t>Interactive UI Pipeline</w:t>
      </w:r>
    </w:p>
    <w:p w14:paraId="62584DD5" w14:textId="77777777" w:rsidR="001F5264" w:rsidRPr="001F5264" w:rsidRDefault="001F5264" w:rsidP="001F5264">
      <w:r w:rsidRPr="001F5264">
        <w:t>The frontend interface features a clean, professional web journey built on responsive layout aesthetics:</w:t>
      </w:r>
    </w:p>
    <w:p w14:paraId="70AEDAD6" w14:textId="77777777" w:rsidR="001F5264" w:rsidRPr="001F5264" w:rsidRDefault="001F5264" w:rsidP="001F5264">
      <w:pPr>
        <w:numPr>
          <w:ilvl w:val="0"/>
          <w:numId w:val="6"/>
        </w:numPr>
      </w:pPr>
      <w:r w:rsidRPr="001F5264">
        <w:rPr>
          <w:b/>
          <w:bCs/>
        </w:rPr>
        <w:t>Intake Portal:</w:t>
      </w:r>
      <w:r w:rsidRPr="001F5264">
        <w:t xml:space="preserve"> Captures anonymous participant registration, providing clear privacy notices regarding compliance with the Digital Personal Data Protection Act (DPDPA) 2023. It lists clear instructions emphasizing spontaneous, instinctual responses. </w:t>
      </w:r>
    </w:p>
    <w:p w14:paraId="7F0E4A9C" w14:textId="77777777" w:rsidR="001F5264" w:rsidRPr="001F5264" w:rsidRDefault="001F5264" w:rsidP="001F5264">
      <w:pPr>
        <w:numPr>
          <w:ilvl w:val="0"/>
          <w:numId w:val="6"/>
        </w:numPr>
      </w:pPr>
      <w:r w:rsidRPr="001F5264">
        <w:rPr>
          <w:b/>
          <w:bCs/>
        </w:rPr>
        <w:t>Dynamic Survey Engine:</w:t>
      </w:r>
      <w:r w:rsidRPr="001F5264">
        <w:t xml:space="preserve"> Hosts the multi-section IMHMA questionnaire, rendering crisp form controls for the 5-point Likert choices. </w:t>
      </w:r>
    </w:p>
    <w:p w14:paraId="62514113" w14:textId="77777777" w:rsidR="001F5264" w:rsidRPr="001F5264" w:rsidRDefault="001F5264" w:rsidP="001F5264">
      <w:pPr>
        <w:numPr>
          <w:ilvl w:val="0"/>
          <w:numId w:val="6"/>
        </w:numPr>
      </w:pPr>
      <w:r w:rsidRPr="001F5264">
        <w:rPr>
          <w:b/>
          <w:bCs/>
        </w:rPr>
        <w:t>Real-Time Analytics Dashboard:</w:t>
      </w:r>
      <w:r w:rsidRPr="001F5264">
        <w:t xml:space="preserve"> Upon clicking "Submit Assessment," the web app immediately runs the reverse-scoring and percentage calculations. It displays four standalone, color-coded visual cards presenting raw scores, exact percentiles, and clear severity stratification badges. </w:t>
      </w:r>
    </w:p>
    <w:p w14:paraId="623A6039" w14:textId="77777777" w:rsidR="001F5264" w:rsidRPr="001F5264" w:rsidRDefault="001F5264" w:rsidP="001F5264">
      <w:pPr>
        <w:rPr>
          <w:b/>
          <w:bCs/>
        </w:rPr>
      </w:pPr>
      <w:r w:rsidRPr="001F5264">
        <w:rPr>
          <w:b/>
          <w:bCs/>
        </w:rPr>
        <w:t>6. The Conversational AI Core</w:t>
      </w:r>
    </w:p>
    <w:p w14:paraId="748A613E" w14:textId="77777777" w:rsidR="001F5264" w:rsidRPr="001F5264" w:rsidRDefault="001F5264" w:rsidP="001F5264">
      <w:r w:rsidRPr="001F5264">
        <w:t xml:space="preserve">To provide immediate support following the psychometric intake, the web platform embeds an advanced conversational engine: the </w:t>
      </w:r>
      <w:r w:rsidRPr="001F5264">
        <w:rPr>
          <w:b/>
          <w:bCs/>
        </w:rPr>
        <w:t>AI Mental Wellness Coach</w:t>
      </w:r>
      <w:r w:rsidRPr="001F5264">
        <w:t>.</w:t>
      </w:r>
    </w:p>
    <w:p w14:paraId="7BC16EFF" w14:textId="77777777" w:rsidR="001F5264" w:rsidRPr="001F5264" w:rsidRDefault="001F5264" w:rsidP="001F5264">
      <w:pPr>
        <w:rPr>
          <w:b/>
          <w:bCs/>
        </w:rPr>
      </w:pPr>
      <w:r w:rsidRPr="001F5264">
        <w:rPr>
          <w:b/>
          <w:bCs/>
        </w:rPr>
        <w:t>Technical Model Configuration</w:t>
      </w:r>
    </w:p>
    <w:p w14:paraId="46CC26FF" w14:textId="77777777" w:rsidR="001F5264" w:rsidRPr="001F5264" w:rsidRDefault="001F5264" w:rsidP="001F5264">
      <w:r w:rsidRPr="001F5264">
        <w:t xml:space="preserve">The orchestration layer uses the </w:t>
      </w:r>
      <w:proofErr w:type="spellStart"/>
      <w:r w:rsidRPr="001F5264">
        <w:rPr>
          <w:b/>
          <w:bCs/>
        </w:rPr>
        <w:t>LangChain</w:t>
      </w:r>
      <w:proofErr w:type="spellEnd"/>
      <w:r w:rsidRPr="001F5264">
        <w:t xml:space="preserve"> framework to establish a high-speed, stateful connection to the </w:t>
      </w:r>
      <w:proofErr w:type="spellStart"/>
      <w:r w:rsidRPr="001F5264">
        <w:rPr>
          <w:b/>
          <w:bCs/>
        </w:rPr>
        <w:t>Groq</w:t>
      </w:r>
      <w:proofErr w:type="spellEnd"/>
      <w:r w:rsidRPr="001F5264">
        <w:rPr>
          <w:b/>
          <w:bCs/>
        </w:rPr>
        <w:t xml:space="preserve"> API</w:t>
      </w:r>
      <w:r w:rsidRPr="001F5264">
        <w:t xml:space="preserve"> infrastructure. This configuration runs </w:t>
      </w:r>
      <w:r w:rsidRPr="001F5264">
        <w:rPr>
          <w:b/>
          <w:bCs/>
        </w:rPr>
        <w:t>Llama 3.3 70B Versatile</w:t>
      </w:r>
      <w:r w:rsidRPr="001F5264">
        <w:t xml:space="preserve"> as its core reasoning engine:</w:t>
      </w:r>
    </w:p>
    <w:p w14:paraId="2100CFF1" w14:textId="77777777" w:rsidR="001F5264" w:rsidRPr="001F5264" w:rsidRDefault="001F5264" w:rsidP="001F5264">
      <w:r w:rsidRPr="001F5264">
        <w:t>Python</w:t>
      </w:r>
    </w:p>
    <w:p w14:paraId="37361915" w14:textId="77777777" w:rsidR="001F5264" w:rsidRPr="001F5264" w:rsidRDefault="001F5264" w:rsidP="001F5264">
      <w:r w:rsidRPr="001F5264">
        <w:lastRenderedPageBreak/>
        <w:t># System Core Configuration</w:t>
      </w:r>
    </w:p>
    <w:p w14:paraId="316D0DE0" w14:textId="77777777" w:rsidR="001F5264" w:rsidRPr="001F5264" w:rsidRDefault="001F5264" w:rsidP="001F5264">
      <w:proofErr w:type="spellStart"/>
      <w:r w:rsidRPr="001F5264">
        <w:t>llm</w:t>
      </w:r>
      <w:proofErr w:type="spellEnd"/>
      <w:r w:rsidRPr="001F5264">
        <w:t xml:space="preserve"> = </w:t>
      </w:r>
      <w:proofErr w:type="spellStart"/>
      <w:proofErr w:type="gramStart"/>
      <w:r w:rsidRPr="001F5264">
        <w:t>ChatGroq</w:t>
      </w:r>
      <w:proofErr w:type="spellEnd"/>
      <w:r w:rsidRPr="001F5264">
        <w:t>(</w:t>
      </w:r>
      <w:proofErr w:type="gramEnd"/>
    </w:p>
    <w:p w14:paraId="3FBA1CA6" w14:textId="77777777" w:rsidR="001F5264" w:rsidRPr="001F5264" w:rsidRDefault="001F5264" w:rsidP="001F5264">
      <w:r w:rsidRPr="001F5264">
        <w:t xml:space="preserve">    model="llama-3.3-70b-versatile",</w:t>
      </w:r>
    </w:p>
    <w:p w14:paraId="61E9D0B6" w14:textId="77777777" w:rsidR="001F5264" w:rsidRPr="001F5264" w:rsidRDefault="001F5264" w:rsidP="001F5264">
      <w:r w:rsidRPr="001F5264">
        <w:t xml:space="preserve">    temperature=0.6,</w:t>
      </w:r>
    </w:p>
    <w:p w14:paraId="61F8D019" w14:textId="77777777" w:rsidR="001F5264" w:rsidRPr="001F5264" w:rsidRDefault="001F5264" w:rsidP="001F5264">
      <w:r w:rsidRPr="001F5264">
        <w:t xml:space="preserve">    </w:t>
      </w:r>
      <w:proofErr w:type="spellStart"/>
      <w:r w:rsidRPr="001F5264">
        <w:t>max_tokens</w:t>
      </w:r>
      <w:proofErr w:type="spellEnd"/>
      <w:r w:rsidRPr="001F5264">
        <w:t>=2000</w:t>
      </w:r>
    </w:p>
    <w:p w14:paraId="21544432" w14:textId="77777777" w:rsidR="001F5264" w:rsidRPr="001F5264" w:rsidRDefault="001F5264" w:rsidP="001F5264">
      <w:r w:rsidRPr="001F5264">
        <w:t>)</w:t>
      </w:r>
    </w:p>
    <w:p w14:paraId="38C90855" w14:textId="77777777" w:rsidR="001F5264" w:rsidRPr="001F5264" w:rsidRDefault="001F5264" w:rsidP="001F5264">
      <w:pPr>
        <w:rPr>
          <w:b/>
          <w:bCs/>
        </w:rPr>
      </w:pPr>
      <w:r w:rsidRPr="001F5264">
        <w:rPr>
          <w:b/>
          <w:bCs/>
        </w:rPr>
        <w:t>Context &amp; Prompt Management</w:t>
      </w:r>
    </w:p>
    <w:p w14:paraId="13517A60" w14:textId="77777777" w:rsidR="001F5264" w:rsidRPr="001F5264" w:rsidRDefault="001F5264" w:rsidP="001F5264">
      <w:r w:rsidRPr="001F5264">
        <w:t>The conversational wrapper enforces structured prompting, context awareness, and safety guardrails across multi-turn sessions:</w:t>
      </w:r>
    </w:p>
    <w:p w14:paraId="37D07204" w14:textId="77777777" w:rsidR="001F5264" w:rsidRPr="001F5264" w:rsidRDefault="001F5264" w:rsidP="001F5264">
      <w:pPr>
        <w:numPr>
          <w:ilvl w:val="0"/>
          <w:numId w:val="7"/>
        </w:numPr>
      </w:pPr>
      <w:r w:rsidRPr="001F5264">
        <w:rPr>
          <w:b/>
          <w:bCs/>
        </w:rPr>
        <w:t>Dynamic Prompt Ingestion:</w:t>
      </w:r>
      <w:r w:rsidRPr="001F5264">
        <w:t xml:space="preserve"> The system structures incoming JSON strings to pass the student's normalized IMHMA percentage metrics directly into the LLM system prompt. This allows the agent to recognize specific mood or concentration tracking imbalances instantly without requiring the user to restate them.</w:t>
      </w:r>
    </w:p>
    <w:p w14:paraId="52B2E5AF" w14:textId="77777777" w:rsidR="001F5264" w:rsidRPr="001F5264" w:rsidRDefault="001F5264" w:rsidP="001F5264">
      <w:pPr>
        <w:numPr>
          <w:ilvl w:val="0"/>
          <w:numId w:val="7"/>
        </w:numPr>
      </w:pPr>
      <w:r w:rsidRPr="001F5264">
        <w:rPr>
          <w:b/>
          <w:bCs/>
        </w:rPr>
        <w:t>Context Window Memory:</w:t>
      </w:r>
      <w:r w:rsidRPr="001F5264">
        <w:t xml:space="preserve"> To avoid conversation loops or context loss, </w:t>
      </w:r>
      <w:proofErr w:type="spellStart"/>
      <w:r w:rsidRPr="001F5264">
        <w:t>LangChain</w:t>
      </w:r>
      <w:proofErr w:type="spellEnd"/>
      <w:r w:rsidRPr="001F5264">
        <w:t xml:space="preserve"> manages interaction buffers. This allows the coach to remember statements made across multiple conversational turns and build upon earlier discussions over time.</w:t>
      </w:r>
    </w:p>
    <w:p w14:paraId="3422496F" w14:textId="77777777" w:rsidR="001F5264" w:rsidRPr="001F5264" w:rsidRDefault="001F5264" w:rsidP="001F5264">
      <w:pPr>
        <w:numPr>
          <w:ilvl w:val="0"/>
          <w:numId w:val="7"/>
        </w:numPr>
      </w:pPr>
      <w:r w:rsidRPr="001F5264">
        <w:rPr>
          <w:b/>
          <w:bCs/>
        </w:rPr>
        <w:t>Safety Intercept Protocols:</w:t>
      </w:r>
      <w:r w:rsidRPr="001F5264">
        <w:t xml:space="preserve"> The LLM operates under strict ethical guidelines. If a user inputs language </w:t>
      </w:r>
      <w:proofErr w:type="spellStart"/>
      <w:r w:rsidRPr="001F5264">
        <w:t>signaling</w:t>
      </w:r>
      <w:proofErr w:type="spellEnd"/>
      <w:r w:rsidRPr="001F5264">
        <w:t xml:space="preserve"> acute distress or self-harm, the model immediately executes safety overrides—validating the emotion with deep empathy, providing immediate mental health helplines, and prioritizing recommendations to contact trusted individuals or professional campus </w:t>
      </w:r>
      <w:proofErr w:type="spellStart"/>
      <w:r w:rsidRPr="001F5264">
        <w:t>counselors</w:t>
      </w:r>
      <w:proofErr w:type="spellEnd"/>
      <w:r w:rsidRPr="001F5264">
        <w:t xml:space="preserve">. </w:t>
      </w:r>
    </w:p>
    <w:p w14:paraId="2267FF84" w14:textId="77777777" w:rsidR="001F5264" w:rsidRPr="001F5264" w:rsidRDefault="001F5264" w:rsidP="001F5264">
      <w:pPr>
        <w:rPr>
          <w:b/>
          <w:bCs/>
        </w:rPr>
      </w:pPr>
      <w:r w:rsidRPr="001F5264">
        <w:rPr>
          <w:b/>
          <w:bCs/>
        </w:rPr>
        <w:t>7. The Machine Learning Diagnostic Engine</w:t>
      </w:r>
    </w:p>
    <w:p w14:paraId="0AC23CC7" w14:textId="77777777" w:rsidR="001F5264" w:rsidRPr="001F5264" w:rsidRDefault="001F5264" w:rsidP="001F5264">
      <w:r w:rsidRPr="001F5264">
        <w:t xml:space="preserve">To process physical EEG scans, the team developed a robust machine learning diagnostic engine using </w:t>
      </w:r>
      <w:proofErr w:type="spellStart"/>
      <w:r w:rsidRPr="001F5264">
        <w:rPr>
          <w:b/>
          <w:bCs/>
        </w:rPr>
        <w:t>LightGBM</w:t>
      </w:r>
      <w:proofErr w:type="spellEnd"/>
      <w:r w:rsidRPr="001F5264">
        <w:rPr>
          <w:b/>
          <w:bCs/>
        </w:rPr>
        <w:t xml:space="preserve"> (Light Gradient Boosting Machine)</w:t>
      </w:r>
      <w:r w:rsidRPr="001F5264">
        <w:t xml:space="preserve">. This architecture is designed to handle high-dimensional, low-sample-size data frameworks while remaining mathematically immune to variable feature scales. </w:t>
      </w:r>
    </w:p>
    <w:p w14:paraId="58A25F41" w14:textId="77777777" w:rsidR="001F5264" w:rsidRPr="001F5264" w:rsidRDefault="001F5264" w:rsidP="001F5264">
      <w:pPr>
        <w:rPr>
          <w:b/>
          <w:bCs/>
        </w:rPr>
      </w:pPr>
      <w:r w:rsidRPr="001F5264">
        <w:rPr>
          <w:b/>
          <w:bCs/>
        </w:rPr>
        <w:t>Dataset Characteristics</w:t>
      </w:r>
    </w:p>
    <w:p w14:paraId="682D2CF5" w14:textId="77777777" w:rsidR="001F5264" w:rsidRPr="001F5264" w:rsidRDefault="001F5264" w:rsidP="001F5264">
      <w:r w:rsidRPr="001F5264">
        <w:t xml:space="preserve">The engine was pre-trained and cross-evaluated on an extensive </w:t>
      </w:r>
      <w:r w:rsidRPr="001F5264">
        <w:rPr>
          <w:b/>
          <w:bCs/>
        </w:rPr>
        <w:t>EEG Psychiatric Disorders Dataset</w:t>
      </w:r>
      <w:r w:rsidRPr="001F5264">
        <w:t xml:space="preserve"> containing </w:t>
      </w:r>
      <w:r w:rsidRPr="001F5264">
        <w:rPr>
          <w:b/>
          <w:bCs/>
        </w:rPr>
        <w:t>945 unique subject rows</w:t>
      </w:r>
      <w:r w:rsidRPr="001F5264">
        <w:t xml:space="preserve"> and </w:t>
      </w:r>
      <w:r w:rsidRPr="001F5264">
        <w:rPr>
          <w:b/>
          <w:bCs/>
        </w:rPr>
        <w:t>1,149 attributes</w:t>
      </w:r>
      <w:r w:rsidRPr="001F5264">
        <w:t xml:space="preserve">. The population balances across an average age span of 25–36 </w:t>
      </w:r>
      <w:proofErr w:type="gramStart"/>
      <w:r w:rsidRPr="001F5264">
        <w:t>years ,</w:t>
      </w:r>
      <w:proofErr w:type="gramEnd"/>
      <w:r w:rsidRPr="001F5264">
        <w:t xml:space="preserve"> with a disorder cohort covering Mood Disorders (266), Addictive Disorders (186), Trauma/Stress Conditions (128), Schizophrenia (117), </w:t>
      </w:r>
      <w:proofErr w:type="gramStart"/>
      <w:r w:rsidRPr="001F5264">
        <w:t>Anxiety Disorders</w:t>
      </w:r>
      <w:proofErr w:type="gramEnd"/>
      <w:r w:rsidRPr="001F5264">
        <w:t xml:space="preserve"> (107), and Healthy Controls (95). </w:t>
      </w:r>
    </w:p>
    <w:p w14:paraId="2822A5DF" w14:textId="77777777" w:rsidR="001F5264" w:rsidRPr="001F5264" w:rsidRDefault="001F5264" w:rsidP="001F5264">
      <w:r w:rsidRPr="001F5264">
        <w:t xml:space="preserve">The features span two core neuroscience paradigms: </w:t>
      </w:r>
    </w:p>
    <w:p w14:paraId="544220F2" w14:textId="77777777" w:rsidR="001F5264" w:rsidRPr="001F5264" w:rsidRDefault="001F5264" w:rsidP="001F5264">
      <w:pPr>
        <w:numPr>
          <w:ilvl w:val="0"/>
          <w:numId w:val="8"/>
        </w:numPr>
      </w:pPr>
      <w:r w:rsidRPr="001F5264">
        <w:rPr>
          <w:b/>
          <w:bCs/>
        </w:rPr>
        <w:t>Absolute Power (AB):</w:t>
      </w:r>
      <w:r w:rsidRPr="001F5264">
        <w:t xml:space="preserve"> Measures the direct voltage amplitude and strength of frequency bands across 19 specific topographic scalps sites mapped via the International 10-20 system. </w:t>
      </w:r>
    </w:p>
    <w:p w14:paraId="07F6C1F4" w14:textId="77777777" w:rsidR="001F5264" w:rsidRPr="001F5264" w:rsidRDefault="001F5264" w:rsidP="001F5264">
      <w:pPr>
        <w:numPr>
          <w:ilvl w:val="0"/>
          <w:numId w:val="8"/>
        </w:numPr>
      </w:pPr>
      <w:r w:rsidRPr="001F5264">
        <w:rPr>
          <w:b/>
          <w:bCs/>
        </w:rPr>
        <w:t>Coherence (COH):</w:t>
      </w:r>
      <w:r w:rsidRPr="001F5264">
        <w:t xml:space="preserve"> Measures the cross-correlation and synchronization values between separate structural regions of the brain, tracking how effectively distinct networks communicate with each other. </w:t>
      </w:r>
    </w:p>
    <w:p w14:paraId="207B5F8C" w14:textId="77777777" w:rsidR="001F5264" w:rsidRPr="001F5264" w:rsidRDefault="001F5264" w:rsidP="001F5264">
      <w:pPr>
        <w:rPr>
          <w:b/>
          <w:bCs/>
        </w:rPr>
      </w:pPr>
      <w:r w:rsidRPr="001F5264">
        <w:rPr>
          <w:b/>
          <w:bCs/>
        </w:rPr>
        <w:lastRenderedPageBreak/>
        <w:t>Feature Engineering Pipeline (</w:t>
      </w:r>
      <w:r w:rsidRPr="001F5264">
        <w:t>model_train.py</w:t>
      </w:r>
      <w:r w:rsidRPr="001F5264">
        <w:rPr>
          <w:b/>
          <w:bCs/>
        </w:rPr>
        <w:t>)</w:t>
      </w:r>
    </w:p>
    <w:p w14:paraId="380D3049" w14:textId="77777777" w:rsidR="001F5264" w:rsidRPr="001F5264" w:rsidRDefault="001F5264" w:rsidP="001F5264">
      <w:r w:rsidRPr="001F5264">
        <w:t>The Python implementation includes advanced preprocessing and domain-specific feature design:</w:t>
      </w:r>
    </w:p>
    <w:p w14:paraId="6D0243B9" w14:textId="77777777" w:rsidR="001F5264" w:rsidRPr="001F5264" w:rsidRDefault="001F5264" w:rsidP="001F5264">
      <w:pPr>
        <w:numPr>
          <w:ilvl w:val="0"/>
          <w:numId w:val="9"/>
        </w:numPr>
      </w:pPr>
      <w:r w:rsidRPr="001F5264">
        <w:rPr>
          <w:b/>
          <w:bCs/>
        </w:rPr>
        <w:t>Grouped Median Imputation:</w:t>
      </w:r>
      <w:r w:rsidRPr="001F5264">
        <w:t xml:space="preserve"> To prevent data loss without diluting feature distributions, missing education or IQ values are imputed based on the median score of the patient's specific disorder group. </w:t>
      </w:r>
    </w:p>
    <w:p w14:paraId="0AECFCEE" w14:textId="77777777" w:rsidR="001F5264" w:rsidRPr="001F5264" w:rsidRDefault="001F5264" w:rsidP="001F5264">
      <w:pPr>
        <w:numPr>
          <w:ilvl w:val="0"/>
          <w:numId w:val="9"/>
        </w:numPr>
      </w:pPr>
      <w:r w:rsidRPr="001F5264">
        <w:rPr>
          <w:b/>
          <w:bCs/>
        </w:rPr>
        <w:t>Frontal Ratio Injections:</w:t>
      </w:r>
      <w:r w:rsidRPr="001F5264">
        <w:t xml:space="preserve"> The script isolates the frontal pole and frontal cortex channels (FP1, FP2, F3, F4, Fz, F7, F8). It averages absolute band powers across these nodes to engineer key neuro-clinical biomarker metrics: </w:t>
      </w:r>
    </w:p>
    <w:p w14:paraId="40AFFF84" w14:textId="77777777" w:rsidR="001F5264" w:rsidRPr="001F5264" w:rsidRDefault="001F5264" w:rsidP="001F5264">
      <w:pPr>
        <w:numPr>
          <w:ilvl w:val="1"/>
          <w:numId w:val="9"/>
        </w:numPr>
      </w:pPr>
      <w:proofErr w:type="spellStart"/>
      <w:r w:rsidRPr="001F5264">
        <w:t>Ratio_Theta_Beta</w:t>
      </w:r>
      <w:proofErr w:type="spellEnd"/>
      <w:r w:rsidRPr="001F5264">
        <w:t xml:space="preserve"> (Attentional deficit and cognitive fatigue tracking index) </w:t>
      </w:r>
    </w:p>
    <w:p w14:paraId="3AEA489D" w14:textId="77777777" w:rsidR="001F5264" w:rsidRPr="001F5264" w:rsidRDefault="001F5264" w:rsidP="001F5264">
      <w:pPr>
        <w:numPr>
          <w:ilvl w:val="1"/>
          <w:numId w:val="9"/>
        </w:numPr>
      </w:pPr>
      <w:proofErr w:type="spellStart"/>
      <w:r w:rsidRPr="001F5264">
        <w:t>Ratio_Theta_Alpha</w:t>
      </w:r>
      <w:proofErr w:type="spellEnd"/>
      <w:r w:rsidRPr="001F5264">
        <w:t xml:space="preserve"> (Vigilance monitoring metric)</w:t>
      </w:r>
    </w:p>
    <w:p w14:paraId="48F08AD2" w14:textId="77777777" w:rsidR="001F5264" w:rsidRPr="001F5264" w:rsidRDefault="001F5264" w:rsidP="001F5264">
      <w:pPr>
        <w:numPr>
          <w:ilvl w:val="1"/>
          <w:numId w:val="9"/>
        </w:numPr>
      </w:pPr>
      <w:proofErr w:type="spellStart"/>
      <w:r w:rsidRPr="001F5264">
        <w:t>Ratio_Alpha_Beta</w:t>
      </w:r>
      <w:proofErr w:type="spellEnd"/>
      <w:r w:rsidRPr="001F5264">
        <w:t xml:space="preserve"> (Cortical arousal index)</w:t>
      </w:r>
    </w:p>
    <w:p w14:paraId="4F0A87AF" w14:textId="77777777" w:rsidR="001F5264" w:rsidRPr="001F5264" w:rsidRDefault="001F5264" w:rsidP="001F5264">
      <w:pPr>
        <w:numPr>
          <w:ilvl w:val="0"/>
          <w:numId w:val="9"/>
        </w:numPr>
      </w:pPr>
      <w:r w:rsidRPr="001F5264">
        <w:rPr>
          <w:b/>
          <w:bCs/>
        </w:rPr>
        <w:t>Strict Anti-Leakage Network Reduction:</w:t>
      </w:r>
      <w:r w:rsidRPr="001F5264">
        <w:t xml:space="preserve"> Over 1,026 features are dedicated to network coherence combinations, introducing high collinearity and mathematical noise. The pipeline implements Principal Component Analysis (PCA) to compress these 1,026 dimensions down to </w:t>
      </w:r>
      <w:r w:rsidRPr="001F5264">
        <w:rPr>
          <w:b/>
          <w:bCs/>
        </w:rPr>
        <w:t>15 independent, dense network components</w:t>
      </w:r>
      <w:r w:rsidRPr="001F5264">
        <w:t xml:space="preserve">. To guarantee rigorous evaluation, the </w:t>
      </w:r>
      <w:proofErr w:type="spellStart"/>
      <w:r w:rsidRPr="001F5264">
        <w:t>StandardScaler</w:t>
      </w:r>
      <w:proofErr w:type="spellEnd"/>
      <w:r w:rsidRPr="001F5264">
        <w:t xml:space="preserve"> and PCA components are fitted </w:t>
      </w:r>
      <w:r w:rsidRPr="001F5264">
        <w:rPr>
          <w:b/>
          <w:bCs/>
        </w:rPr>
        <w:t>only</w:t>
      </w:r>
      <w:r w:rsidRPr="001F5264">
        <w:t xml:space="preserve"> on the 85% training split, keeping the 15% testing split completely blinded to avoid data leakage. </w:t>
      </w:r>
    </w:p>
    <w:p w14:paraId="620425E8" w14:textId="77777777" w:rsidR="001F5264" w:rsidRPr="001F5264" w:rsidRDefault="001F5264" w:rsidP="001F5264">
      <w:pPr>
        <w:numPr>
          <w:ilvl w:val="0"/>
          <w:numId w:val="9"/>
        </w:numPr>
      </w:pPr>
      <w:r w:rsidRPr="001F5264">
        <w:rPr>
          <w:b/>
          <w:bCs/>
        </w:rPr>
        <w:t>Imbalance Mitigation:</w:t>
      </w:r>
      <w:r w:rsidRPr="001F5264">
        <w:t xml:space="preserve"> To handle the sharp distribution imbalance (850 psychiatric patients vs. 95 healthy controls), the </w:t>
      </w:r>
      <w:proofErr w:type="spellStart"/>
      <w:r w:rsidRPr="001F5264">
        <w:t>LightGBM</w:t>
      </w:r>
      <w:proofErr w:type="spellEnd"/>
      <w:r w:rsidRPr="001F5264">
        <w:t xml:space="preserve"> classifier initializes with a balanced class weight configuration (</w:t>
      </w:r>
      <w:proofErr w:type="spellStart"/>
      <w:r w:rsidRPr="001F5264">
        <w:t>class_weight</w:t>
      </w:r>
      <w:proofErr w:type="spellEnd"/>
      <w:r w:rsidRPr="001F5264">
        <w:t xml:space="preserve">='balanced'). This heavily penalizes false negatives on the minority class, maximizing model sensitivity. </w:t>
      </w:r>
    </w:p>
    <w:p w14:paraId="542F0D3F" w14:textId="77777777" w:rsidR="001F5264" w:rsidRPr="001F5264" w:rsidRDefault="001F5264" w:rsidP="001F5264">
      <w:r w:rsidRPr="001F5264">
        <w:t xml:space="preserve">Raw EEG Data Array (1,149 Columns) </w:t>
      </w:r>
    </w:p>
    <w:p w14:paraId="2C1C0D2B" w14:textId="77777777" w:rsidR="001F5264" w:rsidRPr="001F5264" w:rsidRDefault="001F5264" w:rsidP="001F5264">
      <w:r w:rsidRPr="001F5264">
        <w:t xml:space="preserve">  </w:t>
      </w:r>
      <w:r w:rsidRPr="001F5264">
        <w:rPr>
          <w:rFonts w:ascii="MS Gothic" w:eastAsia="MS Gothic" w:hAnsi="MS Gothic" w:cs="MS Gothic" w:hint="eastAsia"/>
        </w:rPr>
        <w:t>├</w:t>
      </w:r>
      <w:r w:rsidRPr="001F5264">
        <w:rPr>
          <w:rFonts w:ascii="Calibri" w:hAnsi="Calibri" w:cs="Calibri"/>
        </w:rPr>
        <w:t>──</w:t>
      </w:r>
      <w:r w:rsidRPr="001F5264">
        <w:t xml:space="preserve"> Metadata &amp; Grouped Median Imputation (Sex, Age, IQ) [cite: 1040, 1043]</w:t>
      </w:r>
    </w:p>
    <w:p w14:paraId="4B31F7F2" w14:textId="77777777" w:rsidR="001F5264" w:rsidRPr="001F5264" w:rsidRDefault="001F5264" w:rsidP="001F5264">
      <w:r w:rsidRPr="001F5264">
        <w:t xml:space="preserve">  </w:t>
      </w:r>
      <w:r w:rsidRPr="001F5264">
        <w:rPr>
          <w:rFonts w:ascii="MS Gothic" w:eastAsia="MS Gothic" w:hAnsi="MS Gothic" w:cs="MS Gothic" w:hint="eastAsia"/>
        </w:rPr>
        <w:t>├</w:t>
      </w:r>
      <w:r w:rsidRPr="001F5264">
        <w:rPr>
          <w:rFonts w:ascii="Calibri" w:hAnsi="Calibri" w:cs="Calibri"/>
        </w:rPr>
        <w:t>──</w:t>
      </w:r>
      <w:r w:rsidRPr="001F5264">
        <w:t xml:space="preserve"> Frontal Absolute Power Nodes </w:t>
      </w:r>
      <w:r w:rsidRPr="001F5264">
        <w:rPr>
          <w:rFonts w:ascii="Segoe UI Symbol" w:hAnsi="Segoe UI Symbol" w:cs="Segoe UI Symbol"/>
        </w:rPr>
        <w:t>➔</w:t>
      </w:r>
      <w:r w:rsidRPr="001F5264">
        <w:t xml:space="preserve"> </w:t>
      </w:r>
      <w:proofErr w:type="spellStart"/>
      <w:r w:rsidRPr="001F5264">
        <w:t>Ratio_Theta_Beta</w:t>
      </w:r>
      <w:proofErr w:type="spellEnd"/>
      <w:r w:rsidRPr="001F5264">
        <w:t xml:space="preserve"> Feature Injections [cite: 1045, 1046]</w:t>
      </w:r>
    </w:p>
    <w:p w14:paraId="5701EA23" w14:textId="77777777" w:rsidR="001F5264" w:rsidRPr="001F5264" w:rsidRDefault="001F5264" w:rsidP="001F5264">
      <w:r w:rsidRPr="001F5264">
        <w:t xml:space="preserve">  └── 1,026 Coherence Feature Matrix </w:t>
      </w:r>
      <w:r w:rsidRPr="001F5264">
        <w:rPr>
          <w:rFonts w:ascii="Segoe UI Symbol" w:hAnsi="Segoe UI Symbol" w:cs="Segoe UI Symbol"/>
        </w:rPr>
        <w:t>➔</w:t>
      </w:r>
      <w:r w:rsidRPr="001F5264">
        <w:t xml:space="preserve"> Scaled &amp; Blinded 15-Component PCA [cite: 1048, 1050, 1051]</w:t>
      </w:r>
    </w:p>
    <w:p w14:paraId="7F8017C7" w14:textId="77777777" w:rsidR="001F5264" w:rsidRPr="001F5264" w:rsidRDefault="001F5264" w:rsidP="001F5264">
      <w:r w:rsidRPr="001F5264">
        <w:t xml:space="preserve">        └── Balanced </w:t>
      </w:r>
      <w:proofErr w:type="spellStart"/>
      <w:r w:rsidRPr="001F5264">
        <w:t>LightGBM</w:t>
      </w:r>
      <w:proofErr w:type="spellEnd"/>
      <w:r w:rsidRPr="001F5264">
        <w:t xml:space="preserve"> Engine </w:t>
      </w:r>
      <w:r w:rsidRPr="001F5264">
        <w:rPr>
          <w:rFonts w:ascii="Segoe UI Symbol" w:hAnsi="Segoe UI Symbol" w:cs="Segoe UI Symbol"/>
        </w:rPr>
        <w:t>➔</w:t>
      </w:r>
      <w:r w:rsidRPr="001F5264">
        <w:t xml:space="preserve"> Binary Risk Assessment &amp; Classification Output [cite: 1055, 1057]</w:t>
      </w:r>
    </w:p>
    <w:p w14:paraId="701D300A" w14:textId="77777777" w:rsidR="001F5264" w:rsidRPr="001F5264" w:rsidRDefault="001F5264" w:rsidP="001F5264">
      <w:pPr>
        <w:rPr>
          <w:b/>
          <w:bCs/>
        </w:rPr>
      </w:pPr>
      <w:r w:rsidRPr="001F5264">
        <w:rPr>
          <w:b/>
          <w:bCs/>
        </w:rPr>
        <w:t>Execution Framework &amp; Serialization</w:t>
      </w:r>
    </w:p>
    <w:p w14:paraId="2AC8EE7D" w14:textId="77777777" w:rsidR="001F5264" w:rsidRPr="001F5264" w:rsidRDefault="001F5264" w:rsidP="001F5264">
      <w:r w:rsidRPr="001F5264">
        <w:t xml:space="preserve">The model pipeline saves its structural components to disk using </w:t>
      </w:r>
      <w:proofErr w:type="spellStart"/>
      <w:r w:rsidRPr="001F5264">
        <w:t>joblib</w:t>
      </w:r>
      <w:proofErr w:type="spellEnd"/>
      <w:r w:rsidRPr="001F5264">
        <w:t xml:space="preserve"> for future edge deployment:</w:t>
      </w:r>
    </w:p>
    <w:p w14:paraId="7971F8D0" w14:textId="77777777" w:rsidR="001F5264" w:rsidRPr="001F5264" w:rsidRDefault="001F5264" w:rsidP="001F5264">
      <w:pPr>
        <w:numPr>
          <w:ilvl w:val="0"/>
          <w:numId w:val="10"/>
        </w:numPr>
      </w:pPr>
      <w:proofErr w:type="spellStart"/>
      <w:r w:rsidRPr="001F5264">
        <w:t>eeg_binary_screener_model.pkl</w:t>
      </w:r>
      <w:proofErr w:type="spellEnd"/>
      <w:r w:rsidRPr="001F5264">
        <w:t xml:space="preserve"> (The trained boosting trees)</w:t>
      </w:r>
    </w:p>
    <w:p w14:paraId="246347BD" w14:textId="77777777" w:rsidR="001F5264" w:rsidRPr="001F5264" w:rsidRDefault="001F5264" w:rsidP="001F5264">
      <w:pPr>
        <w:numPr>
          <w:ilvl w:val="0"/>
          <w:numId w:val="10"/>
        </w:numPr>
      </w:pPr>
      <w:proofErr w:type="spellStart"/>
      <w:r w:rsidRPr="001F5264">
        <w:t>eeg_coherence_scaler.pkl</w:t>
      </w:r>
      <w:proofErr w:type="spellEnd"/>
      <w:r w:rsidRPr="001F5264">
        <w:t xml:space="preserve"> (The training-bound feature scales)</w:t>
      </w:r>
    </w:p>
    <w:p w14:paraId="0FC3E106" w14:textId="77777777" w:rsidR="001F5264" w:rsidRPr="001F5264" w:rsidRDefault="001F5264" w:rsidP="001F5264">
      <w:pPr>
        <w:numPr>
          <w:ilvl w:val="0"/>
          <w:numId w:val="10"/>
        </w:numPr>
      </w:pPr>
      <w:proofErr w:type="spellStart"/>
      <w:r w:rsidRPr="001F5264">
        <w:t>eeg_coherence_pca.pkl</w:t>
      </w:r>
      <w:proofErr w:type="spellEnd"/>
      <w:r w:rsidRPr="001F5264">
        <w:t xml:space="preserve"> (The fixed, 15-component transformation matrix)</w:t>
      </w:r>
    </w:p>
    <w:p w14:paraId="689C61F8" w14:textId="77777777" w:rsidR="001F5264" w:rsidRPr="001F5264" w:rsidRDefault="001F5264" w:rsidP="001F5264">
      <w:pPr>
        <w:rPr>
          <w:b/>
          <w:bCs/>
        </w:rPr>
      </w:pPr>
      <w:r w:rsidRPr="001F5264">
        <w:rPr>
          <w:b/>
          <w:bCs/>
        </w:rPr>
        <w:t>8. Project Contributors &amp; Leadership</w:t>
      </w:r>
    </w:p>
    <w:p w14:paraId="5267492D" w14:textId="77777777" w:rsidR="001F5264" w:rsidRPr="001F5264" w:rsidRDefault="001F5264" w:rsidP="001F5264">
      <w:r w:rsidRPr="001F5264">
        <w:t>The design, implementation, and clinical oversight of this system are driven by a specialized team of computer engineering student researchers, academic guides, and medical advisors:</w:t>
      </w:r>
    </w:p>
    <w:p w14:paraId="5F6F1445" w14:textId="77777777" w:rsidR="001F5264" w:rsidRPr="001F5264" w:rsidRDefault="001F5264" w:rsidP="001F5264">
      <w:pPr>
        <w:rPr>
          <w:b/>
          <w:bCs/>
        </w:rPr>
      </w:pPr>
      <w:r w:rsidRPr="001F5264">
        <w:rPr>
          <w:b/>
          <w:bCs/>
        </w:rPr>
        <w:lastRenderedPageBreak/>
        <w:t>Core Engineering Developers</w:t>
      </w:r>
    </w:p>
    <w:p w14:paraId="43697B80" w14:textId="77777777" w:rsidR="001F5264" w:rsidRPr="001F5264" w:rsidRDefault="001F5264" w:rsidP="001F5264">
      <w:pPr>
        <w:numPr>
          <w:ilvl w:val="0"/>
          <w:numId w:val="11"/>
        </w:numPr>
      </w:pPr>
      <w:r w:rsidRPr="001F5264">
        <w:rPr>
          <w:b/>
          <w:bCs/>
        </w:rPr>
        <w:t>Rochan Awasthi (Macbeth1501):</w:t>
      </w:r>
      <w:r w:rsidRPr="001F5264">
        <w:t xml:space="preserve"> Third-year Computer Engineering student specializing in advanced computer vision, machine learning diagnostics, and signal processing architecture design.</w:t>
      </w:r>
    </w:p>
    <w:p w14:paraId="40B3AE93" w14:textId="77777777" w:rsidR="001F5264" w:rsidRPr="001F5264" w:rsidRDefault="001F5264" w:rsidP="001F5264">
      <w:pPr>
        <w:numPr>
          <w:ilvl w:val="0"/>
          <w:numId w:val="11"/>
        </w:numPr>
      </w:pPr>
      <w:r w:rsidRPr="001F5264">
        <w:rPr>
          <w:b/>
          <w:bCs/>
        </w:rPr>
        <w:t>Sayali Bambal:</w:t>
      </w:r>
      <w:r w:rsidRPr="001F5264">
        <w:t xml:space="preserve"> Third-year Computer Engineering project partner, co-leading data </w:t>
      </w:r>
      <w:proofErr w:type="spellStart"/>
      <w:r w:rsidRPr="001F5264">
        <w:t>modeling</w:t>
      </w:r>
      <w:proofErr w:type="spellEnd"/>
      <w:r w:rsidRPr="001F5264">
        <w:t>, interface validation, and psychometric feature engineering components.</w:t>
      </w:r>
    </w:p>
    <w:p w14:paraId="483D0569" w14:textId="77777777" w:rsidR="001F5264" w:rsidRPr="001F5264" w:rsidRDefault="001F5264" w:rsidP="001F5264">
      <w:pPr>
        <w:numPr>
          <w:ilvl w:val="0"/>
          <w:numId w:val="11"/>
        </w:numPr>
      </w:pPr>
      <w:r w:rsidRPr="001F5264">
        <w:rPr>
          <w:b/>
          <w:bCs/>
        </w:rPr>
        <w:t>Devansh Paltewar:</w:t>
      </w:r>
      <w:r w:rsidRPr="001F5264">
        <w:t xml:space="preserve"> Core third-year development teammate, managing frontend application workflows, backend database endpoints, and system optimization.</w:t>
      </w:r>
    </w:p>
    <w:p w14:paraId="680555F9" w14:textId="77777777" w:rsidR="001F5264" w:rsidRPr="001F5264" w:rsidRDefault="001F5264" w:rsidP="001F5264">
      <w:pPr>
        <w:rPr>
          <w:b/>
          <w:bCs/>
        </w:rPr>
      </w:pPr>
      <w:r w:rsidRPr="001F5264">
        <w:rPr>
          <w:b/>
          <w:bCs/>
        </w:rPr>
        <w:t>Supporting Faculty &amp; Institutional Advisors</w:t>
      </w:r>
    </w:p>
    <w:p w14:paraId="2FC02094" w14:textId="77777777" w:rsidR="001F5264" w:rsidRPr="001F5264" w:rsidRDefault="001F5264" w:rsidP="001F5264">
      <w:r w:rsidRPr="001F5264">
        <w:t>The project is developed under the guidance of leading academic directors, research faculty, and clinical consultants:</w:t>
      </w:r>
    </w:p>
    <w:p w14:paraId="78AE8F8D" w14:textId="77777777" w:rsidR="001F5264" w:rsidRPr="001F5264" w:rsidRDefault="001F5264" w:rsidP="001F5264">
      <w:pPr>
        <w:numPr>
          <w:ilvl w:val="0"/>
          <w:numId w:val="12"/>
        </w:numPr>
      </w:pPr>
      <w:r w:rsidRPr="001F5264">
        <w:rPr>
          <w:b/>
          <w:bCs/>
        </w:rPr>
        <w:t xml:space="preserve">Dr. Fr. Paul </w:t>
      </w:r>
      <w:proofErr w:type="spellStart"/>
      <w:r w:rsidRPr="001F5264">
        <w:rPr>
          <w:b/>
          <w:bCs/>
        </w:rPr>
        <w:t>Chandrankunnel</w:t>
      </w:r>
      <w:proofErr w:type="spellEnd"/>
      <w:r w:rsidRPr="001F5264">
        <w:t xml:space="preserve"> – Director, St. Vincent Pallotti College of Engineering &amp; Technology (SVPCET), Nagpur.</w:t>
      </w:r>
    </w:p>
    <w:p w14:paraId="5BC6007E" w14:textId="77777777" w:rsidR="001F5264" w:rsidRPr="001F5264" w:rsidRDefault="001F5264" w:rsidP="001F5264">
      <w:pPr>
        <w:numPr>
          <w:ilvl w:val="0"/>
          <w:numId w:val="12"/>
        </w:numPr>
      </w:pPr>
      <w:r w:rsidRPr="001F5264">
        <w:rPr>
          <w:b/>
          <w:bCs/>
        </w:rPr>
        <w:t>Dr. Fr. Stanly Wilson</w:t>
      </w:r>
      <w:r w:rsidRPr="001F5264">
        <w:t xml:space="preserve"> – Assistant Director, SVPCET, Nagpur.</w:t>
      </w:r>
    </w:p>
    <w:p w14:paraId="560DCDBE" w14:textId="77777777" w:rsidR="001F5264" w:rsidRPr="001F5264" w:rsidRDefault="001F5264" w:rsidP="001F5264">
      <w:pPr>
        <w:numPr>
          <w:ilvl w:val="0"/>
          <w:numId w:val="12"/>
        </w:numPr>
      </w:pPr>
      <w:r w:rsidRPr="001F5264">
        <w:rPr>
          <w:b/>
          <w:bCs/>
        </w:rPr>
        <w:t xml:space="preserve">Dr. Vijay M. </w:t>
      </w:r>
      <w:proofErr w:type="spellStart"/>
      <w:r w:rsidRPr="001F5264">
        <w:rPr>
          <w:b/>
          <w:bCs/>
        </w:rPr>
        <w:t>Wadhai</w:t>
      </w:r>
      <w:proofErr w:type="spellEnd"/>
      <w:r w:rsidRPr="001F5264">
        <w:t xml:space="preserve"> – Principal &amp; Senior Academic Research Advisor, SVPCET, Nagpur.</w:t>
      </w:r>
    </w:p>
    <w:p w14:paraId="6A9AE868" w14:textId="77777777" w:rsidR="001F5264" w:rsidRPr="001F5264" w:rsidRDefault="001F5264" w:rsidP="001F5264">
      <w:pPr>
        <w:numPr>
          <w:ilvl w:val="0"/>
          <w:numId w:val="12"/>
        </w:numPr>
      </w:pPr>
      <w:r w:rsidRPr="001F5264">
        <w:rPr>
          <w:b/>
          <w:bCs/>
        </w:rPr>
        <w:t>Ms. Isha Suri</w:t>
      </w:r>
      <w:r w:rsidRPr="001F5264">
        <w:t xml:space="preserve"> – Assistant Professor &amp; Core Departmental Project Guide, SVPCET, Nagpur.</w:t>
      </w:r>
    </w:p>
    <w:p w14:paraId="53D2DDAF" w14:textId="77777777" w:rsidR="001F5264" w:rsidRPr="001F5264" w:rsidRDefault="001F5264" w:rsidP="001F5264">
      <w:pPr>
        <w:numPr>
          <w:ilvl w:val="0"/>
          <w:numId w:val="12"/>
        </w:numPr>
      </w:pPr>
      <w:r w:rsidRPr="001F5264">
        <w:rPr>
          <w:b/>
          <w:bCs/>
        </w:rPr>
        <w:t>Dr. Akshita Chanchlani</w:t>
      </w:r>
      <w:r w:rsidRPr="001F5264">
        <w:t xml:space="preserve"> – Expert Research Advisor.</w:t>
      </w:r>
    </w:p>
    <w:p w14:paraId="5B8F5EBC" w14:textId="77777777" w:rsidR="001F5264" w:rsidRPr="001F5264" w:rsidRDefault="001F5264" w:rsidP="001F5264">
      <w:pPr>
        <w:numPr>
          <w:ilvl w:val="0"/>
          <w:numId w:val="12"/>
        </w:numPr>
      </w:pPr>
      <w:r w:rsidRPr="001F5264">
        <w:rPr>
          <w:b/>
          <w:bCs/>
        </w:rPr>
        <w:t>Dr. Minakshi Patil</w:t>
      </w:r>
      <w:r w:rsidRPr="001F5264">
        <w:t xml:space="preserve"> – Academic Research Consultant.</w:t>
      </w:r>
    </w:p>
    <w:p w14:paraId="26323C2C" w14:textId="77777777" w:rsidR="001F5264" w:rsidRPr="001F5264" w:rsidRDefault="001F5264" w:rsidP="001F5264">
      <w:pPr>
        <w:numPr>
          <w:ilvl w:val="0"/>
          <w:numId w:val="12"/>
        </w:numPr>
      </w:pPr>
      <w:r w:rsidRPr="001F5264">
        <w:rPr>
          <w:b/>
          <w:bCs/>
        </w:rPr>
        <w:t>Dr. Shweta Kanhere</w:t>
      </w:r>
      <w:r w:rsidRPr="001F5264">
        <w:t xml:space="preserve"> – Technical Advisor.</w:t>
      </w:r>
    </w:p>
    <w:p w14:paraId="703B30B5" w14:textId="77777777" w:rsidR="001F5264" w:rsidRPr="001F5264" w:rsidRDefault="001F5264" w:rsidP="001F5264">
      <w:pPr>
        <w:rPr>
          <w:b/>
          <w:bCs/>
        </w:rPr>
      </w:pPr>
      <w:r w:rsidRPr="001F5264">
        <w:rPr>
          <w:b/>
          <w:bCs/>
        </w:rPr>
        <w:t>9. Future Scope &amp; Operational Recommendations</w:t>
      </w:r>
    </w:p>
    <w:p w14:paraId="29C88FF5" w14:textId="77777777" w:rsidR="001F5264" w:rsidRPr="001F5264" w:rsidRDefault="001F5264" w:rsidP="001F5264">
      <w:r w:rsidRPr="001F5264">
        <w:t>To guide the project toward a successful final deployment as hardware resources become available, the following strategic next steps are recommended:</w:t>
      </w:r>
    </w:p>
    <w:p w14:paraId="0E477BC1" w14:textId="77777777" w:rsidR="001F5264" w:rsidRPr="001F5264" w:rsidRDefault="001F5264" w:rsidP="001F5264">
      <w:pPr>
        <w:numPr>
          <w:ilvl w:val="0"/>
          <w:numId w:val="13"/>
        </w:numPr>
      </w:pPr>
      <w:r w:rsidRPr="001F5264">
        <w:rPr>
          <w:b/>
          <w:bCs/>
        </w:rPr>
        <w:t>Hardware Streaming Integration:</w:t>
      </w:r>
      <w:r w:rsidRPr="001F5264">
        <w:t xml:space="preserve"> Connect consumer-grade Bluetooth Low Energy (BLE) headsets (such as the Muse 2 or </w:t>
      </w:r>
      <w:proofErr w:type="spellStart"/>
      <w:r w:rsidRPr="001F5264">
        <w:t>Emotiv</w:t>
      </w:r>
      <w:proofErr w:type="spellEnd"/>
      <w:r w:rsidRPr="001F5264">
        <w:t xml:space="preserve"> Insight) to pull raw 256 Hz time-series data directly into a local campus edge server infrastructure. </w:t>
      </w:r>
    </w:p>
    <w:p w14:paraId="6763551B" w14:textId="77777777" w:rsidR="001F5264" w:rsidRPr="001F5264" w:rsidRDefault="001F5264" w:rsidP="001F5264">
      <w:pPr>
        <w:numPr>
          <w:ilvl w:val="0"/>
          <w:numId w:val="13"/>
        </w:numPr>
      </w:pPr>
      <w:r w:rsidRPr="001F5264">
        <w:rPr>
          <w:b/>
          <w:bCs/>
        </w:rPr>
        <w:t>MNE Preprocessing Pipeline Activation:</w:t>
      </w:r>
      <w:r w:rsidRPr="001F5264">
        <w:t xml:space="preserve"> Deploy a continuous signal preparation architecture utilizing Butterworth band-pass filtering (restricted strictly to 0.5–50 Hz to strip out 50 Hz AC power-line hum) and automated Independent Component Analysis (ICA) to remove eye blinks and muscle artifacts in real time.</w:t>
      </w:r>
    </w:p>
    <w:p w14:paraId="68C4DD46" w14:textId="77777777" w:rsidR="001F5264" w:rsidRPr="001F5264" w:rsidRDefault="001F5264" w:rsidP="001F5264">
      <w:pPr>
        <w:numPr>
          <w:ilvl w:val="0"/>
          <w:numId w:val="13"/>
        </w:numPr>
      </w:pPr>
      <w:r w:rsidRPr="001F5264">
        <w:rPr>
          <w:b/>
          <w:bCs/>
        </w:rPr>
        <w:t>Unified Multi-Modal Database Architecture:</w:t>
      </w:r>
      <w:r w:rsidRPr="001F5264">
        <w:t xml:space="preserve"> Establish an edge database (such as MongoDB or Redis 8) that securely binds each participant's anonymous unique ID code with both their psychometric IMHMA percentages and their raw binary EEG signal files. This dataset will allow the pre-trained </w:t>
      </w:r>
      <w:proofErr w:type="spellStart"/>
      <w:r w:rsidRPr="001F5264">
        <w:t>LightGBM</w:t>
      </w:r>
      <w:proofErr w:type="spellEnd"/>
      <w:r w:rsidRPr="001F5264">
        <w:t xml:space="preserve"> engine to run alongside the Llama 3.3 conversational coach, providing a fully integrated, multi-modal mental health screening tool. </w:t>
      </w:r>
    </w:p>
    <w:p w14:paraId="27110505" w14:textId="77777777" w:rsidR="007E4A22" w:rsidRDefault="007E4A22"/>
    <w:sectPr w:rsidR="007E4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136"/>
    <w:multiLevelType w:val="multilevel"/>
    <w:tmpl w:val="4A42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D6AD4"/>
    <w:multiLevelType w:val="multilevel"/>
    <w:tmpl w:val="4486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96301"/>
    <w:multiLevelType w:val="multilevel"/>
    <w:tmpl w:val="EA68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5650E"/>
    <w:multiLevelType w:val="multilevel"/>
    <w:tmpl w:val="5378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E2761"/>
    <w:multiLevelType w:val="multilevel"/>
    <w:tmpl w:val="EE1AE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128A8"/>
    <w:multiLevelType w:val="multilevel"/>
    <w:tmpl w:val="F536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65B73"/>
    <w:multiLevelType w:val="multilevel"/>
    <w:tmpl w:val="195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30D93"/>
    <w:multiLevelType w:val="multilevel"/>
    <w:tmpl w:val="CBEEF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6328B1"/>
    <w:multiLevelType w:val="multilevel"/>
    <w:tmpl w:val="83F2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03E7E"/>
    <w:multiLevelType w:val="multilevel"/>
    <w:tmpl w:val="3670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3408D0"/>
    <w:multiLevelType w:val="multilevel"/>
    <w:tmpl w:val="8D6E4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53795F"/>
    <w:multiLevelType w:val="multilevel"/>
    <w:tmpl w:val="1FB6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57063"/>
    <w:multiLevelType w:val="multilevel"/>
    <w:tmpl w:val="C95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616069">
    <w:abstractNumId w:val="11"/>
  </w:num>
  <w:num w:numId="2" w16cid:durableId="640303140">
    <w:abstractNumId w:val="1"/>
  </w:num>
  <w:num w:numId="3" w16cid:durableId="403988283">
    <w:abstractNumId w:val="2"/>
  </w:num>
  <w:num w:numId="4" w16cid:durableId="766996579">
    <w:abstractNumId w:val="6"/>
  </w:num>
  <w:num w:numId="5" w16cid:durableId="631177304">
    <w:abstractNumId w:val="8"/>
  </w:num>
  <w:num w:numId="6" w16cid:durableId="1193569754">
    <w:abstractNumId w:val="9"/>
  </w:num>
  <w:num w:numId="7" w16cid:durableId="1408116560">
    <w:abstractNumId w:val="5"/>
  </w:num>
  <w:num w:numId="8" w16cid:durableId="1564176852">
    <w:abstractNumId w:val="10"/>
  </w:num>
  <w:num w:numId="9" w16cid:durableId="708259018">
    <w:abstractNumId w:val="4"/>
  </w:num>
  <w:num w:numId="10" w16cid:durableId="1815221476">
    <w:abstractNumId w:val="0"/>
  </w:num>
  <w:num w:numId="11" w16cid:durableId="1172992106">
    <w:abstractNumId w:val="3"/>
  </w:num>
  <w:num w:numId="12" w16cid:durableId="1665163692">
    <w:abstractNumId w:val="12"/>
  </w:num>
  <w:num w:numId="13" w16cid:durableId="18141337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264"/>
    <w:rsid w:val="001F5264"/>
    <w:rsid w:val="007E4A22"/>
    <w:rsid w:val="00A80D66"/>
    <w:rsid w:val="00AE6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7432C"/>
  <w15:chartTrackingRefBased/>
  <w15:docId w15:val="{2737B5A2-20A2-4243-89E6-0CEBADFCF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2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52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52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52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2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2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2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2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2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2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264"/>
    <w:rPr>
      <w:rFonts w:eastAsiaTheme="majorEastAsia" w:cstheme="majorBidi"/>
      <w:color w:val="272727" w:themeColor="text1" w:themeTint="D8"/>
    </w:rPr>
  </w:style>
  <w:style w:type="paragraph" w:styleId="Title">
    <w:name w:val="Title"/>
    <w:basedOn w:val="Normal"/>
    <w:next w:val="Normal"/>
    <w:link w:val="TitleChar"/>
    <w:uiPriority w:val="10"/>
    <w:qFormat/>
    <w:rsid w:val="001F5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264"/>
    <w:pPr>
      <w:spacing w:before="160"/>
      <w:jc w:val="center"/>
    </w:pPr>
    <w:rPr>
      <w:i/>
      <w:iCs/>
      <w:color w:val="404040" w:themeColor="text1" w:themeTint="BF"/>
    </w:rPr>
  </w:style>
  <w:style w:type="character" w:customStyle="1" w:styleId="QuoteChar">
    <w:name w:val="Quote Char"/>
    <w:basedOn w:val="DefaultParagraphFont"/>
    <w:link w:val="Quote"/>
    <w:uiPriority w:val="29"/>
    <w:rsid w:val="001F5264"/>
    <w:rPr>
      <w:i/>
      <w:iCs/>
      <w:color w:val="404040" w:themeColor="text1" w:themeTint="BF"/>
    </w:rPr>
  </w:style>
  <w:style w:type="paragraph" w:styleId="ListParagraph">
    <w:name w:val="List Paragraph"/>
    <w:basedOn w:val="Normal"/>
    <w:uiPriority w:val="34"/>
    <w:qFormat/>
    <w:rsid w:val="001F5264"/>
    <w:pPr>
      <w:ind w:left="720"/>
      <w:contextualSpacing/>
    </w:pPr>
  </w:style>
  <w:style w:type="character" w:styleId="IntenseEmphasis">
    <w:name w:val="Intense Emphasis"/>
    <w:basedOn w:val="DefaultParagraphFont"/>
    <w:uiPriority w:val="21"/>
    <w:qFormat/>
    <w:rsid w:val="001F5264"/>
    <w:rPr>
      <w:i/>
      <w:iCs/>
      <w:color w:val="2F5496" w:themeColor="accent1" w:themeShade="BF"/>
    </w:rPr>
  </w:style>
  <w:style w:type="paragraph" w:styleId="IntenseQuote">
    <w:name w:val="Intense Quote"/>
    <w:basedOn w:val="Normal"/>
    <w:next w:val="Normal"/>
    <w:link w:val="IntenseQuoteChar"/>
    <w:uiPriority w:val="30"/>
    <w:qFormat/>
    <w:rsid w:val="001F5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264"/>
    <w:rPr>
      <w:i/>
      <w:iCs/>
      <w:color w:val="2F5496" w:themeColor="accent1" w:themeShade="BF"/>
    </w:rPr>
  </w:style>
  <w:style w:type="character" w:styleId="IntenseReference">
    <w:name w:val="Intense Reference"/>
    <w:basedOn w:val="DefaultParagraphFont"/>
    <w:uiPriority w:val="32"/>
    <w:qFormat/>
    <w:rsid w:val="001F52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2664</Words>
  <Characters>15187</Characters>
  <Application>Microsoft Office Word</Application>
  <DocSecurity>0</DocSecurity>
  <Lines>126</Lines>
  <Paragraphs>35</Paragraphs>
  <ScaleCrop>false</ScaleCrop>
  <Company/>
  <LinksUpToDate>false</LinksUpToDate>
  <CharactersWithSpaces>17816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Rochan Awasthi</dc:creator>
  <cp:keywords/>
  <dc:description/>
  <cp:lastModifiedBy>rochasawasthi@gmail.com</cp:lastModifiedBy>
  <cp:revision>1</cp:revision>
  <dcterms:created xsi:type="dcterms:W3CDTF">2026-06-14T05:45:00Z</dcterms:created>
  <dcterms:modified xsi:type="dcterms:W3CDTF">2026-06-14T05:46:00Z</dcterms:modified>
</cp:coreProperties>
</file>