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826D" w14:textId="77777777" w:rsidR="0081300C" w:rsidRPr="0081300C" w:rsidRDefault="0081300C" w:rsidP="0081300C">
      <w:pPr>
        <w:rPr>
          <w:rFonts w:ascii="Segoe UI" w:hAnsi="Segoe UI" w:cs="Segoe UI"/>
          <w:b/>
          <w:bCs/>
        </w:rPr>
      </w:pPr>
      <w:r w:rsidRPr="0081300C">
        <w:rPr>
          <w:rFonts w:ascii="Segoe UI" w:hAnsi="Segoe UI" w:cs="Segoe UI"/>
          <w:b/>
          <w:bCs/>
        </w:rPr>
        <w:t>1. Primary Key (PK)</w:t>
      </w:r>
    </w:p>
    <w:p w14:paraId="084637D6" w14:textId="6E8929EF" w:rsidR="0081300C" w:rsidRPr="0081300C" w:rsidRDefault="0081300C" w:rsidP="0081300C">
      <w:pPr>
        <w:rPr>
          <w:rFonts w:ascii="Segoe UI" w:hAnsi="Segoe UI" w:cs="Segoe UI"/>
        </w:rPr>
      </w:pPr>
      <w:r w:rsidRPr="0081300C">
        <w:rPr>
          <w:rFonts w:ascii="Segoe UI" w:hAnsi="Segoe UI" w:cs="Segoe UI"/>
        </w:rPr>
        <w:t xml:space="preserve">A </w:t>
      </w:r>
      <w:r w:rsidRPr="0081300C">
        <w:rPr>
          <w:rFonts w:ascii="Segoe UI" w:hAnsi="Segoe UI" w:cs="Segoe UI"/>
          <w:b/>
          <w:bCs/>
        </w:rPr>
        <w:t>Primary Key</w:t>
      </w:r>
      <w:r w:rsidRPr="0081300C">
        <w:rPr>
          <w:rFonts w:ascii="Segoe UI" w:hAnsi="Segoe UI" w:cs="Segoe UI"/>
        </w:rPr>
        <w:t xml:space="preserve"> is a column that uniquely identifies every row in a table. Think of it like a Social Security Number or a Fingerprint for a piece of data.</w:t>
      </w:r>
    </w:p>
    <w:p w14:paraId="08D8D4FA" w14:textId="77777777" w:rsidR="0081300C" w:rsidRPr="0081300C" w:rsidRDefault="0081300C" w:rsidP="0081300C">
      <w:pPr>
        <w:numPr>
          <w:ilvl w:val="0"/>
          <w:numId w:val="1"/>
        </w:numPr>
        <w:rPr>
          <w:rFonts w:ascii="Segoe UI" w:hAnsi="Segoe UI" w:cs="Segoe UI"/>
        </w:rPr>
      </w:pPr>
      <w:r w:rsidRPr="0081300C">
        <w:rPr>
          <w:rFonts w:ascii="Segoe UI" w:hAnsi="Segoe UI" w:cs="Segoe UI"/>
          <w:b/>
          <w:bCs/>
        </w:rPr>
        <w:t>Uniqueness:</w:t>
      </w:r>
      <w:r w:rsidRPr="0081300C">
        <w:rPr>
          <w:rFonts w:ascii="Segoe UI" w:hAnsi="Segoe UI" w:cs="Segoe UI"/>
        </w:rPr>
        <w:t xml:space="preserve"> No two rows can have the same Primary Key value.</w:t>
      </w:r>
    </w:p>
    <w:p w14:paraId="016F3232" w14:textId="77777777" w:rsidR="0081300C" w:rsidRPr="0081300C" w:rsidRDefault="0081300C" w:rsidP="0081300C">
      <w:pPr>
        <w:numPr>
          <w:ilvl w:val="0"/>
          <w:numId w:val="1"/>
        </w:numPr>
        <w:rPr>
          <w:rFonts w:ascii="Segoe UI" w:hAnsi="Segoe UI" w:cs="Segoe UI"/>
        </w:rPr>
      </w:pPr>
      <w:r w:rsidRPr="0081300C">
        <w:rPr>
          <w:rFonts w:ascii="Segoe UI" w:hAnsi="Segoe UI" w:cs="Segoe UI"/>
          <w:b/>
          <w:bCs/>
        </w:rPr>
        <w:t>Non-Null:</w:t>
      </w:r>
      <w:r w:rsidRPr="0081300C">
        <w:rPr>
          <w:rFonts w:ascii="Segoe UI" w:hAnsi="Segoe UI" w:cs="Segoe UI"/>
        </w:rPr>
        <w:t xml:space="preserve"> It cannot be empty (NULL). Every row must have an identity.</w:t>
      </w:r>
    </w:p>
    <w:p w14:paraId="21E5648F" w14:textId="77777777" w:rsidR="0081300C" w:rsidRPr="0081300C" w:rsidRDefault="0081300C" w:rsidP="0081300C">
      <w:pPr>
        <w:numPr>
          <w:ilvl w:val="0"/>
          <w:numId w:val="1"/>
        </w:numPr>
        <w:rPr>
          <w:rFonts w:ascii="Segoe UI" w:hAnsi="Segoe UI" w:cs="Segoe UI"/>
        </w:rPr>
      </w:pPr>
      <w:r w:rsidRPr="0081300C">
        <w:rPr>
          <w:rFonts w:ascii="Segoe UI" w:hAnsi="Segoe UI" w:cs="Segoe UI"/>
          <w:b/>
          <w:bCs/>
        </w:rPr>
        <w:t>Single PK:</w:t>
      </w:r>
      <w:r w:rsidRPr="0081300C">
        <w:rPr>
          <w:rFonts w:ascii="Segoe UI" w:hAnsi="Segoe UI" w:cs="Segoe UI"/>
        </w:rPr>
        <w:t xml:space="preserve"> A table can only have </w:t>
      </w:r>
      <w:r w:rsidRPr="0081300C">
        <w:rPr>
          <w:rFonts w:ascii="Segoe UI" w:hAnsi="Segoe UI" w:cs="Segoe UI"/>
          <w:b/>
          <w:bCs/>
        </w:rPr>
        <w:t>one</w:t>
      </w:r>
      <w:r w:rsidRPr="0081300C">
        <w:rPr>
          <w:rFonts w:ascii="Segoe UI" w:hAnsi="Segoe UI" w:cs="Segoe UI"/>
        </w:rPr>
        <w:t xml:space="preserve"> Primary Key.</w:t>
      </w:r>
    </w:p>
    <w:p w14:paraId="784F84DC" w14:textId="77777777" w:rsidR="0081300C" w:rsidRPr="0081300C" w:rsidRDefault="0081300C" w:rsidP="0081300C">
      <w:pPr>
        <w:rPr>
          <w:rFonts w:ascii="Segoe UI" w:hAnsi="Segoe UI" w:cs="Segoe UI"/>
        </w:rPr>
      </w:pPr>
      <w:r w:rsidRPr="0081300C">
        <w:rPr>
          <w:rFonts w:ascii="Segoe UI" w:hAnsi="Segoe UI" w:cs="Segoe UI"/>
          <w:b/>
          <w:bCs/>
        </w:rPr>
        <w:t>Example:</w:t>
      </w:r>
      <w:r w:rsidRPr="0081300C">
        <w:rPr>
          <w:rFonts w:ascii="Segoe UI" w:hAnsi="Segoe UI" w:cs="Segoe UI"/>
        </w:rPr>
        <w:t xml:space="preserve"> In a teacher table, teacher_id would be the Primary Key. Even if you have two teachers named "Sarah Miller," their IDs (T01 and T08) keep them distinct.</w:t>
      </w:r>
    </w:p>
    <w:p w14:paraId="1DA8D922" w14:textId="77777777" w:rsidR="0081300C" w:rsidRPr="0081300C" w:rsidRDefault="0081300C" w:rsidP="0081300C">
      <w:pPr>
        <w:rPr>
          <w:rFonts w:ascii="Segoe UI" w:hAnsi="Segoe UI" w:cs="Segoe UI"/>
        </w:rPr>
      </w:pPr>
      <w:r w:rsidRPr="0081300C">
        <w:rPr>
          <w:rFonts w:ascii="Segoe UI" w:hAnsi="Segoe UI" w:cs="Segoe UI"/>
        </w:rPr>
        <w:pict w14:anchorId="760A7063">
          <v:rect id="_x0000_i1031" style="width:0;height:1.5pt" o:hralign="center" o:hrstd="t" o:hr="t" fillcolor="#a0a0a0" stroked="f"/>
        </w:pict>
      </w:r>
    </w:p>
    <w:p w14:paraId="719EAA1E" w14:textId="77777777" w:rsidR="0081300C" w:rsidRPr="0081300C" w:rsidRDefault="0081300C" w:rsidP="0081300C">
      <w:pPr>
        <w:rPr>
          <w:rFonts w:ascii="Segoe UI" w:hAnsi="Segoe UI" w:cs="Segoe UI"/>
          <w:b/>
          <w:bCs/>
        </w:rPr>
      </w:pPr>
      <w:r w:rsidRPr="0081300C">
        <w:rPr>
          <w:rFonts w:ascii="Segoe UI" w:hAnsi="Segoe UI" w:cs="Segoe UI"/>
          <w:b/>
          <w:bCs/>
        </w:rPr>
        <w:t>2. Foreign Key (FK)</w:t>
      </w:r>
    </w:p>
    <w:p w14:paraId="6EF126A6" w14:textId="77777777" w:rsidR="0081300C" w:rsidRPr="0081300C" w:rsidRDefault="0081300C" w:rsidP="0081300C">
      <w:pPr>
        <w:rPr>
          <w:rFonts w:ascii="Segoe UI" w:hAnsi="Segoe UI" w:cs="Segoe UI"/>
        </w:rPr>
      </w:pPr>
      <w:r w:rsidRPr="0081300C">
        <w:rPr>
          <w:rFonts w:ascii="Segoe UI" w:hAnsi="Segoe UI" w:cs="Segoe UI"/>
        </w:rPr>
        <w:t xml:space="preserve">A </w:t>
      </w:r>
      <w:r w:rsidRPr="0081300C">
        <w:rPr>
          <w:rFonts w:ascii="Segoe UI" w:hAnsi="Segoe UI" w:cs="Segoe UI"/>
          <w:b/>
          <w:bCs/>
        </w:rPr>
        <w:t>Foreign Key</w:t>
      </w:r>
      <w:r w:rsidRPr="0081300C">
        <w:rPr>
          <w:rFonts w:ascii="Segoe UI" w:hAnsi="Segoe UI" w:cs="Segoe UI"/>
        </w:rPr>
        <w:t xml:space="preserve"> is a column in one table that points to the </w:t>
      </w:r>
      <w:r w:rsidRPr="0081300C">
        <w:rPr>
          <w:rFonts w:ascii="Segoe UI" w:hAnsi="Segoe UI" w:cs="Segoe UI"/>
          <w:b/>
          <w:bCs/>
        </w:rPr>
        <w:t>Primary Key</w:t>
      </w:r>
      <w:r w:rsidRPr="0081300C">
        <w:rPr>
          <w:rFonts w:ascii="Segoe UI" w:hAnsi="Segoe UI" w:cs="Segoe UI"/>
        </w:rPr>
        <w:t xml:space="preserve"> in another table. It is the "link" or "bridge" between two tables.</w:t>
      </w:r>
    </w:p>
    <w:p w14:paraId="3464A1EC" w14:textId="77777777" w:rsidR="0081300C" w:rsidRPr="0081300C" w:rsidRDefault="0081300C" w:rsidP="0081300C">
      <w:pPr>
        <w:numPr>
          <w:ilvl w:val="0"/>
          <w:numId w:val="2"/>
        </w:numPr>
        <w:rPr>
          <w:rFonts w:ascii="Segoe UI" w:hAnsi="Segoe UI" w:cs="Segoe UI"/>
        </w:rPr>
      </w:pPr>
      <w:r w:rsidRPr="0081300C">
        <w:rPr>
          <w:rFonts w:ascii="Segoe UI" w:hAnsi="Segoe UI" w:cs="Segoe UI"/>
          <w:b/>
          <w:bCs/>
        </w:rPr>
        <w:t>Relationship:</w:t>
      </w:r>
      <w:r w:rsidRPr="0081300C">
        <w:rPr>
          <w:rFonts w:ascii="Segoe UI" w:hAnsi="Segoe UI" w:cs="Segoe UI"/>
        </w:rPr>
        <w:t xml:space="preserve"> It establishes a connection between the "Parent" table (where the PK lives) and the "Child" table (where the FK lives).</w:t>
      </w:r>
    </w:p>
    <w:p w14:paraId="13A498B4" w14:textId="77777777" w:rsidR="0081300C" w:rsidRPr="0081300C" w:rsidRDefault="0081300C" w:rsidP="0081300C">
      <w:pPr>
        <w:numPr>
          <w:ilvl w:val="0"/>
          <w:numId w:val="2"/>
        </w:numPr>
        <w:rPr>
          <w:rFonts w:ascii="Segoe UI" w:hAnsi="Segoe UI" w:cs="Segoe UI"/>
        </w:rPr>
      </w:pPr>
      <w:r w:rsidRPr="0081300C">
        <w:rPr>
          <w:rFonts w:ascii="Segoe UI" w:hAnsi="Segoe UI" w:cs="Segoe UI"/>
          <w:b/>
          <w:bCs/>
        </w:rPr>
        <w:t>Referential Integrity:</w:t>
      </w:r>
      <w:r w:rsidRPr="0081300C">
        <w:rPr>
          <w:rFonts w:ascii="Segoe UI" w:hAnsi="Segoe UI" w:cs="Segoe UI"/>
        </w:rPr>
        <w:t xml:space="preserve"> It ensures you can't add a record to the child table if the corresponding ID doesn't exist in the parent table. (e.g., You can't assign a class to Teacher_ID = T99 if T99 isn't in the teacher table).</w:t>
      </w:r>
    </w:p>
    <w:p w14:paraId="2C82ED2F" w14:textId="77777777" w:rsidR="0081300C" w:rsidRPr="0081300C" w:rsidRDefault="0081300C" w:rsidP="0081300C">
      <w:pPr>
        <w:numPr>
          <w:ilvl w:val="0"/>
          <w:numId w:val="2"/>
        </w:numPr>
        <w:rPr>
          <w:rFonts w:ascii="Segoe UI" w:hAnsi="Segoe UI" w:cs="Segoe UI"/>
        </w:rPr>
      </w:pPr>
      <w:r w:rsidRPr="0081300C">
        <w:rPr>
          <w:rFonts w:ascii="Segoe UI" w:hAnsi="Segoe UI" w:cs="Segoe UI"/>
          <w:b/>
          <w:bCs/>
        </w:rPr>
        <w:t>Duplicates Allowed:</w:t>
      </w:r>
      <w:r w:rsidRPr="0081300C">
        <w:rPr>
          <w:rFonts w:ascii="Segoe UI" w:hAnsi="Segoe UI" w:cs="Segoe UI"/>
        </w:rPr>
        <w:t xml:space="preserve"> Unlike a PK, a Foreign Key can repeat. (e.g., One teacher can be linked to multiple classes).</w:t>
      </w:r>
    </w:p>
    <w:p w14:paraId="24F2E868" w14:textId="77777777" w:rsidR="007424D2" w:rsidRPr="0081300C" w:rsidRDefault="007424D2" w:rsidP="0081300C">
      <w:pPr>
        <w:rPr>
          <w:rFonts w:ascii="Segoe UI" w:hAnsi="Segoe UI" w:cs="Segoe UI"/>
        </w:rPr>
      </w:pPr>
    </w:p>
    <w:sectPr w:rsidR="007424D2" w:rsidRPr="00813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64E8"/>
    <w:multiLevelType w:val="multilevel"/>
    <w:tmpl w:val="B2CE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A53F9"/>
    <w:multiLevelType w:val="multilevel"/>
    <w:tmpl w:val="90C4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965211">
    <w:abstractNumId w:val="0"/>
  </w:num>
  <w:num w:numId="2" w16cid:durableId="1907757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0C"/>
    <w:rsid w:val="000147BE"/>
    <w:rsid w:val="002D4A57"/>
    <w:rsid w:val="007424D2"/>
    <w:rsid w:val="00805368"/>
    <w:rsid w:val="0081300C"/>
    <w:rsid w:val="00C5356C"/>
    <w:rsid w:val="00EC0639"/>
    <w:rsid w:val="00FC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ABB3"/>
  <w15:chartTrackingRefBased/>
  <w15:docId w15:val="{0303D09C-564C-4B66-A3B6-C52A69BC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Hatwar</dc:creator>
  <cp:keywords/>
  <dc:description/>
  <cp:lastModifiedBy>Sayali Hatwar</cp:lastModifiedBy>
  <cp:revision>1</cp:revision>
  <dcterms:created xsi:type="dcterms:W3CDTF">2026-01-13T12:55:00Z</dcterms:created>
  <dcterms:modified xsi:type="dcterms:W3CDTF">2026-01-13T13:00:00Z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d55a1897-ff5b-44ae-b160-f0bbdf472f2a</vt:lpwstr>
  </property>
</Properties>
</file>