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set airflow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~$ cd Desktop/airflow-tutorial/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~Desktop/airflow-tutorial$ source ~/unset_jupyter.sh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~Desktop/airflow-tutorial$ echo $PYSPARK_DRIVER_PYTHON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~Desktop/airflow-tutorial$ echo $PYSPARK_DRIVER_PYTHON_OPTS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~Desktop/airflow-tutorial$ unset PYTHONPATH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~Desktop/airflow-tutorial$ conda activate airflow-tutorial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(airflow-tutorial)~Desktop/airflow-tutorial$ echo $AIRFLOW_HOME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(airflow-tutorial)~Desktop/airflow-tutorial$ code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(airflow-tutorial)~Desktop/airflow-tutorial$ airflow resetdb / airflow initdb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(airflow-tutorial)~Desktop/airflow-tutorial$ airflow webserver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(airflow-tutorial)~Desktop/airflow-tutorial$ airflow scheduler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initdb              Initialize the metadata database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resetdb             Burn down and rebuild the metadata 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scheduler           Start a scheduler instance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webserver           Start a Airflow webserver instance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https://airflow.apache.org/docs/apache-airflow/1.10.15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https://code.visualstudio.com/docs/python/environments#_work-with-python-interpreters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