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BEEA" w14:textId="10A23DE7" w:rsidR="009D6314" w:rsidRPr="001A2C0A" w:rsidRDefault="009D6314">
      <w:pPr>
        <w:rPr>
          <w:b/>
          <w:bCs/>
        </w:rPr>
      </w:pPr>
      <w:r w:rsidRPr="001A2C0A">
        <w:rPr>
          <w:b/>
          <w:bCs/>
        </w:rPr>
        <w:t>Initialisation:</w:t>
      </w:r>
    </w:p>
    <w:p w14:paraId="0B6D5AFD" w14:textId="1B6A9664" w:rsidR="009D6314" w:rsidRDefault="3B47F29D" w:rsidP="009D6314">
      <w:pPr>
        <w:pStyle w:val="ListParagraph"/>
        <w:numPr>
          <w:ilvl w:val="0"/>
          <w:numId w:val="1"/>
        </w:numPr>
        <w:ind w:left="284" w:hanging="284"/>
      </w:pPr>
      <w:r>
        <w:t xml:space="preserve">The SSH files </w:t>
      </w:r>
      <w:r w:rsidR="7D27FDA9">
        <w:t>prevented</w:t>
      </w:r>
      <w:r>
        <w:t xml:space="preserve"> the project from being clone</w:t>
      </w:r>
      <w:r w:rsidR="7D27FDA9">
        <w:t>d</w:t>
      </w:r>
    </w:p>
    <w:p w14:paraId="556F10C1" w14:textId="0C9910F6" w:rsidR="009D6314" w:rsidRDefault="5014BC4E" w:rsidP="695CFFC2">
      <w:pPr>
        <w:rPr>
          <w:color w:val="A02B93" w:themeColor="accent5"/>
        </w:rPr>
      </w:pPr>
      <w:r w:rsidRPr="695CFFC2">
        <w:rPr>
          <w:color w:val="A02B93" w:themeColor="accent5"/>
        </w:rPr>
        <w:t>D</w:t>
      </w:r>
      <w:r w:rsidR="08B338BC" w:rsidRPr="695CFFC2">
        <w:rPr>
          <w:color w:val="A02B93" w:themeColor="accent5"/>
        </w:rPr>
        <w:t>eleted</w:t>
      </w:r>
    </w:p>
    <w:p w14:paraId="51F82485" w14:textId="332BC1B8" w:rsidR="00836B1B" w:rsidRDefault="08B338BC" w:rsidP="009D6314">
      <w:pPr>
        <w:pStyle w:val="ListParagraph"/>
        <w:numPr>
          <w:ilvl w:val="0"/>
          <w:numId w:val="1"/>
        </w:numPr>
        <w:ind w:left="284" w:hanging="284"/>
      </w:pPr>
      <w:r>
        <w:t>F</w:t>
      </w:r>
      <w:r w:rsidR="23B122C7">
        <w:t xml:space="preserve">ollowing the USER_INSTRUCTIONS (devtools::load_all → run_app()) didn’t work </w:t>
      </w:r>
      <w:r w:rsidR="4405F15D">
        <w:t>unless</w:t>
      </w:r>
      <w:r w:rsidR="23B122C7">
        <w:t xml:space="preserve"> the </w:t>
      </w:r>
      <w:r w:rsidR="3B47F29D">
        <w:t>second</w:t>
      </w:r>
      <w:r w:rsidR="7D27FDA9">
        <w:t>-</w:t>
      </w:r>
      <w:r w:rsidR="3B47F29D">
        <w:t xml:space="preserve">level, </w:t>
      </w:r>
      <w:r w:rsidR="7D27FDA9">
        <w:t>empty</w:t>
      </w:r>
      <w:r w:rsidR="3B47F29D">
        <w:t xml:space="preserve"> </w:t>
      </w:r>
      <w:r w:rsidR="7D27FDA9">
        <w:t>“</w:t>
      </w:r>
      <w:r w:rsidR="3B47F29D">
        <w:t>eVAT-v2</w:t>
      </w:r>
      <w:r w:rsidR="7D27FDA9">
        <w:t>”</w:t>
      </w:r>
      <w:r w:rsidR="3B47F29D">
        <w:t xml:space="preserve"> folder </w:t>
      </w:r>
      <w:r w:rsidR="7D27FDA9">
        <w:t>was</w:t>
      </w:r>
      <w:r w:rsidR="23B122C7">
        <w:t xml:space="preserve"> removed. </w:t>
      </w:r>
      <w:r w:rsidR="009D6314">
        <w:br/>
      </w:r>
      <w:r w:rsidR="737D300A">
        <w:t>*</w:t>
      </w:r>
      <w:r w:rsidR="23B122C7">
        <w:t>Note that the</w:t>
      </w:r>
      <w:r w:rsidR="7D27FDA9">
        <w:t xml:space="preserve"> following points are based on the project </w:t>
      </w:r>
      <w:r w:rsidR="3CA6F01F">
        <w:t>with</w:t>
      </w:r>
      <w:r w:rsidR="7D27FDA9">
        <w:t xml:space="preserve"> the inner “eVAT-v2” removed</w:t>
      </w:r>
    </w:p>
    <w:p w14:paraId="0AC93A65" w14:textId="367DBD9E" w:rsidR="4374F79D" w:rsidRDefault="4374F79D" w:rsidP="695CFFC2">
      <w:pPr>
        <w:pStyle w:val="ListParagraph"/>
        <w:ind w:left="284" w:hanging="284"/>
        <w:rPr>
          <w:color w:val="A02B93" w:themeColor="accent5"/>
        </w:rPr>
      </w:pPr>
      <w:r w:rsidRPr="695CFFC2">
        <w:rPr>
          <w:color w:val="A02B93" w:themeColor="accent5"/>
        </w:rPr>
        <w:t>Removed</w:t>
      </w:r>
    </w:p>
    <w:p w14:paraId="16D9DFC7" w14:textId="79EBF14A" w:rsidR="0085664A" w:rsidRPr="001A2C0A" w:rsidRDefault="00B70226" w:rsidP="00CE6E93">
      <w:pPr>
        <w:rPr>
          <w:b/>
          <w:bCs/>
        </w:rPr>
      </w:pPr>
      <w:r w:rsidRPr="001A2C0A">
        <w:rPr>
          <w:b/>
          <w:bCs/>
        </w:rPr>
        <w:t>Issues raised by Bayer</w:t>
      </w:r>
      <w:r w:rsidR="007822A3" w:rsidRPr="001A2C0A">
        <w:rPr>
          <w:b/>
          <w:bCs/>
        </w:rPr>
        <w:t>:</w:t>
      </w:r>
    </w:p>
    <w:p w14:paraId="398ED69B" w14:textId="77777777" w:rsidR="009F7F97" w:rsidRDefault="6A97BFB0" w:rsidP="009F7F97">
      <w:pPr>
        <w:pStyle w:val="ListParagraph"/>
        <w:numPr>
          <w:ilvl w:val="0"/>
          <w:numId w:val="1"/>
        </w:numPr>
        <w:ind w:left="284" w:hanging="284"/>
      </w:pPr>
      <w:r>
        <w:t xml:space="preserve">Issue #2 | Graph legend labels </w:t>
      </w:r>
      <w:r w:rsidR="07D8E27F">
        <w:t xml:space="preserve">sometimes </w:t>
      </w:r>
      <w:r w:rsidR="07DB76E9">
        <w:t xml:space="preserve">get </w:t>
      </w:r>
      <w:r w:rsidR="008E64C4">
        <w:t xml:space="preserve">reset </w:t>
      </w:r>
      <w:r w:rsidR="24021203">
        <w:t xml:space="preserve">to ENZ and Ra-223 </w:t>
      </w:r>
      <w:r w:rsidR="008E64C4">
        <w:t xml:space="preserve">after “run_model” </w:t>
      </w:r>
      <w:r w:rsidR="33D45CB7">
        <w:t>finishes</w:t>
      </w:r>
      <w:r w:rsidR="256A8203">
        <w:t xml:space="preserve">, </w:t>
      </w:r>
      <w:r w:rsidR="2E12805B">
        <w:t>e.g.</w:t>
      </w:r>
      <w:r w:rsidR="256A8203">
        <w:t>, when the “reset” has been clicked beforehand</w:t>
      </w:r>
      <w:r w:rsidR="231167CA">
        <w:t xml:space="preserve">. </w:t>
      </w:r>
      <w:r w:rsidR="00AB07ED">
        <w:br/>
      </w:r>
      <w:r w:rsidR="01CDD952">
        <w:t>Likely</w:t>
      </w:r>
      <w:r w:rsidR="231167CA">
        <w:t xml:space="preserve"> </w:t>
      </w:r>
      <w:r w:rsidR="3D2688F4">
        <w:t>because</w:t>
      </w:r>
      <w:r w:rsidR="4DD0E5AB">
        <w:t xml:space="preserve"> the</w:t>
      </w:r>
      <w:r w:rsidR="66775306">
        <w:t xml:space="preserve"> observeEvent </w:t>
      </w:r>
      <w:r w:rsidR="63D23E07">
        <w:t>for</w:t>
      </w:r>
      <w:r w:rsidR="66775306">
        <w:t xml:space="preserve"> </w:t>
      </w:r>
      <w:r w:rsidR="3DF4AEAD">
        <w:t>“</w:t>
      </w:r>
      <w:r w:rsidR="231167CA">
        <w:t>run_model</w:t>
      </w:r>
      <w:r w:rsidR="3DF4AEAD">
        <w:t>”</w:t>
      </w:r>
      <w:r w:rsidR="66775306">
        <w:t xml:space="preserve"> </w:t>
      </w:r>
      <w:r w:rsidR="63D23E07">
        <w:t>is doing</w:t>
      </w:r>
      <w:r w:rsidR="231167CA">
        <w:t xml:space="preserve"> too much</w:t>
      </w:r>
      <w:r w:rsidR="33D45CB7">
        <w:t xml:space="preserve">, including </w:t>
      </w:r>
      <w:r w:rsidR="1F7D4B3C">
        <w:t xml:space="preserve">the observeEvent </w:t>
      </w:r>
      <w:r w:rsidR="63D23E07">
        <w:t>for</w:t>
      </w:r>
      <w:r w:rsidR="1F7D4B3C">
        <w:t xml:space="preserve"> “reset”.</w:t>
      </w:r>
    </w:p>
    <w:p w14:paraId="1D40F349" w14:textId="0F86F018" w:rsidR="2098D1A5" w:rsidRDefault="2098D1A5" w:rsidP="695CFFC2">
      <w:r w:rsidRPr="695CFFC2">
        <w:rPr>
          <w:color w:val="A02B93" w:themeColor="accent5"/>
        </w:rPr>
        <w:t>The reset event has been moved outside the run_model event.</w:t>
      </w:r>
    </w:p>
    <w:p w14:paraId="2528F9CC" w14:textId="77777777" w:rsidR="0080178D" w:rsidRDefault="00735C65" w:rsidP="009F7F97">
      <w:pPr>
        <w:pStyle w:val="ListParagraph"/>
        <w:numPr>
          <w:ilvl w:val="0"/>
          <w:numId w:val="1"/>
        </w:numPr>
        <w:ind w:left="284" w:hanging="284"/>
      </w:pPr>
      <w:r>
        <w:t xml:space="preserve">Issue </w:t>
      </w:r>
      <w:r w:rsidR="00AB07ED" w:rsidRPr="00AB07ED">
        <w:t>#</w:t>
      </w:r>
      <w:r>
        <w:t>4</w:t>
      </w:r>
      <w:r w:rsidR="00E85A00">
        <w:t xml:space="preserve"> |</w:t>
      </w:r>
    </w:p>
    <w:p w14:paraId="7C4F6058" w14:textId="60DD47D5" w:rsidR="00472350" w:rsidRDefault="7EC26375" w:rsidP="695CFFC2">
      <w:pPr>
        <w:pStyle w:val="ListParagraph"/>
        <w:ind w:left="709"/>
      </w:pPr>
      <w:r>
        <w:t xml:space="preserve">Clifton Insight validation comment: </w:t>
      </w:r>
      <w:r w:rsidR="3A8574C2">
        <w:t xml:space="preserve">The main reason is likely </w:t>
      </w:r>
      <w:r w:rsidR="0E5C6B7F">
        <w:t xml:space="preserve">the two missing </w:t>
      </w:r>
      <w:r w:rsidR="3A8574C2">
        <w:t xml:space="preserve">arguments: </w:t>
      </w:r>
      <w:r w:rsidR="7F1B19DE">
        <w:t>“</w:t>
      </w:r>
      <w:r w:rsidR="3A8574C2">
        <w:t>dist_pfs_intervention</w:t>
      </w:r>
      <w:r w:rsidR="7F1B19DE">
        <w:t>”</w:t>
      </w:r>
      <w:r w:rsidR="3A8574C2">
        <w:t xml:space="preserve"> and </w:t>
      </w:r>
      <w:r w:rsidR="7F1B19DE">
        <w:t>“</w:t>
      </w:r>
      <w:r w:rsidR="3A8574C2">
        <w:t>dist_os_intervention</w:t>
      </w:r>
      <w:r w:rsidR="7F1B19DE">
        <w:t>”</w:t>
      </w:r>
      <w:r w:rsidR="0E5C6B7F">
        <w:t xml:space="preserve"> </w:t>
      </w:r>
      <w:r w:rsidR="132D8AE2">
        <w:t>in “</w:t>
      </w:r>
      <w:r w:rsidR="0E5C6B7F">
        <w:t>app_server_generic.R” for treatment_cost_only = f_wrapper_generic(…).</w:t>
      </w:r>
      <w:r w:rsidR="7F3AC798">
        <w:t xml:space="preserve"> The same </w:t>
      </w:r>
      <w:r w:rsidR="5FAEB448">
        <w:t>are</w:t>
      </w:r>
      <w:r w:rsidR="7F3AC798">
        <w:t xml:space="preserve"> also missing </w:t>
      </w:r>
      <w:r w:rsidR="4007DE55">
        <w:t>when c</w:t>
      </w:r>
      <w:r w:rsidR="4C565E8B">
        <w:t>alling f_wrapper_generic() for “treatment_cost_only_ra223”, “treatment_cost_only_enz”, and “treatment_cost_only_third”</w:t>
      </w:r>
      <w:r w:rsidR="1E14763B">
        <w:t>.</w:t>
      </w:r>
      <w:r w:rsidR="009F7F97">
        <w:br/>
      </w:r>
      <w:r w:rsidR="7F3AC798">
        <w:rPr>
          <w:noProof/>
        </w:rPr>
        <w:drawing>
          <wp:inline distT="0" distB="0" distL="0" distR="0" wp14:anchorId="618B049C" wp14:editId="75B3AF6B">
            <wp:extent cx="5209101" cy="1184421"/>
            <wp:effectExtent l="0" t="0" r="0" b="0"/>
            <wp:docPr id="18110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94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823" cy="118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312C" w14:textId="1E27D181" w:rsidR="6B28F872" w:rsidRDefault="6B28F872" w:rsidP="695CFFC2">
      <w:pPr>
        <w:rPr>
          <w:color w:val="A02B93" w:themeColor="accent5"/>
        </w:rPr>
      </w:pPr>
      <w:r w:rsidRPr="695CFFC2">
        <w:rPr>
          <w:color w:val="A02B93" w:themeColor="accent5"/>
        </w:rPr>
        <w:t>This has now been fixed.</w:t>
      </w:r>
    </w:p>
    <w:p w14:paraId="63D1DD9A" w14:textId="05363518" w:rsidR="00D0690E" w:rsidRDefault="36C8960B" w:rsidP="695CFFC2">
      <w:pPr>
        <w:pStyle w:val="ListParagraph"/>
        <w:ind w:left="709"/>
      </w:pPr>
      <w:r>
        <w:t xml:space="preserve">Clifton Insight validation comment: </w:t>
      </w:r>
      <w:r w:rsidR="4D3DABC6">
        <w:t xml:space="preserve">The other </w:t>
      </w:r>
      <w:r w:rsidR="5DA0CFBA">
        <w:t xml:space="preserve">possible </w:t>
      </w:r>
      <w:r w:rsidR="4D3DABC6">
        <w:t>reason</w:t>
      </w:r>
      <w:r w:rsidR="5DA0CFBA">
        <w:t>,</w:t>
      </w:r>
      <w:r w:rsidR="4D3DABC6">
        <w:t xml:space="preserve"> which </w:t>
      </w:r>
      <w:r w:rsidR="5DA0CFBA">
        <w:t>has</w:t>
      </w:r>
      <w:r w:rsidR="4D3DABC6">
        <w:t xml:space="preserve"> smaller </w:t>
      </w:r>
      <w:r w:rsidR="5DA0CFBA">
        <w:t>effect,</w:t>
      </w:r>
      <w:r w:rsidR="4D3DABC6">
        <w:t xml:space="preserve"> is </w:t>
      </w:r>
      <w:r w:rsidR="09964DF3">
        <w:t>that set</w:t>
      </w:r>
      <w:r w:rsidR="36EC55D8">
        <w:t>.</w:t>
      </w:r>
      <w:r w:rsidR="09964DF3">
        <w:t xml:space="preserve">seed should be reset for </w:t>
      </w:r>
      <w:r w:rsidR="4E35C83D">
        <w:t xml:space="preserve">AE costs and </w:t>
      </w:r>
      <w:r w:rsidR="09964DF3">
        <w:t>health</w:t>
      </w:r>
      <w:r w:rsidR="4E35C83D">
        <w:t xml:space="preserve"> </w:t>
      </w:r>
      <w:r w:rsidR="09964DF3">
        <w:t xml:space="preserve">state costs in </w:t>
      </w:r>
      <w:r w:rsidR="36EC55D8">
        <w:t xml:space="preserve">“generate_model_parameters_generic.R” </w:t>
      </w:r>
      <w:r w:rsidR="6A8EA1A7">
        <w:t xml:space="preserve">to ensure the </w:t>
      </w:r>
      <w:r w:rsidR="08CA8750">
        <w:t>number of</w:t>
      </w:r>
      <w:r w:rsidR="6A8EA1A7">
        <w:t xml:space="preserve"> random numbers </w:t>
      </w:r>
      <w:r w:rsidR="11CF2F6B">
        <w:t xml:space="preserve">used </w:t>
      </w:r>
      <w:r w:rsidR="6A8EA1A7">
        <w:t>not differ due to if statement.</w:t>
      </w:r>
    </w:p>
    <w:p w14:paraId="4ABC6379" w14:textId="793D654E" w:rsidR="00D0690E" w:rsidRDefault="6097142E" w:rsidP="695CFFC2">
      <w:r w:rsidRPr="695CFFC2">
        <w:rPr>
          <w:color w:val="A02B93" w:themeColor="accent5"/>
        </w:rPr>
        <w:lastRenderedPageBreak/>
        <w:t xml:space="preserve">We’ve </w:t>
      </w:r>
      <w:r w:rsidR="25267057" w:rsidRPr="695CFFC2">
        <w:rPr>
          <w:color w:val="A02B93" w:themeColor="accent5"/>
        </w:rPr>
        <w:t>put a set.seed at the top of this function</w:t>
      </w:r>
      <w:r w:rsidR="69F7856B" w:rsidRPr="695CFFC2">
        <w:rPr>
          <w:color w:val="A02B93" w:themeColor="accent5"/>
        </w:rPr>
        <w:t xml:space="preserve"> to resolve</w:t>
      </w:r>
      <w:r w:rsidR="00472350">
        <w:br/>
      </w:r>
      <w:r w:rsidR="4E35C83D">
        <w:rPr>
          <w:noProof/>
        </w:rPr>
        <w:drawing>
          <wp:inline distT="0" distB="0" distL="0" distR="0" wp14:anchorId="7C3D6E24" wp14:editId="5F097F39">
            <wp:extent cx="5099539" cy="3193192"/>
            <wp:effectExtent l="0" t="0" r="6350" b="7620"/>
            <wp:docPr id="38628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87139" name=""/>
                    <pic:cNvPicPr/>
                  </pic:nvPicPr>
                  <pic:blipFill rotWithShape="1">
                    <a:blip r:embed="rId11"/>
                    <a:srcRect b="5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60" cy="3199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2350">
        <w:br/>
      </w:r>
      <w:r w:rsidR="00472350">
        <w:br w:type="page"/>
      </w:r>
      <w:r w:rsidR="79BA4E03" w:rsidRPr="695CFFC2">
        <w:rPr>
          <w:b/>
          <w:bCs/>
        </w:rPr>
        <w:lastRenderedPageBreak/>
        <w:t xml:space="preserve">Clifton Insight internal validation </w:t>
      </w:r>
      <w:r w:rsidR="6CB9CD31" w:rsidRPr="695CFFC2">
        <w:rPr>
          <w:b/>
          <w:bCs/>
        </w:rPr>
        <w:t>identified issues</w:t>
      </w:r>
      <w:r w:rsidR="55547F03" w:rsidRPr="695CFFC2">
        <w:rPr>
          <w:b/>
          <w:bCs/>
        </w:rPr>
        <w:t>:</w:t>
      </w:r>
    </w:p>
    <w:p w14:paraId="170D05E9" w14:textId="0AE38485" w:rsidR="00EE5B3A" w:rsidRDefault="45D9FB54" w:rsidP="008F7CFC">
      <w:pPr>
        <w:pStyle w:val="ListParagraph"/>
        <w:numPr>
          <w:ilvl w:val="0"/>
          <w:numId w:val="3"/>
        </w:numPr>
      </w:pPr>
      <w:r>
        <w:t>The download buttons for comparator doesn</w:t>
      </w:r>
      <w:r w:rsidR="64B23BFA">
        <w:t>’t work</w:t>
      </w:r>
      <w:r w:rsidR="29FB0D39">
        <w:t xml:space="preserve">. Consider using different </w:t>
      </w:r>
      <w:r w:rsidR="581BA7DF">
        <w:t>ID for ui.</w:t>
      </w:r>
    </w:p>
    <w:p w14:paraId="3559FE99" w14:textId="2C517F7A" w:rsidR="00EE5B3A" w:rsidRDefault="314C0B96" w:rsidP="695CFFC2">
      <w:r w:rsidRPr="695CFFC2">
        <w:rPr>
          <w:color w:val="A02B93" w:themeColor="accent5"/>
        </w:rPr>
        <w:t>Now fixed</w:t>
      </w:r>
      <w:r w:rsidR="6B06A288" w:rsidRPr="695CFFC2">
        <w:rPr>
          <w:color w:val="A02B93" w:themeColor="accent5"/>
        </w:rPr>
        <w:t>.</w:t>
      </w:r>
      <w:r w:rsidR="00C72694">
        <w:br/>
      </w:r>
      <w:r w:rsidR="64B23BFA">
        <w:rPr>
          <w:noProof/>
        </w:rPr>
        <w:drawing>
          <wp:inline distT="0" distB="0" distL="0" distR="0" wp14:anchorId="0CD1AD57" wp14:editId="41AB9EF1">
            <wp:extent cx="6188710" cy="664210"/>
            <wp:effectExtent l="0" t="0" r="2540" b="2540"/>
            <wp:docPr id="3797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32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58F" w14:textId="74BAEC73" w:rsidR="009B57FD" w:rsidRDefault="3E4105A3" w:rsidP="008F7CFC">
      <w:pPr>
        <w:pStyle w:val="ListParagraph"/>
        <w:numPr>
          <w:ilvl w:val="0"/>
          <w:numId w:val="3"/>
        </w:numPr>
      </w:pPr>
      <w:r>
        <w:t xml:space="preserve">Cannot find an option for deterministic model. </w:t>
      </w:r>
      <w:r w:rsidR="14E130AF">
        <w:t xml:space="preserve">The </w:t>
      </w:r>
      <w:r w:rsidR="2422CCE0">
        <w:t xml:space="preserve">below </w:t>
      </w:r>
      <w:r w:rsidR="14E130AF">
        <w:t xml:space="preserve">error appears if </w:t>
      </w:r>
      <w:r w:rsidR="63ED2235">
        <w:t>“PSA runs” = 1</w:t>
      </w:r>
    </w:p>
    <w:p w14:paraId="78DAC8E6" w14:textId="2A150737" w:rsidR="009B57FD" w:rsidRDefault="04B4A175" w:rsidP="695CFFC2">
      <w:r w:rsidRPr="695CFFC2">
        <w:rPr>
          <w:color w:val="A02B93" w:themeColor="accent5"/>
        </w:rPr>
        <w:t>Now fixed so model will run with PSA runs = 1</w:t>
      </w:r>
      <w:r w:rsidR="009B57FD">
        <w:br/>
      </w:r>
      <w:r w:rsidR="3E4105A3">
        <w:rPr>
          <w:noProof/>
        </w:rPr>
        <w:drawing>
          <wp:inline distT="0" distB="0" distL="0" distR="0" wp14:anchorId="7265F009" wp14:editId="1620DD0A">
            <wp:extent cx="6188710" cy="853440"/>
            <wp:effectExtent l="0" t="0" r="2540" b="3810"/>
            <wp:docPr id="139928442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84423" name="Picture 1" descr="A close-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F28D" w14:textId="67912320" w:rsidR="004051CB" w:rsidRDefault="216FFA91" w:rsidP="008F7CFC">
      <w:pPr>
        <w:pStyle w:val="ListParagraph"/>
        <w:numPr>
          <w:ilvl w:val="0"/>
          <w:numId w:val="3"/>
        </w:numPr>
      </w:pPr>
      <w:r>
        <w:t>The error</w:t>
      </w:r>
      <w:r w:rsidR="285B49E1">
        <w:t xml:space="preserve"> below</w:t>
      </w:r>
      <w:r>
        <w:t xml:space="preserve"> appears when the PFS </w:t>
      </w:r>
      <w:r w:rsidR="0600FA4D">
        <w:t>or</w:t>
      </w:r>
      <w:r>
        <w:t xml:space="preserve"> OS data </w:t>
      </w:r>
      <w:r w:rsidR="0600FA4D">
        <w:t>have</w:t>
      </w:r>
      <w:r>
        <w:t xml:space="preserve"> different format</w:t>
      </w:r>
      <w:r w:rsidR="0600FA4D">
        <w:t>s</w:t>
      </w:r>
      <w:r w:rsidR="2E12805B">
        <w:t xml:space="preserve"> between the two tabs</w:t>
      </w:r>
      <w:r w:rsidR="123F9995">
        <w:t>.</w:t>
      </w:r>
      <w:r w:rsidR="2E12805B">
        <w:t xml:space="preserve"> For example</w:t>
      </w:r>
      <w:r w:rsidR="192B868B">
        <w:t>, one with a sequence column and the other without.</w:t>
      </w:r>
    </w:p>
    <w:p w14:paraId="2A0C7878" w14:textId="18EC7791" w:rsidR="09348D97" w:rsidRDefault="09348D97" w:rsidP="695CFFC2">
      <w:pPr>
        <w:rPr>
          <w:color w:val="A02B93" w:themeColor="accent5"/>
        </w:rPr>
      </w:pPr>
      <w:r w:rsidRPr="695CFFC2">
        <w:rPr>
          <w:color w:val="A02B93" w:themeColor="accent5"/>
        </w:rPr>
        <w:t xml:space="preserve">Now fixed so that only relevant columns are used. </w:t>
      </w:r>
    </w:p>
    <w:p w14:paraId="5B0BC022" w14:textId="73B2169D" w:rsidR="00EE5B3A" w:rsidRDefault="00EE5B3A" w:rsidP="008F7CFC">
      <w:pPr>
        <w:pStyle w:val="ListParagraph"/>
      </w:pPr>
      <w:r w:rsidRPr="00EE5B3A">
        <w:rPr>
          <w:noProof/>
        </w:rPr>
        <w:drawing>
          <wp:inline distT="0" distB="0" distL="0" distR="0" wp14:anchorId="121A7F19" wp14:editId="7C1783AA">
            <wp:extent cx="6188710" cy="854710"/>
            <wp:effectExtent l="0" t="0" r="2540" b="2540"/>
            <wp:docPr id="78589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2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186F" w14:textId="003FA83E" w:rsidR="0024182D" w:rsidRDefault="556B4800" w:rsidP="005C0A19">
      <w:pPr>
        <w:pStyle w:val="ListParagraph"/>
        <w:numPr>
          <w:ilvl w:val="0"/>
          <w:numId w:val="3"/>
        </w:numPr>
      </w:pPr>
      <w:r>
        <w:t>Should all the “aes_included = …” in “app_server_generic.R” for calculating cost breakdown be aes_included$value instead of hardcoded “Yes”?</w:t>
      </w:r>
    </w:p>
    <w:p w14:paraId="14572B63" w14:textId="544A8A9A" w:rsidR="62920903" w:rsidRDefault="62920903" w:rsidP="695CFFC2">
      <w:pPr>
        <w:rPr>
          <w:color w:val="A02B93" w:themeColor="accent5"/>
        </w:rPr>
      </w:pPr>
      <w:r w:rsidRPr="695CFFC2">
        <w:rPr>
          <w:color w:val="A02B93" w:themeColor="accent5"/>
        </w:rPr>
        <w:t xml:space="preserve">Yes, thanks for spotting this. </w:t>
      </w:r>
      <w:r w:rsidR="110EACF7" w:rsidRPr="695CFFC2">
        <w:rPr>
          <w:color w:val="A02B93" w:themeColor="accent5"/>
        </w:rPr>
        <w:t>This has now been fixed.</w:t>
      </w:r>
    </w:p>
    <w:p w14:paraId="1575BF28" w14:textId="5D06F36D" w:rsidR="00354394" w:rsidRDefault="28B5E302" w:rsidP="00354394">
      <w:pPr>
        <w:pStyle w:val="ListParagraph"/>
        <w:numPr>
          <w:ilvl w:val="0"/>
          <w:numId w:val="3"/>
        </w:numPr>
      </w:pPr>
      <w:r>
        <w:t>Likely typos in “generate_model_parameters_generic.R”</w:t>
      </w:r>
      <w:r w:rsidR="00354394">
        <w:br/>
      </w:r>
      <w:r>
        <w:rPr>
          <w:noProof/>
        </w:rPr>
        <w:drawing>
          <wp:inline distT="0" distB="0" distL="0" distR="0" wp14:anchorId="07D4165B" wp14:editId="47338119">
            <wp:extent cx="5160818" cy="378615"/>
            <wp:effectExtent l="0" t="0" r="1905" b="2540"/>
            <wp:docPr id="6522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53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995" cy="38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394">
        <w:br/>
      </w:r>
      <w:r>
        <w:rPr>
          <w:noProof/>
        </w:rPr>
        <w:drawing>
          <wp:inline distT="0" distB="0" distL="0" distR="0" wp14:anchorId="7F5A5F7E" wp14:editId="69590FDB">
            <wp:extent cx="5105400" cy="369835"/>
            <wp:effectExtent l="0" t="0" r="0" b="0"/>
            <wp:docPr id="43126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64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8118" cy="37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9212" w14:textId="6F3BA82B" w:rsidR="23E4C2E6" w:rsidRDefault="23E4C2E6" w:rsidP="695CFFC2">
      <w:pPr>
        <w:rPr>
          <w:color w:val="A02B93" w:themeColor="accent5"/>
        </w:rPr>
      </w:pPr>
      <w:r w:rsidRPr="695CFFC2">
        <w:rPr>
          <w:color w:val="A02B93" w:themeColor="accent5"/>
        </w:rPr>
        <w:t xml:space="preserve">This was a typo, thanks. </w:t>
      </w:r>
    </w:p>
    <w:p w14:paraId="5970BD94" w14:textId="11F6A860" w:rsidR="007D5631" w:rsidRDefault="50F65C1B" w:rsidP="00901877">
      <w:pPr>
        <w:pStyle w:val="ListParagraph"/>
        <w:numPr>
          <w:ilvl w:val="0"/>
          <w:numId w:val="3"/>
        </w:numPr>
      </w:pPr>
      <w:r>
        <w:t xml:space="preserve">In “generate_state_occupancy_1.R”, the argument is “background_mortality”, while the function uses “background_mortality_os”. </w:t>
      </w:r>
    </w:p>
    <w:p w14:paraId="50239141" w14:textId="0A3DFCEE" w:rsidR="00A064F2" w:rsidRDefault="184B3ED0" w:rsidP="695CFFC2">
      <w:r w:rsidRPr="695CFFC2">
        <w:rPr>
          <w:color w:val="A02B93" w:themeColor="accent5"/>
        </w:rPr>
        <w:t xml:space="preserve">In the call to the function in wrapper_generic.R background mortality is set to background_mortality_os so this is OK. </w:t>
      </w:r>
    </w:p>
    <w:p w14:paraId="4235EDA6" w14:textId="134DA509" w:rsidR="00A064F2" w:rsidRDefault="091A9230" w:rsidP="695CFFC2">
      <w:r>
        <w:t>Using the</w:t>
      </w:r>
      <w:r w:rsidR="2A230126">
        <w:t xml:space="preserve"> same </w:t>
      </w:r>
      <w:r w:rsidR="730FFE07">
        <w:t xml:space="preserve">settings </w:t>
      </w:r>
      <w:r w:rsidR="693395E5">
        <w:t>for intervention and comparator</w:t>
      </w:r>
      <w:r w:rsidR="7F3FE908">
        <w:t xml:space="preserve"> </w:t>
      </w:r>
      <w:r w:rsidR="7AFD143E">
        <w:t>(</w:t>
      </w:r>
      <w:r w:rsidR="0909DE69">
        <w:t xml:space="preserve">same </w:t>
      </w:r>
      <w:r w:rsidR="1361CFBC">
        <w:t>IPD data</w:t>
      </w:r>
      <w:r w:rsidR="0AD40826">
        <w:t xml:space="preserve"> or </w:t>
      </w:r>
      <w:r w:rsidR="04B5159C">
        <w:t>HR = 1</w:t>
      </w:r>
      <w:r w:rsidR="1361CFBC">
        <w:t xml:space="preserve">, </w:t>
      </w:r>
      <w:r w:rsidR="0909DE69">
        <w:t xml:space="preserve">same </w:t>
      </w:r>
      <w:r w:rsidR="1361CFBC">
        <w:t>cost settings, joint models == No, not including AE</w:t>
      </w:r>
      <w:r w:rsidR="7AFD143E">
        <w:t>)</w:t>
      </w:r>
      <w:r w:rsidR="7F3FE908">
        <w:t>,</w:t>
      </w:r>
      <w:r w:rsidR="1361CFBC">
        <w:t xml:space="preserve"> </w:t>
      </w:r>
      <w:r w:rsidR="730FFE07">
        <w:t xml:space="preserve">cannot </w:t>
      </w:r>
      <w:r w:rsidR="4F936376">
        <w:t xml:space="preserve">return </w:t>
      </w:r>
      <w:r w:rsidR="53A617BC">
        <w:t xml:space="preserve">exactly </w:t>
      </w:r>
      <w:r w:rsidR="6855CD99">
        <w:t xml:space="preserve">the </w:t>
      </w:r>
      <w:r w:rsidR="4F936376">
        <w:t>same results</w:t>
      </w:r>
      <w:r w:rsidR="4387DCFE">
        <w:t xml:space="preserve">, </w:t>
      </w:r>
      <w:r w:rsidR="4387DCFE">
        <w:lastRenderedPageBreak/>
        <w:t xml:space="preserve">including costs, </w:t>
      </w:r>
      <w:r w:rsidR="759D2B1E">
        <w:t xml:space="preserve">LYs (slightly different in CIs), </w:t>
      </w:r>
      <w:r w:rsidR="32399FCE">
        <w:t>QALYs, PFS curves, etc.</w:t>
      </w:r>
      <w:r w:rsidR="264DAE2F">
        <w:t xml:space="preserve"> (</w:t>
      </w:r>
      <w:r w:rsidR="0FCE2D31">
        <w:t>r</w:t>
      </w:r>
      <w:r w:rsidR="264DAE2F">
        <w:t xml:space="preserve">esults pasted </w:t>
      </w:r>
      <w:r w:rsidR="6B27A549">
        <w:t>next page</w:t>
      </w:r>
      <w:r w:rsidR="264DAE2F">
        <w:t>)</w:t>
      </w:r>
      <w:r w:rsidR="00422DB7">
        <w:br/>
      </w:r>
      <w:r w:rsidR="759D2B1E">
        <w:t xml:space="preserve">For OS, the </w:t>
      </w:r>
      <w:r w:rsidR="5205AF21">
        <w:t>very small</w:t>
      </w:r>
      <w:r w:rsidR="759D2B1E">
        <w:t xml:space="preserve"> differen</w:t>
      </w:r>
      <w:r w:rsidR="19D030F0">
        <w:t>ce</w:t>
      </w:r>
      <w:r w:rsidR="759D2B1E">
        <w:t xml:space="preserve"> is likely </w:t>
      </w:r>
      <w:r w:rsidR="19D030F0">
        <w:t>due to</w:t>
      </w:r>
      <w:r w:rsidR="759D2B1E">
        <w:t xml:space="preserve"> the location of set.seed</w:t>
      </w:r>
      <w:r w:rsidR="5205AF21">
        <w:t xml:space="preserve">, </w:t>
      </w:r>
      <w:r w:rsidR="65823EBD">
        <w:t>wh</w:t>
      </w:r>
      <w:r w:rsidR="3737F6E2">
        <w:t>ere</w:t>
      </w:r>
      <w:r w:rsidR="5205AF21">
        <w:t xml:space="preserve"> </w:t>
      </w:r>
      <w:r w:rsidR="4ACF5A47">
        <w:t>both</w:t>
      </w:r>
      <w:r w:rsidR="5205AF21">
        <w:t xml:space="preserve"> </w:t>
      </w:r>
      <w:r w:rsidR="4ACF5A47">
        <w:t>arms</w:t>
      </w:r>
      <w:r w:rsidR="52071220">
        <w:t xml:space="preserve"> use the </w:t>
      </w:r>
      <w:r w:rsidR="65823EBD">
        <w:t xml:space="preserve">same </w:t>
      </w:r>
      <w:r w:rsidR="52071220">
        <w:t>seed</w:t>
      </w:r>
      <w:r w:rsidR="65823EBD">
        <w:t xml:space="preserve"> but sample</w:t>
      </w:r>
      <w:r w:rsidR="52071220">
        <w:t xml:space="preserve"> separately.</w:t>
      </w:r>
      <w:r w:rsidR="00422DB7">
        <w:br/>
      </w:r>
      <w:r w:rsidR="759D2B1E">
        <w:t>For PFS</w:t>
      </w:r>
      <w:r w:rsidR="52071220">
        <w:t>, the difference</w:t>
      </w:r>
      <w:r w:rsidR="759D2B1E">
        <w:t xml:space="preserve"> is </w:t>
      </w:r>
      <w:r w:rsidR="52071220">
        <w:t>mainly</w:t>
      </w:r>
      <w:r w:rsidR="759D2B1E">
        <w:t xml:space="preserve"> </w:t>
      </w:r>
      <w:r w:rsidR="52071220">
        <w:t>due to</w:t>
      </w:r>
      <w:r w:rsidR="759D2B1E">
        <w:t xml:space="preserve"> the </w:t>
      </w:r>
      <w:r w:rsidR="52431310">
        <w:t xml:space="preserve">following </w:t>
      </w:r>
      <w:r w:rsidR="04A71ACF">
        <w:t>screenshotted</w:t>
      </w:r>
      <w:r w:rsidR="52071220">
        <w:t xml:space="preserve"> </w:t>
      </w:r>
      <w:r w:rsidR="52431310">
        <w:t xml:space="preserve">code, </w:t>
      </w:r>
      <w:r w:rsidR="00422DB7">
        <w:br/>
      </w:r>
      <w:r w:rsidR="538023AF">
        <w:rPr>
          <w:noProof/>
        </w:rPr>
        <w:drawing>
          <wp:inline distT="0" distB="0" distL="0" distR="0" wp14:anchorId="36652003" wp14:editId="33873342">
            <wp:extent cx="4009317" cy="722399"/>
            <wp:effectExtent l="0" t="0" r="0" b="1905"/>
            <wp:docPr id="181215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8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689" cy="7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DB7">
        <w:br/>
      </w:r>
      <w:r w:rsidR="52431310">
        <w:t xml:space="preserve">which might </w:t>
      </w:r>
      <w:r w:rsidR="7A44B9FF">
        <w:t>reconstruct</w:t>
      </w:r>
      <w:r w:rsidR="2336C64D">
        <w:t xml:space="preserve"> the data </w:t>
      </w:r>
      <w:r w:rsidR="7A44B9FF">
        <w:t>differently</w:t>
      </w:r>
      <w:r w:rsidR="2C3C6AEA">
        <w:t>,</w:t>
      </w:r>
      <w:r w:rsidR="52431310">
        <w:t xml:space="preserve"> as temporarily chang</w:t>
      </w:r>
      <w:r w:rsidR="5F61E5BA">
        <w:t>ing it</w:t>
      </w:r>
      <w:r w:rsidR="52431310">
        <w:t xml:space="preserve"> to </w:t>
      </w:r>
      <w:r w:rsidR="538023AF">
        <w:t>the following give</w:t>
      </w:r>
      <w:r w:rsidR="545143FF">
        <w:t>s</w:t>
      </w:r>
      <w:r w:rsidR="538023AF">
        <w:t xml:space="preserve"> at least </w:t>
      </w:r>
      <w:r w:rsidR="4FF77B7C">
        <w:t xml:space="preserve">visible </w:t>
      </w:r>
      <w:r w:rsidR="538023AF">
        <w:t>overlapping line</w:t>
      </w:r>
      <w:r w:rsidR="4FF77B7C">
        <w:t>s.</w:t>
      </w:r>
      <w:r w:rsidR="00422DB7">
        <w:br/>
      </w:r>
      <w:r w:rsidR="532D3D7B">
        <w:rPr>
          <w:noProof/>
        </w:rPr>
        <w:drawing>
          <wp:inline distT="0" distB="0" distL="0" distR="0" wp14:anchorId="71BFB6B2" wp14:editId="56D9BBFA">
            <wp:extent cx="2936471" cy="543791"/>
            <wp:effectExtent l="0" t="0" r="0" b="8890"/>
            <wp:docPr id="7540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9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507" cy="5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DF4C" w14:textId="4175860C" w:rsidR="00A064F2" w:rsidRDefault="7E5AA402" w:rsidP="695CFFC2">
      <w:r w:rsidRPr="695CFFC2">
        <w:rPr>
          <w:color w:val="A02B93" w:themeColor="accent5"/>
        </w:rPr>
        <w:t xml:space="preserve">Now fixed </w:t>
      </w:r>
      <w:r w:rsidR="5B85E3FB" w:rsidRPr="695CFFC2">
        <w:rPr>
          <w:color w:val="A02B93" w:themeColor="accent5"/>
        </w:rPr>
        <w:t xml:space="preserve">code and locations of set.seed </w:t>
      </w:r>
      <w:r w:rsidRPr="695CFFC2">
        <w:rPr>
          <w:color w:val="A02B93" w:themeColor="accent5"/>
        </w:rPr>
        <w:t xml:space="preserve">so that using same data generates identical results. </w:t>
      </w:r>
      <w:r w:rsidR="00422DB7">
        <w:br/>
      </w:r>
      <w:r w:rsidR="00422DB7">
        <w:br/>
      </w:r>
      <w:r w:rsidR="730FFE07">
        <w:rPr>
          <w:noProof/>
        </w:rPr>
        <w:lastRenderedPageBreak/>
        <w:drawing>
          <wp:inline distT="0" distB="0" distL="0" distR="0" wp14:anchorId="1F7EBFA0" wp14:editId="4DBC0D3E">
            <wp:extent cx="5763491" cy="3939119"/>
            <wp:effectExtent l="0" t="0" r="8890" b="4445"/>
            <wp:docPr id="156658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963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491" cy="39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DB7">
        <w:br/>
      </w:r>
      <w:r w:rsidR="5A486139">
        <w:rPr>
          <w:noProof/>
        </w:rPr>
        <w:drawing>
          <wp:inline distT="0" distB="0" distL="0" distR="0" wp14:anchorId="2E2E7E60" wp14:editId="6A2393E0">
            <wp:extent cx="5763260" cy="2059658"/>
            <wp:effectExtent l="0" t="0" r="8255" b="0"/>
            <wp:docPr id="5625151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1511" name="Picture 1" descr="A graph of a number of peopl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5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4F2" w:rsidSect="009D6314">
      <w:footerReference w:type="even" r:id="rId21"/>
      <w:footerReference w:type="default" r:id="rId22"/>
      <w:footerReference w:type="first" r:id="rId2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7806" w14:textId="77777777" w:rsidR="002E7586" w:rsidRDefault="002E7586" w:rsidP="00577AF9">
      <w:pPr>
        <w:spacing w:after="0" w:line="240" w:lineRule="auto"/>
      </w:pPr>
      <w:r>
        <w:separator/>
      </w:r>
    </w:p>
  </w:endnote>
  <w:endnote w:type="continuationSeparator" w:id="0">
    <w:p w14:paraId="7D4E0F10" w14:textId="77777777" w:rsidR="002E7586" w:rsidRDefault="002E7586" w:rsidP="00577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B355" w14:textId="3AC63E5B" w:rsidR="00577AF9" w:rsidRDefault="00577A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2EFF0" wp14:editId="54EE7D9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474862284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6B6CC" w14:textId="1F0F5E31" w:rsidR="00577AF9" w:rsidRPr="00577AF9" w:rsidRDefault="00577AF9" w:rsidP="00577A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77AF9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2EF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536B6CC" w14:textId="1F0F5E31" w:rsidR="00577AF9" w:rsidRPr="00577AF9" w:rsidRDefault="00577AF9" w:rsidP="00577A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77AF9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2271A" w14:textId="5A86003F" w:rsidR="00577AF9" w:rsidRDefault="00577A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C45451" wp14:editId="10B97E5A">
              <wp:simplePos x="6858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95046785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A1B31" w14:textId="6051D5C7" w:rsidR="00577AF9" w:rsidRPr="00577AF9" w:rsidRDefault="00577AF9" w:rsidP="00577A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77AF9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454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6.1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EDA1B31" w14:textId="6051D5C7" w:rsidR="00577AF9" w:rsidRPr="00577AF9" w:rsidRDefault="00577AF9" w:rsidP="00577A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77AF9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CE10" w14:textId="2FBAB641" w:rsidR="00577AF9" w:rsidRDefault="00577A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EE96CF" wp14:editId="533C1FD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76924286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943EF" w14:textId="47C0087B" w:rsidR="00577AF9" w:rsidRPr="00577AF9" w:rsidRDefault="00577AF9" w:rsidP="00577A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77AF9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E96C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6.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5A4943EF" w14:textId="47C0087B" w:rsidR="00577AF9" w:rsidRPr="00577AF9" w:rsidRDefault="00577AF9" w:rsidP="00577A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77AF9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C477C" w14:textId="77777777" w:rsidR="002E7586" w:rsidRDefault="002E7586" w:rsidP="00577AF9">
      <w:pPr>
        <w:spacing w:after="0" w:line="240" w:lineRule="auto"/>
      </w:pPr>
      <w:r>
        <w:separator/>
      </w:r>
    </w:p>
  </w:footnote>
  <w:footnote w:type="continuationSeparator" w:id="0">
    <w:p w14:paraId="616A8911" w14:textId="77777777" w:rsidR="002E7586" w:rsidRDefault="002E7586" w:rsidP="00577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315"/>
    <w:multiLevelType w:val="hybridMultilevel"/>
    <w:tmpl w:val="D3260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2117F"/>
    <w:multiLevelType w:val="hybridMultilevel"/>
    <w:tmpl w:val="E0AA8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03489"/>
    <w:multiLevelType w:val="hybridMultilevel"/>
    <w:tmpl w:val="35242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039460">
    <w:abstractNumId w:val="2"/>
  </w:num>
  <w:num w:numId="2" w16cid:durableId="2122609282">
    <w:abstractNumId w:val="1"/>
  </w:num>
  <w:num w:numId="3" w16cid:durableId="3273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68"/>
    <w:rsid w:val="000329A9"/>
    <w:rsid w:val="000500FB"/>
    <w:rsid w:val="00050BE5"/>
    <w:rsid w:val="00062782"/>
    <w:rsid w:val="0007248A"/>
    <w:rsid w:val="00081971"/>
    <w:rsid w:val="0008682D"/>
    <w:rsid w:val="000A7F27"/>
    <w:rsid w:val="000C239E"/>
    <w:rsid w:val="00152DDB"/>
    <w:rsid w:val="00172C4F"/>
    <w:rsid w:val="001765E0"/>
    <w:rsid w:val="001A2C0A"/>
    <w:rsid w:val="001C3BC6"/>
    <w:rsid w:val="001C7E7F"/>
    <w:rsid w:val="001D1255"/>
    <w:rsid w:val="001E217B"/>
    <w:rsid w:val="002072CE"/>
    <w:rsid w:val="00207B05"/>
    <w:rsid w:val="0024182D"/>
    <w:rsid w:val="002460D4"/>
    <w:rsid w:val="00262D9E"/>
    <w:rsid w:val="0027203F"/>
    <w:rsid w:val="0029091F"/>
    <w:rsid w:val="002A2503"/>
    <w:rsid w:val="002C7BFA"/>
    <w:rsid w:val="002E101C"/>
    <w:rsid w:val="002E69F4"/>
    <w:rsid w:val="002E7586"/>
    <w:rsid w:val="003011E5"/>
    <w:rsid w:val="003035C8"/>
    <w:rsid w:val="00317385"/>
    <w:rsid w:val="00331D1E"/>
    <w:rsid w:val="00333755"/>
    <w:rsid w:val="00340B60"/>
    <w:rsid w:val="0034198D"/>
    <w:rsid w:val="00342D28"/>
    <w:rsid w:val="00354394"/>
    <w:rsid w:val="003547EC"/>
    <w:rsid w:val="00360030"/>
    <w:rsid w:val="003828E0"/>
    <w:rsid w:val="00386579"/>
    <w:rsid w:val="00391C61"/>
    <w:rsid w:val="003A532F"/>
    <w:rsid w:val="003C2C4C"/>
    <w:rsid w:val="003C2C9B"/>
    <w:rsid w:val="003C39AF"/>
    <w:rsid w:val="003C54DB"/>
    <w:rsid w:val="003C69EF"/>
    <w:rsid w:val="003C73C6"/>
    <w:rsid w:val="003E50C4"/>
    <w:rsid w:val="00403506"/>
    <w:rsid w:val="004051CB"/>
    <w:rsid w:val="004211C8"/>
    <w:rsid w:val="00422DB7"/>
    <w:rsid w:val="004244B8"/>
    <w:rsid w:val="00443049"/>
    <w:rsid w:val="00444A13"/>
    <w:rsid w:val="00447968"/>
    <w:rsid w:val="00452CED"/>
    <w:rsid w:val="00464A57"/>
    <w:rsid w:val="00472350"/>
    <w:rsid w:val="00495E05"/>
    <w:rsid w:val="004A47F3"/>
    <w:rsid w:val="004B5244"/>
    <w:rsid w:val="004E1464"/>
    <w:rsid w:val="004F4D31"/>
    <w:rsid w:val="004F7FF6"/>
    <w:rsid w:val="005118C2"/>
    <w:rsid w:val="005259AC"/>
    <w:rsid w:val="00525ECA"/>
    <w:rsid w:val="0054001D"/>
    <w:rsid w:val="0056040A"/>
    <w:rsid w:val="00565228"/>
    <w:rsid w:val="00571475"/>
    <w:rsid w:val="005750B3"/>
    <w:rsid w:val="00577AF9"/>
    <w:rsid w:val="00584DCD"/>
    <w:rsid w:val="005915AF"/>
    <w:rsid w:val="00592E38"/>
    <w:rsid w:val="005A2C5F"/>
    <w:rsid w:val="005AEFCA"/>
    <w:rsid w:val="005C0A19"/>
    <w:rsid w:val="00600447"/>
    <w:rsid w:val="00603089"/>
    <w:rsid w:val="00653141"/>
    <w:rsid w:val="00662A8C"/>
    <w:rsid w:val="006731D2"/>
    <w:rsid w:val="006A3303"/>
    <w:rsid w:val="006E583B"/>
    <w:rsid w:val="00706B2C"/>
    <w:rsid w:val="00715611"/>
    <w:rsid w:val="007227FE"/>
    <w:rsid w:val="00727373"/>
    <w:rsid w:val="00735C65"/>
    <w:rsid w:val="007561BF"/>
    <w:rsid w:val="007822A3"/>
    <w:rsid w:val="00792FB2"/>
    <w:rsid w:val="007A40B6"/>
    <w:rsid w:val="007B0AA3"/>
    <w:rsid w:val="007B3297"/>
    <w:rsid w:val="007C56AF"/>
    <w:rsid w:val="007D5631"/>
    <w:rsid w:val="007F1785"/>
    <w:rsid w:val="0080178D"/>
    <w:rsid w:val="0080799E"/>
    <w:rsid w:val="00834897"/>
    <w:rsid w:val="00836B1B"/>
    <w:rsid w:val="008415FA"/>
    <w:rsid w:val="00843229"/>
    <w:rsid w:val="00850CFC"/>
    <w:rsid w:val="0085664A"/>
    <w:rsid w:val="00863475"/>
    <w:rsid w:val="008B6BC9"/>
    <w:rsid w:val="008C1731"/>
    <w:rsid w:val="008D000B"/>
    <w:rsid w:val="008D62FC"/>
    <w:rsid w:val="008E0E80"/>
    <w:rsid w:val="008E5D36"/>
    <w:rsid w:val="008E64C4"/>
    <w:rsid w:val="008F7CFC"/>
    <w:rsid w:val="00901877"/>
    <w:rsid w:val="009228A5"/>
    <w:rsid w:val="00935F56"/>
    <w:rsid w:val="009469E4"/>
    <w:rsid w:val="00950C4C"/>
    <w:rsid w:val="00963FBC"/>
    <w:rsid w:val="009739B5"/>
    <w:rsid w:val="0099183C"/>
    <w:rsid w:val="00993EA7"/>
    <w:rsid w:val="009A077A"/>
    <w:rsid w:val="009B57FD"/>
    <w:rsid w:val="009C3549"/>
    <w:rsid w:val="009C3E5E"/>
    <w:rsid w:val="009D4E92"/>
    <w:rsid w:val="009D6314"/>
    <w:rsid w:val="009F789B"/>
    <w:rsid w:val="009F7F97"/>
    <w:rsid w:val="00A064F2"/>
    <w:rsid w:val="00A221DB"/>
    <w:rsid w:val="00A26522"/>
    <w:rsid w:val="00A27D9F"/>
    <w:rsid w:val="00A31432"/>
    <w:rsid w:val="00A36F98"/>
    <w:rsid w:val="00A94CED"/>
    <w:rsid w:val="00AA068D"/>
    <w:rsid w:val="00AB07ED"/>
    <w:rsid w:val="00AB47A1"/>
    <w:rsid w:val="00AB6ACF"/>
    <w:rsid w:val="00AC2212"/>
    <w:rsid w:val="00AE365F"/>
    <w:rsid w:val="00B320AE"/>
    <w:rsid w:val="00B70226"/>
    <w:rsid w:val="00B71085"/>
    <w:rsid w:val="00B8406F"/>
    <w:rsid w:val="00B97371"/>
    <w:rsid w:val="00BA6886"/>
    <w:rsid w:val="00BD7B41"/>
    <w:rsid w:val="00C138B6"/>
    <w:rsid w:val="00C30AAC"/>
    <w:rsid w:val="00C4693C"/>
    <w:rsid w:val="00C46C76"/>
    <w:rsid w:val="00C659E2"/>
    <w:rsid w:val="00C72694"/>
    <w:rsid w:val="00C76FA4"/>
    <w:rsid w:val="00CD1147"/>
    <w:rsid w:val="00CD3AA1"/>
    <w:rsid w:val="00CD5539"/>
    <w:rsid w:val="00CE6E93"/>
    <w:rsid w:val="00CF2C7C"/>
    <w:rsid w:val="00D0690E"/>
    <w:rsid w:val="00D23900"/>
    <w:rsid w:val="00D31E18"/>
    <w:rsid w:val="00D43345"/>
    <w:rsid w:val="00D52E8C"/>
    <w:rsid w:val="00D62465"/>
    <w:rsid w:val="00D9324B"/>
    <w:rsid w:val="00DB6C2C"/>
    <w:rsid w:val="00DC5CB5"/>
    <w:rsid w:val="00DE14EE"/>
    <w:rsid w:val="00E029F3"/>
    <w:rsid w:val="00E148E3"/>
    <w:rsid w:val="00E24E31"/>
    <w:rsid w:val="00E25D3B"/>
    <w:rsid w:val="00E25F83"/>
    <w:rsid w:val="00E32638"/>
    <w:rsid w:val="00E618C5"/>
    <w:rsid w:val="00E82441"/>
    <w:rsid w:val="00E85A00"/>
    <w:rsid w:val="00E93C1E"/>
    <w:rsid w:val="00EA0595"/>
    <w:rsid w:val="00EB7B3D"/>
    <w:rsid w:val="00EE5B3A"/>
    <w:rsid w:val="00EF39D1"/>
    <w:rsid w:val="00EF4964"/>
    <w:rsid w:val="00EF4E71"/>
    <w:rsid w:val="00EF610D"/>
    <w:rsid w:val="00EF6EDE"/>
    <w:rsid w:val="00F31901"/>
    <w:rsid w:val="00F42468"/>
    <w:rsid w:val="00F4592E"/>
    <w:rsid w:val="00F835BE"/>
    <w:rsid w:val="00FA314F"/>
    <w:rsid w:val="00FA33DA"/>
    <w:rsid w:val="00FC0F43"/>
    <w:rsid w:val="00FD1734"/>
    <w:rsid w:val="00FE63B1"/>
    <w:rsid w:val="01CDD952"/>
    <w:rsid w:val="04A71ACF"/>
    <w:rsid w:val="04B4A175"/>
    <w:rsid w:val="04B5159C"/>
    <w:rsid w:val="0600FA4D"/>
    <w:rsid w:val="07D8E27F"/>
    <w:rsid w:val="07DB76E9"/>
    <w:rsid w:val="08B338BC"/>
    <w:rsid w:val="08CA8750"/>
    <w:rsid w:val="0909DE69"/>
    <w:rsid w:val="091A9230"/>
    <w:rsid w:val="091CF7A0"/>
    <w:rsid w:val="09348D97"/>
    <w:rsid w:val="09964DF3"/>
    <w:rsid w:val="0AD40826"/>
    <w:rsid w:val="0C3D4236"/>
    <w:rsid w:val="0DAD5FA3"/>
    <w:rsid w:val="0E5C6B7F"/>
    <w:rsid w:val="0FCE2D31"/>
    <w:rsid w:val="110EACF7"/>
    <w:rsid w:val="11B735AE"/>
    <w:rsid w:val="11CF2F6B"/>
    <w:rsid w:val="123F9995"/>
    <w:rsid w:val="132D8AE2"/>
    <w:rsid w:val="1361CFBC"/>
    <w:rsid w:val="13C38DC7"/>
    <w:rsid w:val="14E130AF"/>
    <w:rsid w:val="184B3ED0"/>
    <w:rsid w:val="192B868B"/>
    <w:rsid w:val="19D030F0"/>
    <w:rsid w:val="1CE72F50"/>
    <w:rsid w:val="1E14763B"/>
    <w:rsid w:val="1F7D4B3C"/>
    <w:rsid w:val="20699466"/>
    <w:rsid w:val="2098D1A5"/>
    <w:rsid w:val="216FFA91"/>
    <w:rsid w:val="231167CA"/>
    <w:rsid w:val="2336C64D"/>
    <w:rsid w:val="23B122C7"/>
    <w:rsid w:val="23E4C2E6"/>
    <w:rsid w:val="23FEA2FC"/>
    <w:rsid w:val="24021203"/>
    <w:rsid w:val="2422CCE0"/>
    <w:rsid w:val="245819A9"/>
    <w:rsid w:val="25267057"/>
    <w:rsid w:val="256A8203"/>
    <w:rsid w:val="264DAE2F"/>
    <w:rsid w:val="285B49E1"/>
    <w:rsid w:val="28B5E302"/>
    <w:rsid w:val="29FB0D39"/>
    <w:rsid w:val="2A230126"/>
    <w:rsid w:val="2C3C6AEA"/>
    <w:rsid w:val="2D4B4602"/>
    <w:rsid w:val="2E12805B"/>
    <w:rsid w:val="314C0B96"/>
    <w:rsid w:val="32399FCE"/>
    <w:rsid w:val="33D45CB7"/>
    <w:rsid w:val="36C8960B"/>
    <w:rsid w:val="36EC55D8"/>
    <w:rsid w:val="3737F6E2"/>
    <w:rsid w:val="3A8574C2"/>
    <w:rsid w:val="3B47F29D"/>
    <w:rsid w:val="3CA6F01F"/>
    <w:rsid w:val="3D2688F4"/>
    <w:rsid w:val="3D93C598"/>
    <w:rsid w:val="3DF4AEAD"/>
    <w:rsid w:val="3E4105A3"/>
    <w:rsid w:val="4007DE55"/>
    <w:rsid w:val="4374F79D"/>
    <w:rsid w:val="4387DCFE"/>
    <w:rsid w:val="4405F15D"/>
    <w:rsid w:val="45D9FB54"/>
    <w:rsid w:val="466EA506"/>
    <w:rsid w:val="46C80FB7"/>
    <w:rsid w:val="4ACF5A47"/>
    <w:rsid w:val="4C565E8B"/>
    <w:rsid w:val="4D3DABC6"/>
    <w:rsid w:val="4DD0E5AB"/>
    <w:rsid w:val="4E35C83D"/>
    <w:rsid w:val="4F936376"/>
    <w:rsid w:val="4FF77B7C"/>
    <w:rsid w:val="5014BC4E"/>
    <w:rsid w:val="50F65C1B"/>
    <w:rsid w:val="5205AF21"/>
    <w:rsid w:val="52071220"/>
    <w:rsid w:val="52431310"/>
    <w:rsid w:val="532D3D7B"/>
    <w:rsid w:val="538023AF"/>
    <w:rsid w:val="53A617BC"/>
    <w:rsid w:val="545143FF"/>
    <w:rsid w:val="55547F03"/>
    <w:rsid w:val="556B4800"/>
    <w:rsid w:val="581BA7DF"/>
    <w:rsid w:val="5A486139"/>
    <w:rsid w:val="5B85E3FB"/>
    <w:rsid w:val="5D4B13EF"/>
    <w:rsid w:val="5D742750"/>
    <w:rsid w:val="5DA0CFBA"/>
    <w:rsid w:val="5F61E5BA"/>
    <w:rsid w:val="5F666E47"/>
    <w:rsid w:val="5FAEB448"/>
    <w:rsid w:val="6097142E"/>
    <w:rsid w:val="6230CF57"/>
    <w:rsid w:val="62920903"/>
    <w:rsid w:val="630B16FE"/>
    <w:rsid w:val="63D23E07"/>
    <w:rsid w:val="63ED2235"/>
    <w:rsid w:val="64B23BFA"/>
    <w:rsid w:val="64B52CC7"/>
    <w:rsid w:val="65029273"/>
    <w:rsid w:val="65823EBD"/>
    <w:rsid w:val="66775306"/>
    <w:rsid w:val="6705485B"/>
    <w:rsid w:val="6855CD99"/>
    <w:rsid w:val="693395E5"/>
    <w:rsid w:val="695CFFC2"/>
    <w:rsid w:val="69BA4A48"/>
    <w:rsid w:val="69F7856B"/>
    <w:rsid w:val="6A8EA1A7"/>
    <w:rsid w:val="6A97BFB0"/>
    <w:rsid w:val="6B06A288"/>
    <w:rsid w:val="6B27A549"/>
    <w:rsid w:val="6B28F872"/>
    <w:rsid w:val="6CB9CD31"/>
    <w:rsid w:val="70B40F29"/>
    <w:rsid w:val="730FFE07"/>
    <w:rsid w:val="737D300A"/>
    <w:rsid w:val="759D2B1E"/>
    <w:rsid w:val="7796185B"/>
    <w:rsid w:val="79BA4E03"/>
    <w:rsid w:val="79CC8926"/>
    <w:rsid w:val="7A44B9FF"/>
    <w:rsid w:val="7AAC8428"/>
    <w:rsid w:val="7AFD143E"/>
    <w:rsid w:val="7BBB676B"/>
    <w:rsid w:val="7D27FDA9"/>
    <w:rsid w:val="7E5AA402"/>
    <w:rsid w:val="7EC26375"/>
    <w:rsid w:val="7F1B19DE"/>
    <w:rsid w:val="7F3AC798"/>
    <w:rsid w:val="7F3FE908"/>
    <w:rsid w:val="7F65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BEA5"/>
  <w15:chartTrackingRefBased/>
  <w15:docId w15:val="{B6184E06-F585-416F-96C7-4C6BBE5A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4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77A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FD501D13FF2B4BB787086D104B1330" ma:contentTypeVersion="17" ma:contentTypeDescription="Create a new document." ma:contentTypeScope="" ma:versionID="7de7a3b22b61310a98cf4e68592f4744">
  <xsd:schema xmlns:xsd="http://www.w3.org/2001/XMLSchema" xmlns:xs="http://www.w3.org/2001/XMLSchema" xmlns:p="http://schemas.microsoft.com/office/2006/metadata/properties" xmlns:ns2="278bb782-63ba-463e-8f20-4b904dabb392" xmlns:ns3="41bdd423-71f2-4e9f-bd6f-14429de436ba" targetNamespace="http://schemas.microsoft.com/office/2006/metadata/properties" ma:root="true" ma:fieldsID="27428693fbb3cb8d829dfb54ce48a64b" ns2:_="" ns3:_="">
    <xsd:import namespace="278bb782-63ba-463e-8f20-4b904dabb392"/>
    <xsd:import namespace="41bdd423-71f2-4e9f-bd6f-14429de436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b782-63ba-463e-8f20-4b904dabb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9a9a7f0-925c-4bc7-b03e-6ed16a573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s" ma:index="22" nillable="true" ma:displayName="Comments" ma:description="Add a comment if needed" ma:format="Dropdown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dd423-71f2-4e9f-bd6f-14429de436b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35868ca-db5d-48c6-8284-5b0f9e76ddf7}" ma:internalName="TaxCatchAll" ma:showField="CatchAllData" ma:web="41bdd423-71f2-4e9f-bd6f-14429de436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278bb782-63ba-463e-8f20-4b904dabb392" xsi:nil="true"/>
    <TaxCatchAll xmlns="41bdd423-71f2-4e9f-bd6f-14429de436ba" xsi:nil="true"/>
    <lcf76f155ced4ddcb4097134ff3c332f xmlns="278bb782-63ba-463e-8f20-4b904dabb3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15C04D-1C2E-49CC-A527-3515EBBA5A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E57A97-9B96-4503-996E-BA19A736D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b782-63ba-463e-8f20-4b904dabb392"/>
    <ds:schemaRef ds:uri="41bdd423-71f2-4e9f-bd6f-14429de436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120D99-8E2B-49E5-9BC8-F93BF3185092}">
  <ds:schemaRefs>
    <ds:schemaRef ds:uri="http://schemas.microsoft.com/office/2006/metadata/properties"/>
    <ds:schemaRef ds:uri="http://schemas.microsoft.com/office/infopath/2007/PartnerControls"/>
    <ds:schemaRef ds:uri="278bb782-63ba-463e-8f20-4b904dabb392"/>
    <ds:schemaRef ds:uri="41bdd423-71f2-4e9f-bd6f-14429de436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Queena Wang</dc:creator>
  <cp:keywords/>
  <dc:description/>
  <cp:lastModifiedBy>Federico Manevy</cp:lastModifiedBy>
  <cp:revision>2</cp:revision>
  <dcterms:created xsi:type="dcterms:W3CDTF">2026-02-25T16:54:00Z</dcterms:created>
  <dcterms:modified xsi:type="dcterms:W3CDTF">2026-02-25T16:54:00Z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0x010100BDFD501D13FF2B4BB787086D104B1330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2dd9b6f4,1c4dd2cc,7441c70e</vt:lpwstr>
  </property>
  <property fmtid="{D5CDD505-2E9C-101B-9397-08002B2CF9AE}" pid="5" name="ClassificationContentMarkingFooterFontProps">
    <vt:lpwstr>#ff8939,22,Aptos</vt:lpwstr>
  </property>
  <property fmtid="{D5CDD505-2E9C-101B-9397-08002B2CF9AE}" pid="6" name="ClassificationContentMarkingFooterText">
    <vt:lpwstr>RESTRICTED</vt:lpwstr>
  </property>
  <property fmtid="{D5CDD505-2E9C-101B-9397-08002B2CF9AE}" pid="7" name="MSIP_Label_2c76c141-ac86-40e5-abf2-c6f60e474cee_Enabled">
    <vt:lpwstr>true</vt:lpwstr>
  </property>
  <property fmtid="{D5CDD505-2E9C-101B-9397-08002B2CF9AE}" pid="8" name="MSIP_Label_2c76c141-ac86-40e5-abf2-c6f60e474cee_SetDate">
    <vt:lpwstr>2026-02-25T16:54:41Z</vt:lpwstr>
  </property>
  <property fmtid="{D5CDD505-2E9C-101B-9397-08002B2CF9AE}" pid="9" name="MSIP_Label_2c76c141-ac86-40e5-abf2-c6f60e474cee_Method">
    <vt:lpwstr>Standard</vt:lpwstr>
  </property>
  <property fmtid="{D5CDD505-2E9C-101B-9397-08002B2CF9AE}" pid="10" name="MSIP_Label_2c76c141-ac86-40e5-abf2-c6f60e474cee_Name">
    <vt:lpwstr>2c76c141-ac86-40e5-abf2-c6f60e474cee</vt:lpwstr>
  </property>
  <property fmtid="{D5CDD505-2E9C-101B-9397-08002B2CF9AE}" pid="11" name="MSIP_Label_2c76c141-ac86-40e5-abf2-c6f60e474cee_SiteId">
    <vt:lpwstr>fcb2b37b-5da0-466b-9b83-0014b67a7c78</vt:lpwstr>
  </property>
  <property fmtid="{D5CDD505-2E9C-101B-9397-08002B2CF9AE}" pid="12" name="MSIP_Label_2c76c141-ac86-40e5-abf2-c6f60e474cee_ActionId">
    <vt:lpwstr>c18f64ad-5c33-4762-8caf-e3f1e9f03e05</vt:lpwstr>
  </property>
  <property fmtid="{D5CDD505-2E9C-101B-9397-08002B2CF9AE}" pid="13" name="MSIP_Label_2c76c141-ac86-40e5-abf2-c6f60e474cee_ContentBits">
    <vt:lpwstr>2</vt:lpwstr>
  </property>
  <property fmtid="{D5CDD505-2E9C-101B-9397-08002B2CF9AE}" pid="14" name="MSIP_Label_2c76c141-ac86-40e5-abf2-c6f60e474cee_Tag">
    <vt:lpwstr>10, 3, 0, 1</vt:lpwstr>
  </property>
</Properties>
</file>