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38772" w14:textId="77777777" w:rsidR="00B030EC" w:rsidRDefault="00B030EC" w:rsidP="00B030EC">
      <w:pPr>
        <w:pStyle w:val="ListParagraph"/>
        <w:numPr>
          <w:ilvl w:val="0"/>
          <w:numId w:val="2"/>
        </w:numPr>
        <w:rPr>
          <w:sz w:val="40"/>
          <w:szCs w:val="40"/>
          <w:lang w:val="en-US"/>
        </w:rPr>
      </w:pPr>
      <w:r w:rsidRPr="00B030EC">
        <w:rPr>
          <w:sz w:val="40"/>
          <w:szCs w:val="40"/>
          <w:lang w:val="en-US"/>
        </w:rPr>
        <w:t>Air Quality Clustering Analysis Using DBSCAN</w:t>
      </w:r>
    </w:p>
    <w:p w14:paraId="21FF07DA" w14:textId="74174D0B" w:rsidR="00B030EC" w:rsidRDefault="00B030EC" w:rsidP="00B030EC">
      <w:pPr>
        <w:pStyle w:val="ListParagraph"/>
        <w:numPr>
          <w:ilvl w:val="0"/>
          <w:numId w:val="3"/>
        </w:numPr>
        <w:rPr>
          <w:sz w:val="28"/>
          <w:szCs w:val="28"/>
          <w:lang w:val="en-US"/>
        </w:rPr>
      </w:pPr>
      <w:r w:rsidRPr="00B030EC">
        <w:rPr>
          <w:sz w:val="28"/>
          <w:szCs w:val="28"/>
          <w:lang w:val="en-US"/>
        </w:rPr>
        <w:t>Dataset and Feature Preparation</w:t>
      </w:r>
    </w:p>
    <w:p w14:paraId="68B5B64A" w14:textId="06918BB5" w:rsidR="00B030EC" w:rsidRPr="00D3081A" w:rsidRDefault="00B030EC" w:rsidP="00D3081A">
      <w:pPr>
        <w:ind w:left="1080" w:firstLine="360"/>
        <w:rPr>
          <w:lang w:val="en-US"/>
        </w:rPr>
      </w:pPr>
      <w:r w:rsidRPr="00D3081A">
        <w:rPr>
          <w:lang w:val="en-US"/>
        </w:rPr>
        <w:t xml:space="preserve">The dataset contains </w:t>
      </w:r>
      <w:r w:rsidR="00D3081A">
        <w:rPr>
          <w:lang w:val="en-US"/>
        </w:rPr>
        <w:t>200</w:t>
      </w:r>
      <w:r w:rsidRPr="00D3081A">
        <w:rPr>
          <w:lang w:val="en-US"/>
        </w:rPr>
        <w:t xml:space="preserve"> valid monitoring-station observations.</w:t>
      </w:r>
      <w:r w:rsidR="00D3081A" w:rsidRPr="00D3081A">
        <w:rPr>
          <w:lang w:val="en-US"/>
        </w:rPr>
        <w:t xml:space="preserve"> </w:t>
      </w:r>
      <w:r w:rsidRPr="00D3081A">
        <w:rPr>
          <w:lang w:val="en-US"/>
        </w:rPr>
        <w:t>The clustering input features are PM2.5, PM10, NO2, and SO2.</w:t>
      </w:r>
    </w:p>
    <w:p w14:paraId="19B4828E" w14:textId="77777777" w:rsidR="00D3081A" w:rsidRDefault="00B030EC" w:rsidP="00B030EC">
      <w:pPr>
        <w:pStyle w:val="ListParagraph"/>
        <w:numPr>
          <w:ilvl w:val="0"/>
          <w:numId w:val="3"/>
        </w:numPr>
        <w:rPr>
          <w:sz w:val="28"/>
          <w:szCs w:val="28"/>
          <w:lang w:val="en-US"/>
        </w:rPr>
      </w:pPr>
      <w:r w:rsidRPr="00D3081A">
        <w:rPr>
          <w:sz w:val="28"/>
          <w:szCs w:val="28"/>
          <w:lang w:val="en-US"/>
        </w:rPr>
        <w:t>Standardization Observation</w:t>
      </w:r>
    </w:p>
    <w:p w14:paraId="5F48976C" w14:textId="67F15F8A" w:rsidR="00D3081A" w:rsidRDefault="00B030EC" w:rsidP="00D3081A">
      <w:pPr>
        <w:pStyle w:val="ListParagraph"/>
        <w:ind w:left="1440" w:firstLine="720"/>
        <w:rPr>
          <w:lang w:val="en-US"/>
        </w:rPr>
      </w:pPr>
      <w:r w:rsidRPr="00D3081A">
        <w:rPr>
          <w:lang w:val="en-US"/>
        </w:rPr>
        <w:t xml:space="preserve">Z-score standardization is necessary because DBSCAN uses distance-based </w:t>
      </w:r>
      <w:r w:rsidR="001F13E3" w:rsidRPr="00D3081A">
        <w:rPr>
          <w:lang w:val="en-US"/>
        </w:rPr>
        <w:t>neighborhoods</w:t>
      </w:r>
      <w:r w:rsidRPr="00D3081A">
        <w:rPr>
          <w:lang w:val="en-US"/>
        </w:rPr>
        <w:t>. The pollutant variables can have different numerical scales, so unscaled variables with larger ranges could dominate the distance calculation.</w:t>
      </w:r>
    </w:p>
    <w:p w14:paraId="06831249" w14:textId="2763000F" w:rsidR="00B030EC" w:rsidRDefault="00B030EC" w:rsidP="00D3081A">
      <w:pPr>
        <w:pStyle w:val="ListParagraph"/>
        <w:numPr>
          <w:ilvl w:val="0"/>
          <w:numId w:val="3"/>
        </w:numPr>
        <w:rPr>
          <w:sz w:val="28"/>
          <w:szCs w:val="28"/>
          <w:lang w:val="en-US"/>
        </w:rPr>
      </w:pPr>
      <w:r w:rsidRPr="00D3081A">
        <w:rPr>
          <w:sz w:val="28"/>
          <w:szCs w:val="28"/>
          <w:lang w:val="en-US"/>
        </w:rPr>
        <w:t>DBSCAN Results</w:t>
      </w:r>
    </w:p>
    <w:p w14:paraId="089CB230" w14:textId="1C510F26" w:rsidR="00B030EC" w:rsidRPr="00287D34" w:rsidRDefault="00287D34" w:rsidP="00287D34">
      <w:pPr>
        <w:pStyle w:val="ListParagraph"/>
        <w:ind w:left="2160"/>
        <w:rPr>
          <w:sz w:val="28"/>
          <w:szCs w:val="28"/>
          <w:lang w:val="en-US"/>
        </w:rPr>
      </w:pPr>
      <w:r w:rsidRPr="00D3081A">
        <w:rPr>
          <w:sz w:val="28"/>
          <w:szCs w:val="28"/>
          <w:lang w:val="en-US"/>
        </w:rPr>
        <w:drawing>
          <wp:inline distT="0" distB="0" distL="0" distR="0" wp14:anchorId="7D3DB1D0" wp14:editId="79115FA1">
            <wp:extent cx="5539740" cy="1358900"/>
            <wp:effectExtent l="0" t="0" r="3810" b="0"/>
            <wp:docPr id="80022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26491" name=""/>
                    <pic:cNvPicPr/>
                  </pic:nvPicPr>
                  <pic:blipFill>
                    <a:blip r:embed="rId6">
                      <a:extLst>
                        <a:ext uri="{28A0092B-C50C-407E-A947-70E740481C1C}">
                          <a14:useLocalDpi xmlns:a14="http://schemas.microsoft.com/office/drawing/2010/main" val="0"/>
                        </a:ext>
                      </a:extLst>
                    </a:blip>
                    <a:stretch>
                      <a:fillRect/>
                    </a:stretch>
                  </pic:blipFill>
                  <pic:spPr>
                    <a:xfrm>
                      <a:off x="0" y="0"/>
                      <a:ext cx="5539740" cy="1358900"/>
                    </a:xfrm>
                    <a:prstGeom prst="rect">
                      <a:avLst/>
                    </a:prstGeom>
                  </pic:spPr>
                </pic:pic>
              </a:graphicData>
            </a:graphic>
          </wp:inline>
        </w:drawing>
      </w:r>
    </w:p>
    <w:p w14:paraId="1B44B33B" w14:textId="77777777" w:rsidR="00287D34" w:rsidRDefault="00B030EC" w:rsidP="00B030EC">
      <w:pPr>
        <w:pStyle w:val="ListParagraph"/>
        <w:numPr>
          <w:ilvl w:val="0"/>
          <w:numId w:val="3"/>
        </w:numPr>
        <w:rPr>
          <w:sz w:val="28"/>
          <w:szCs w:val="28"/>
          <w:lang w:val="en-US"/>
        </w:rPr>
      </w:pPr>
      <w:r w:rsidRPr="00287D34">
        <w:rPr>
          <w:sz w:val="28"/>
          <w:szCs w:val="28"/>
          <w:lang w:val="en-US"/>
        </w:rPr>
        <w:t>Effect of eps and minPts</w:t>
      </w:r>
    </w:p>
    <w:p w14:paraId="359C973B" w14:textId="77777777" w:rsidR="00287D34" w:rsidRPr="00287D34" w:rsidRDefault="00287D34" w:rsidP="00287D34">
      <w:pPr>
        <w:pStyle w:val="ListParagraph"/>
        <w:rPr>
          <w:lang w:val="en-US"/>
        </w:rPr>
      </w:pPr>
    </w:p>
    <w:p w14:paraId="3C34B689" w14:textId="7307D7C2" w:rsidR="00B030EC" w:rsidRDefault="00B030EC" w:rsidP="00287D34">
      <w:pPr>
        <w:pStyle w:val="ListParagraph"/>
        <w:ind w:left="1440" w:firstLine="720"/>
        <w:rPr>
          <w:lang w:val="en-US"/>
        </w:rPr>
      </w:pPr>
      <w:r w:rsidRPr="00287D34">
        <w:rPr>
          <w:lang w:val="en-US"/>
        </w:rPr>
        <w:t xml:space="preserve">Increasing eps expands the </w:t>
      </w:r>
      <w:r w:rsidR="00287D34" w:rsidRPr="00287D34">
        <w:rPr>
          <w:lang w:val="en-US"/>
        </w:rPr>
        <w:t>neighborhood</w:t>
      </w:r>
      <w:r w:rsidRPr="00287D34">
        <w:rPr>
          <w:lang w:val="en-US"/>
        </w:rPr>
        <w:t xml:space="preserve"> radius, which usually connects more observations into clusters and reduces noise. Decreasing eps makes DBSCAN </w:t>
      </w:r>
      <w:r w:rsidR="00287D34" w:rsidRPr="00287D34">
        <w:rPr>
          <w:lang w:val="en-US"/>
        </w:rPr>
        <w:t>stricter</w:t>
      </w:r>
      <w:r w:rsidRPr="00287D34">
        <w:rPr>
          <w:lang w:val="en-US"/>
        </w:rPr>
        <w:t xml:space="preserve"> and may create more noise points or fragmented clusters. Increasing minPts requires denser local </w:t>
      </w:r>
      <w:r w:rsidR="00287D34" w:rsidRPr="00287D34">
        <w:rPr>
          <w:lang w:val="en-US"/>
        </w:rPr>
        <w:t>neighborhoods</w:t>
      </w:r>
      <w:r w:rsidRPr="00287D34">
        <w:rPr>
          <w:lang w:val="en-US"/>
        </w:rPr>
        <w:t>, which generally increases noise detection</w:t>
      </w:r>
      <w:r w:rsidR="00287D34" w:rsidRPr="00287D34">
        <w:rPr>
          <w:lang w:val="en-US"/>
        </w:rPr>
        <w:t xml:space="preserve"> </w:t>
      </w:r>
      <w:r w:rsidRPr="00287D34">
        <w:rPr>
          <w:lang w:val="en-US"/>
        </w:rPr>
        <w:t>and can reduce the number of clusters.</w:t>
      </w:r>
    </w:p>
    <w:p w14:paraId="1A84271C" w14:textId="77777777" w:rsidR="00287D34" w:rsidRPr="00287D34" w:rsidRDefault="00287D34" w:rsidP="00287D34">
      <w:pPr>
        <w:pStyle w:val="ListParagraph"/>
        <w:ind w:left="1440" w:firstLine="720"/>
        <w:rPr>
          <w:sz w:val="28"/>
          <w:szCs w:val="28"/>
          <w:lang w:val="en-US"/>
        </w:rPr>
      </w:pPr>
    </w:p>
    <w:p w14:paraId="7674234B" w14:textId="77777777" w:rsidR="00287D34" w:rsidRDefault="00B030EC" w:rsidP="00B030EC">
      <w:pPr>
        <w:pStyle w:val="ListParagraph"/>
        <w:numPr>
          <w:ilvl w:val="0"/>
          <w:numId w:val="3"/>
        </w:numPr>
        <w:rPr>
          <w:sz w:val="28"/>
          <w:szCs w:val="28"/>
          <w:lang w:val="en-US"/>
        </w:rPr>
      </w:pPr>
      <w:r w:rsidRPr="00287D34">
        <w:rPr>
          <w:sz w:val="28"/>
          <w:szCs w:val="28"/>
          <w:lang w:val="en-US"/>
        </w:rPr>
        <w:t>Cluster Visualizations</w:t>
      </w:r>
    </w:p>
    <w:p w14:paraId="272B1FDC" w14:textId="088D706B" w:rsidR="00287D34" w:rsidRDefault="00287D34" w:rsidP="00287D34">
      <w:pPr>
        <w:pStyle w:val="ListParagraph"/>
        <w:ind w:left="1440"/>
        <w:rPr>
          <w:sz w:val="28"/>
          <w:szCs w:val="28"/>
          <w:lang w:val="en-US"/>
        </w:rPr>
      </w:pPr>
      <w:r>
        <w:rPr>
          <w:noProof/>
          <w:sz w:val="28"/>
          <w:szCs w:val="28"/>
          <w:lang w:val="en-US"/>
        </w:rPr>
        <w:drawing>
          <wp:inline distT="0" distB="0" distL="0" distR="0" wp14:anchorId="351E733E" wp14:editId="50CF7B42">
            <wp:extent cx="5145271" cy="3131820"/>
            <wp:effectExtent l="0" t="0" r="0" b="0"/>
            <wp:docPr id="173758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86919" name="Picture 17375869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55059" cy="3137778"/>
                    </a:xfrm>
                    <a:prstGeom prst="rect">
                      <a:avLst/>
                    </a:prstGeom>
                  </pic:spPr>
                </pic:pic>
              </a:graphicData>
            </a:graphic>
          </wp:inline>
        </w:drawing>
      </w:r>
    </w:p>
    <w:p w14:paraId="1DD63B93" w14:textId="1446E074" w:rsidR="00287D34" w:rsidRDefault="00B030EC" w:rsidP="00287D34">
      <w:pPr>
        <w:pStyle w:val="ListParagraph"/>
        <w:ind w:left="1440" w:firstLine="720"/>
        <w:rPr>
          <w:lang w:val="en-US"/>
        </w:rPr>
      </w:pPr>
      <w:r w:rsidRPr="00287D34">
        <w:rPr>
          <w:lang w:val="en-US"/>
        </w:rPr>
        <w:t>The scatter plots show PM2.5 against PM10 for every DBSCAN parameter setting.</w:t>
      </w:r>
      <w:r w:rsidR="00287D34" w:rsidRPr="00287D34">
        <w:rPr>
          <w:lang w:val="en-US"/>
        </w:rPr>
        <w:t xml:space="preserve"> </w:t>
      </w:r>
      <w:r w:rsidRPr="00287D34">
        <w:rPr>
          <w:lang w:val="en-US"/>
        </w:rPr>
        <w:t>Points marked with black crosses are noise points. Cluster separation indicates groups of monitoring stations with similar particulate-matter concentrations.</w:t>
      </w:r>
    </w:p>
    <w:p w14:paraId="145263B0" w14:textId="10B7F3EF" w:rsidR="00B030EC" w:rsidRDefault="00B030EC" w:rsidP="00287D34">
      <w:pPr>
        <w:pStyle w:val="ListParagraph"/>
        <w:numPr>
          <w:ilvl w:val="0"/>
          <w:numId w:val="3"/>
        </w:numPr>
        <w:rPr>
          <w:sz w:val="28"/>
          <w:szCs w:val="28"/>
          <w:lang w:val="en-US"/>
        </w:rPr>
      </w:pPr>
      <w:r w:rsidRPr="00287D34">
        <w:rPr>
          <w:sz w:val="28"/>
          <w:szCs w:val="28"/>
          <w:lang w:val="en-US"/>
        </w:rPr>
        <w:t>Pollutant Concentration Characteristics</w:t>
      </w:r>
    </w:p>
    <w:p w14:paraId="6B2AA71E" w14:textId="2B50FBDC" w:rsidR="001F13E3" w:rsidRDefault="001F13E3" w:rsidP="001F13E3">
      <w:pPr>
        <w:pStyle w:val="ListParagraph"/>
        <w:numPr>
          <w:ilvl w:val="0"/>
          <w:numId w:val="4"/>
        </w:numPr>
        <w:rPr>
          <w:sz w:val="28"/>
          <w:szCs w:val="28"/>
          <w:lang w:val="en-US"/>
        </w:rPr>
      </w:pPr>
    </w:p>
    <w:p w14:paraId="49794CD6" w14:textId="77777777" w:rsidR="00F9433B" w:rsidRDefault="00F9433B" w:rsidP="00F9433B">
      <w:pPr>
        <w:ind w:left="2160"/>
        <w:rPr>
          <w:lang w:val="en-US"/>
        </w:rPr>
      </w:pPr>
    </w:p>
    <w:p w14:paraId="745901BB" w14:textId="4254C794" w:rsidR="00F9433B" w:rsidRPr="00F9433B" w:rsidRDefault="001F13E3" w:rsidP="00F9433B">
      <w:pPr>
        <w:ind w:left="2160"/>
        <w:rPr>
          <w:lang w:val="en-US"/>
        </w:rPr>
      </w:pPr>
      <w:r w:rsidRPr="00287D34">
        <w:rPr>
          <w:lang w:val="en-US"/>
        </w:rPr>
        <w:drawing>
          <wp:inline distT="0" distB="0" distL="0" distR="0" wp14:anchorId="0F317EA6" wp14:editId="669D13E8">
            <wp:extent cx="4730214" cy="541867"/>
            <wp:effectExtent l="0" t="0" r="0" b="0"/>
            <wp:docPr id="65571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1854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07063" cy="550670"/>
                    </a:xfrm>
                    <a:prstGeom prst="rect">
                      <a:avLst/>
                    </a:prstGeom>
                  </pic:spPr>
                </pic:pic>
              </a:graphicData>
            </a:graphic>
          </wp:inline>
        </w:drawing>
      </w:r>
    </w:p>
    <w:p w14:paraId="1589FDFF" w14:textId="77777777" w:rsidR="00F9433B" w:rsidRDefault="00F9433B" w:rsidP="001F13E3">
      <w:pPr>
        <w:pStyle w:val="ListParagraph"/>
        <w:numPr>
          <w:ilvl w:val="0"/>
          <w:numId w:val="4"/>
        </w:numPr>
        <w:rPr>
          <w:lang w:val="en-US"/>
        </w:rPr>
      </w:pPr>
    </w:p>
    <w:p w14:paraId="3CEB6A00" w14:textId="10C9C5E6" w:rsidR="00F9433B" w:rsidRPr="00F9433B" w:rsidRDefault="00F9433B" w:rsidP="00F9433B">
      <w:pPr>
        <w:ind w:left="2160"/>
        <w:rPr>
          <w:lang w:val="en-US"/>
        </w:rPr>
      </w:pPr>
    </w:p>
    <w:p w14:paraId="56CB15CD" w14:textId="12435A49" w:rsidR="001F13E3" w:rsidRDefault="001F13E3" w:rsidP="001F13E3">
      <w:pPr>
        <w:pStyle w:val="ListParagraph"/>
        <w:numPr>
          <w:ilvl w:val="0"/>
          <w:numId w:val="4"/>
        </w:numPr>
        <w:rPr>
          <w:lang w:val="en-US"/>
        </w:rPr>
      </w:pPr>
      <w:r w:rsidRPr="001F13E3">
        <w:rPr>
          <w:lang w:val="en-US"/>
        </w:rPr>
        <w:drawing>
          <wp:inline distT="0" distB="0" distL="0" distR="0" wp14:anchorId="75D4D7A1" wp14:editId="008AC465">
            <wp:extent cx="4737656" cy="481437"/>
            <wp:effectExtent l="0" t="0" r="6350" b="0"/>
            <wp:docPr id="90041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1134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16855" cy="530133"/>
                    </a:xfrm>
                    <a:prstGeom prst="rect">
                      <a:avLst/>
                    </a:prstGeom>
                  </pic:spPr>
                </pic:pic>
              </a:graphicData>
            </a:graphic>
          </wp:inline>
        </w:drawing>
      </w:r>
    </w:p>
    <w:p w14:paraId="6FA6E421" w14:textId="77777777" w:rsidR="00F9433B" w:rsidRPr="00F9433B" w:rsidRDefault="00F9433B" w:rsidP="00F9433B">
      <w:pPr>
        <w:rPr>
          <w:lang w:val="en-US"/>
        </w:rPr>
      </w:pPr>
    </w:p>
    <w:p w14:paraId="569E1D68" w14:textId="35198292" w:rsidR="001F13E3" w:rsidRDefault="001F13E3" w:rsidP="001F13E3">
      <w:pPr>
        <w:pStyle w:val="ListParagraph"/>
        <w:numPr>
          <w:ilvl w:val="0"/>
          <w:numId w:val="4"/>
        </w:numPr>
        <w:rPr>
          <w:lang w:val="en-US"/>
        </w:rPr>
      </w:pPr>
      <w:r w:rsidRPr="001F13E3">
        <w:rPr>
          <w:lang w:val="en-US"/>
        </w:rPr>
        <w:drawing>
          <wp:inline distT="0" distB="0" distL="0" distR="0" wp14:anchorId="4C837E34" wp14:editId="0612210E">
            <wp:extent cx="4758153" cy="507255"/>
            <wp:effectExtent l="0" t="0" r="4445" b="7620"/>
            <wp:docPr id="54918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8996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65967" cy="550731"/>
                    </a:xfrm>
                    <a:prstGeom prst="rect">
                      <a:avLst/>
                    </a:prstGeom>
                  </pic:spPr>
                </pic:pic>
              </a:graphicData>
            </a:graphic>
          </wp:inline>
        </w:drawing>
      </w:r>
    </w:p>
    <w:p w14:paraId="5C5F77A9" w14:textId="77777777" w:rsidR="00F9433B" w:rsidRPr="00F9433B" w:rsidRDefault="00F9433B" w:rsidP="00F9433B">
      <w:pPr>
        <w:rPr>
          <w:lang w:val="en-US"/>
        </w:rPr>
      </w:pPr>
    </w:p>
    <w:p w14:paraId="3630BF29" w14:textId="313F16EE" w:rsidR="001F13E3" w:rsidRDefault="001F13E3" w:rsidP="001F13E3">
      <w:pPr>
        <w:pStyle w:val="ListParagraph"/>
        <w:numPr>
          <w:ilvl w:val="0"/>
          <w:numId w:val="4"/>
        </w:numPr>
        <w:rPr>
          <w:lang w:val="en-US"/>
        </w:rPr>
      </w:pPr>
      <w:r w:rsidRPr="001F13E3">
        <w:rPr>
          <w:lang w:val="en-US"/>
        </w:rPr>
        <w:drawing>
          <wp:inline distT="0" distB="0" distL="0" distR="0" wp14:anchorId="0C0E95FC" wp14:editId="118A6A06">
            <wp:extent cx="4875759" cy="561970"/>
            <wp:effectExtent l="0" t="0" r="1270" b="0"/>
            <wp:docPr id="69026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6808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7275" cy="584044"/>
                    </a:xfrm>
                    <a:prstGeom prst="rect">
                      <a:avLst/>
                    </a:prstGeom>
                  </pic:spPr>
                </pic:pic>
              </a:graphicData>
            </a:graphic>
          </wp:inline>
        </w:drawing>
      </w:r>
    </w:p>
    <w:p w14:paraId="39DC1255" w14:textId="77777777" w:rsidR="00F9433B" w:rsidRDefault="00F9433B" w:rsidP="001F13E3">
      <w:pPr>
        <w:ind w:left="2160"/>
        <w:rPr>
          <w:lang w:val="en-US"/>
        </w:rPr>
      </w:pPr>
    </w:p>
    <w:p w14:paraId="22CC56C0" w14:textId="042C7DA0" w:rsidR="001F13E3" w:rsidRPr="001F13E3" w:rsidRDefault="001F13E3" w:rsidP="001F13E3">
      <w:pPr>
        <w:ind w:left="2160"/>
        <w:rPr>
          <w:lang w:val="en-US"/>
        </w:rPr>
      </w:pPr>
      <w:r w:rsidRPr="001F13E3">
        <w:rPr>
          <w:lang w:val="en-US"/>
        </w:rPr>
        <w:drawing>
          <wp:inline distT="0" distB="0" distL="0" distR="0" wp14:anchorId="315BE248" wp14:editId="4AB80AFD">
            <wp:extent cx="5127625" cy="681431"/>
            <wp:effectExtent l="0" t="0" r="0" b="4445"/>
            <wp:docPr id="164095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5734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29628" cy="708276"/>
                    </a:xfrm>
                    <a:prstGeom prst="rect">
                      <a:avLst/>
                    </a:prstGeom>
                  </pic:spPr>
                </pic:pic>
              </a:graphicData>
            </a:graphic>
          </wp:inline>
        </w:drawing>
      </w:r>
    </w:p>
    <w:p w14:paraId="4776D36E" w14:textId="4166B3AF" w:rsidR="00B030EC" w:rsidRDefault="00B030EC" w:rsidP="00B030EC">
      <w:pPr>
        <w:rPr>
          <w:lang w:val="en-US"/>
        </w:rPr>
      </w:pPr>
      <w:r w:rsidRPr="00B030EC">
        <w:rPr>
          <w:lang w:val="en-US"/>
        </w:rPr>
        <w:t>No clusters were formed</w:t>
      </w:r>
      <w:r w:rsidR="00287D34">
        <w:rPr>
          <w:lang w:val="en-US"/>
        </w:rPr>
        <w:t xml:space="preserve">. </w:t>
      </w:r>
      <w:r w:rsidRPr="00B030EC">
        <w:rPr>
          <w:lang w:val="en-US"/>
        </w:rPr>
        <w:t>all observations were classified as noise.</w:t>
      </w:r>
    </w:p>
    <w:p w14:paraId="608D1BD1" w14:textId="77777777" w:rsidR="001F13E3" w:rsidRDefault="00B030EC" w:rsidP="001F13E3">
      <w:pPr>
        <w:pStyle w:val="ListParagraph"/>
        <w:numPr>
          <w:ilvl w:val="0"/>
          <w:numId w:val="3"/>
        </w:numPr>
        <w:rPr>
          <w:sz w:val="28"/>
          <w:szCs w:val="28"/>
          <w:lang w:val="en-US"/>
        </w:rPr>
      </w:pPr>
      <w:r w:rsidRPr="001F13E3">
        <w:rPr>
          <w:sz w:val="28"/>
          <w:szCs w:val="28"/>
          <w:lang w:val="en-US"/>
        </w:rPr>
        <w:t>Silhouette Score and Noise Points</w:t>
      </w:r>
    </w:p>
    <w:p w14:paraId="182BD4B9" w14:textId="74805CCA" w:rsidR="00B030EC" w:rsidRDefault="00B030EC" w:rsidP="001F13E3">
      <w:pPr>
        <w:pStyle w:val="ListParagraph"/>
        <w:ind w:left="1440" w:firstLine="720"/>
        <w:rPr>
          <w:lang w:val="en-US"/>
        </w:rPr>
      </w:pPr>
      <w:r w:rsidRPr="001F13E3">
        <w:rPr>
          <w:lang w:val="en-US"/>
        </w:rPr>
        <w:t>Silhouette Score is computed only after removing DBSCAN noise points.</w:t>
      </w:r>
      <w:r w:rsidR="001F13E3">
        <w:rPr>
          <w:lang w:val="en-US"/>
        </w:rPr>
        <w:t xml:space="preserve"> </w:t>
      </w:r>
      <w:r w:rsidRPr="00B030EC">
        <w:rPr>
          <w:lang w:val="en-US"/>
        </w:rPr>
        <w:t>Noise points have label -1 and do not represent a cluster, so they should not</w:t>
      </w:r>
      <w:r w:rsidR="001F13E3">
        <w:rPr>
          <w:lang w:val="en-US"/>
        </w:rPr>
        <w:t xml:space="preserve"> </w:t>
      </w:r>
      <w:r w:rsidRPr="00B030EC">
        <w:rPr>
          <w:lang w:val="en-US"/>
        </w:rPr>
        <w:t>be included in silhouette evaluation. The score cannot be computed when fewer</w:t>
      </w:r>
      <w:r w:rsidR="001F13E3">
        <w:rPr>
          <w:lang w:val="en-US"/>
        </w:rPr>
        <w:t xml:space="preserve"> </w:t>
      </w:r>
      <w:r w:rsidRPr="00B030EC">
        <w:rPr>
          <w:lang w:val="en-US"/>
        </w:rPr>
        <w:t>than two valid clusters remain, when the number of clusters is not less than the</w:t>
      </w:r>
      <w:r w:rsidR="001F13E3">
        <w:rPr>
          <w:lang w:val="en-US"/>
        </w:rPr>
        <w:t xml:space="preserve"> </w:t>
      </w:r>
      <w:r w:rsidRPr="00B030EC">
        <w:rPr>
          <w:lang w:val="en-US"/>
        </w:rPr>
        <w:t>number of evaluated observations, or when a cluster has only one observation.</w:t>
      </w:r>
    </w:p>
    <w:p w14:paraId="47D04D99" w14:textId="77777777" w:rsidR="001F13E3" w:rsidRPr="001F13E3" w:rsidRDefault="001F13E3" w:rsidP="001F13E3">
      <w:pPr>
        <w:pStyle w:val="ListParagraph"/>
        <w:ind w:left="1440" w:firstLine="720"/>
        <w:rPr>
          <w:sz w:val="28"/>
          <w:szCs w:val="28"/>
          <w:lang w:val="en-US"/>
        </w:rPr>
      </w:pPr>
    </w:p>
    <w:p w14:paraId="09761BBC" w14:textId="77777777" w:rsidR="001F13E3" w:rsidRDefault="00B030EC" w:rsidP="00B030EC">
      <w:pPr>
        <w:pStyle w:val="ListParagraph"/>
        <w:numPr>
          <w:ilvl w:val="0"/>
          <w:numId w:val="3"/>
        </w:numPr>
        <w:rPr>
          <w:sz w:val="28"/>
          <w:szCs w:val="28"/>
          <w:lang w:val="en-US"/>
        </w:rPr>
      </w:pPr>
      <w:r w:rsidRPr="001F13E3">
        <w:rPr>
          <w:sz w:val="28"/>
          <w:szCs w:val="28"/>
          <w:lang w:val="en-US"/>
        </w:rPr>
        <w:t>Conclusion</w:t>
      </w:r>
    </w:p>
    <w:p w14:paraId="7F52EC5E" w14:textId="3803CE18" w:rsidR="00B030EC" w:rsidRPr="001F13E3" w:rsidRDefault="00B030EC" w:rsidP="001F13E3">
      <w:pPr>
        <w:pStyle w:val="ListParagraph"/>
        <w:ind w:left="1440" w:firstLine="720"/>
        <w:rPr>
          <w:sz w:val="28"/>
          <w:szCs w:val="28"/>
          <w:lang w:val="en-US"/>
        </w:rPr>
      </w:pPr>
      <w:r w:rsidRPr="001F13E3">
        <w:rPr>
          <w:lang w:val="en-US"/>
        </w:rPr>
        <w:t>DBSCAN identifies dense groups of monitoring stations with similar pollutant concentrations and labels isolated observations as unusual measurements. The selected eps and minPts values directly control how strict the definition of a dense air-quality group is and how many observations are classified as noise.</w:t>
      </w:r>
    </w:p>
    <w:sectPr w:rsidR="00B030EC" w:rsidRPr="001F13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7EF"/>
    <w:multiLevelType w:val="hybridMultilevel"/>
    <w:tmpl w:val="39FA73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5400AE6"/>
    <w:multiLevelType w:val="hybridMultilevel"/>
    <w:tmpl w:val="31C49754"/>
    <w:lvl w:ilvl="0" w:tplc="B47EC716">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 w15:restartNumberingAfterBreak="0">
    <w:nsid w:val="6866614B"/>
    <w:multiLevelType w:val="hybridMultilevel"/>
    <w:tmpl w:val="DD3AB3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A9C3A27"/>
    <w:multiLevelType w:val="hybridMultilevel"/>
    <w:tmpl w:val="678008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14205160">
    <w:abstractNumId w:val="2"/>
  </w:num>
  <w:num w:numId="2" w16cid:durableId="38752423">
    <w:abstractNumId w:val="3"/>
  </w:num>
  <w:num w:numId="3" w16cid:durableId="1997880059">
    <w:abstractNumId w:val="0"/>
  </w:num>
  <w:num w:numId="4" w16cid:durableId="1410467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5B5"/>
    <w:rsid w:val="000233F2"/>
    <w:rsid w:val="000C1F67"/>
    <w:rsid w:val="001F13E3"/>
    <w:rsid w:val="00287D34"/>
    <w:rsid w:val="0032586B"/>
    <w:rsid w:val="00376501"/>
    <w:rsid w:val="00440A5A"/>
    <w:rsid w:val="005D5B3A"/>
    <w:rsid w:val="007A642B"/>
    <w:rsid w:val="008025B5"/>
    <w:rsid w:val="008C2B15"/>
    <w:rsid w:val="009C1FA9"/>
    <w:rsid w:val="00AF6F28"/>
    <w:rsid w:val="00B030EC"/>
    <w:rsid w:val="00D3081A"/>
    <w:rsid w:val="00DC55AC"/>
    <w:rsid w:val="00EA2ACE"/>
    <w:rsid w:val="00F9433B"/>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0D52A"/>
  <w15:chartTrackingRefBased/>
  <w15:docId w15:val="{E6ECC31B-8081-4B9C-81EC-7C8671615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0EC"/>
  </w:style>
  <w:style w:type="paragraph" w:styleId="Heading1">
    <w:name w:val="heading 1"/>
    <w:basedOn w:val="Normal"/>
    <w:next w:val="Normal"/>
    <w:link w:val="Heading1Char"/>
    <w:uiPriority w:val="9"/>
    <w:qFormat/>
    <w:rsid w:val="008025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25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25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25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25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2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5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25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25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25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25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2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5B5"/>
    <w:rPr>
      <w:rFonts w:eastAsiaTheme="majorEastAsia" w:cstheme="majorBidi"/>
      <w:color w:val="272727" w:themeColor="text1" w:themeTint="D8"/>
    </w:rPr>
  </w:style>
  <w:style w:type="paragraph" w:styleId="Title">
    <w:name w:val="Title"/>
    <w:basedOn w:val="Normal"/>
    <w:next w:val="Normal"/>
    <w:link w:val="TitleChar"/>
    <w:uiPriority w:val="10"/>
    <w:qFormat/>
    <w:rsid w:val="00802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5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5B5"/>
    <w:pPr>
      <w:spacing w:before="160"/>
      <w:jc w:val="center"/>
    </w:pPr>
    <w:rPr>
      <w:i/>
      <w:iCs/>
      <w:color w:val="404040" w:themeColor="text1" w:themeTint="BF"/>
    </w:rPr>
  </w:style>
  <w:style w:type="character" w:customStyle="1" w:styleId="QuoteChar">
    <w:name w:val="Quote Char"/>
    <w:basedOn w:val="DefaultParagraphFont"/>
    <w:link w:val="Quote"/>
    <w:uiPriority w:val="29"/>
    <w:rsid w:val="008025B5"/>
    <w:rPr>
      <w:i/>
      <w:iCs/>
      <w:color w:val="404040" w:themeColor="text1" w:themeTint="BF"/>
    </w:rPr>
  </w:style>
  <w:style w:type="paragraph" w:styleId="ListParagraph">
    <w:name w:val="List Paragraph"/>
    <w:basedOn w:val="Normal"/>
    <w:uiPriority w:val="34"/>
    <w:qFormat/>
    <w:rsid w:val="008025B5"/>
    <w:pPr>
      <w:ind w:left="720"/>
      <w:contextualSpacing/>
    </w:pPr>
  </w:style>
  <w:style w:type="character" w:styleId="IntenseEmphasis">
    <w:name w:val="Intense Emphasis"/>
    <w:basedOn w:val="DefaultParagraphFont"/>
    <w:uiPriority w:val="21"/>
    <w:qFormat/>
    <w:rsid w:val="008025B5"/>
    <w:rPr>
      <w:i/>
      <w:iCs/>
      <w:color w:val="2F5496" w:themeColor="accent1" w:themeShade="BF"/>
    </w:rPr>
  </w:style>
  <w:style w:type="paragraph" w:styleId="IntenseQuote">
    <w:name w:val="Intense Quote"/>
    <w:basedOn w:val="Normal"/>
    <w:next w:val="Normal"/>
    <w:link w:val="IntenseQuoteChar"/>
    <w:uiPriority w:val="30"/>
    <w:qFormat/>
    <w:rsid w:val="008025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25B5"/>
    <w:rPr>
      <w:i/>
      <w:iCs/>
      <w:color w:val="2F5496" w:themeColor="accent1" w:themeShade="BF"/>
    </w:rPr>
  </w:style>
  <w:style w:type="character" w:styleId="IntenseReference">
    <w:name w:val="Intense Reference"/>
    <w:basedOn w:val="DefaultParagraphFont"/>
    <w:uiPriority w:val="32"/>
    <w:qFormat/>
    <w:rsid w:val="008025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3E4CD-A2E0-4662-A2B8-7DB9B9260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296</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 Sayan</dc:creator>
  <cp:keywords/>
  <dc:description/>
  <cp:lastModifiedBy>Sayan Sayan</cp:lastModifiedBy>
  <cp:revision>7</cp:revision>
  <dcterms:created xsi:type="dcterms:W3CDTF">2026-10-26T05:01:00Z</dcterms:created>
  <dcterms:modified xsi:type="dcterms:W3CDTF">2026-10-26T05:47:00Z</dcterms:modified>
</cp:coreProperties>
</file>