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30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30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10.1</w:t>
      </w:r>
      <w:r>
        <w:br/>
      </w:r>
      <w:r>
        <w:rPr>
          <w:rStyle w:val="VerbatimChar"/>
        </w:rPr>
        <w:t xml:space="preserve">t2 = 20</w:t>
      </w:r>
      <w:r>
        <w:br/>
      </w:r>
      <w:r>
        <w:rPr>
          <w:rStyle w:val="VerbatimChar"/>
        </w:rPr>
        <w:t xml:space="preserve">p2 = 11.5</w:t>
      </w:r>
      <w:r>
        <w:br/>
      </w:r>
      <w:r>
        <w:rPr>
          <w:rStyle w:val="VerbatimChar"/>
        </w:rPr>
        <w:t xml:space="preserve">N = 80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[8.8, 9.9]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30 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10.1</w:t>
      </w:r>
      <w:r>
        <w:br/>
      </w:r>
      <w:r>
        <w:rPr>
          <w:rStyle w:val="VerbatimChar"/>
        </w:rPr>
        <w:t xml:space="preserve">t2 = 20</w:t>
      </w:r>
      <w:r>
        <w:br/>
      </w:r>
      <w:r>
        <w:rPr>
          <w:rStyle w:val="VerbatimChar"/>
        </w:rPr>
        <w:t xml:space="preserve">p2 = 11.5</w:t>
      </w:r>
      <w:r>
        <w:br/>
      </w:r>
      <w:r>
        <w:rPr>
          <w:rStyle w:val="VerbatimChar"/>
        </w:rPr>
        <w:t xml:space="preserve">N = 80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+ 0.0002)*u[1]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[8.8, 9.9]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фирм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на языке Julia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kr = 30;</w:t>
      </w:r>
      <w:r>
        <w:br/>
      </w:r>
      <w:r>
        <w:rPr>
          <w:rStyle w:val="VerbatimChar"/>
        </w:rPr>
        <w:t xml:space="preserve">Real t1 = 25;</w:t>
      </w:r>
      <w:r>
        <w:br/>
      </w:r>
      <w:r>
        <w:rPr>
          <w:rStyle w:val="VerbatimChar"/>
        </w:rPr>
        <w:t xml:space="preserve">Real p1 = 10.1;</w:t>
      </w:r>
      <w:r>
        <w:br/>
      </w:r>
      <w:r>
        <w:rPr>
          <w:rStyle w:val="VerbatimChar"/>
        </w:rPr>
        <w:t xml:space="preserve">Real t2 = 20;</w:t>
      </w:r>
      <w:r>
        <w:br/>
      </w:r>
      <w:r>
        <w:rPr>
          <w:rStyle w:val="VerbatimChar"/>
        </w:rPr>
        <w:t xml:space="preserve">Real p2 = 11.5;</w:t>
      </w:r>
      <w:r>
        <w:br/>
      </w:r>
      <w:r>
        <w:rPr>
          <w:rStyle w:val="VerbatimChar"/>
        </w:rPr>
        <w:t xml:space="preserve">Real N = 80;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8.8;</w:t>
      </w:r>
      <w:r>
        <w:br/>
      </w:r>
      <w:r>
        <w:rPr>
          <w:rStyle w:val="VerbatimChar"/>
        </w:rPr>
        <w:t xml:space="preserve">M2 = 9.9;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kr = 30;</w:t>
      </w:r>
      <w:r>
        <w:br/>
      </w:r>
      <w:r>
        <w:rPr>
          <w:rStyle w:val="VerbatimChar"/>
        </w:rPr>
        <w:t xml:space="preserve">Real t1 = 25;</w:t>
      </w:r>
      <w:r>
        <w:br/>
      </w:r>
      <w:r>
        <w:rPr>
          <w:rStyle w:val="VerbatimChar"/>
        </w:rPr>
        <w:t xml:space="preserve">Real p1 = 10.1;</w:t>
      </w:r>
      <w:r>
        <w:br/>
      </w:r>
      <w:r>
        <w:rPr>
          <w:rStyle w:val="VerbatimChar"/>
        </w:rPr>
        <w:t xml:space="preserve">Real t2 = 20;</w:t>
      </w:r>
      <w:r>
        <w:br/>
      </w:r>
      <w:r>
        <w:rPr>
          <w:rStyle w:val="VerbatimChar"/>
        </w:rPr>
        <w:t xml:space="preserve">Real p2 = 11.5;</w:t>
      </w:r>
      <w:r>
        <w:br/>
      </w:r>
      <w:r>
        <w:rPr>
          <w:rStyle w:val="VerbatimChar"/>
        </w:rPr>
        <w:t xml:space="preserve">Real N = 80;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2.5;</w:t>
      </w:r>
      <w:r>
        <w:br/>
      </w:r>
      <w:r>
        <w:rPr>
          <w:rStyle w:val="VerbatimChar"/>
        </w:rPr>
        <w:t xml:space="preserve">M2 = 1.8;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+ 0.0002)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237685"/>
            <wp:effectExtent b="0" l="0" r="0" t="0"/>
            <wp:docPr descr="График конкуренции двух фирм для первого случая, построенный с помощью OpenModelica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204821"/>
            <wp:effectExtent b="0" l="0" r="0" t="0"/>
            <wp:docPr descr="График конкуренции двух фирм для второго случая, построенный с помощью OpenModelica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Выполнила: Данзанова Саяна, НПИбд-01-21</dc:creator>
  <dc:language>ru-RU</dc:language>
  <cp:keywords/>
  <dcterms:created xsi:type="dcterms:W3CDTF">2024-03-29T14:28:49Z</dcterms:created>
  <dcterms:modified xsi:type="dcterms:W3CDTF">2024-03-29T14:28:49Z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фирм. Вариант №30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