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&lt;title&gt;Indian Non-Vegetarian Foods&lt;/title&gt;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&lt;h1&gt;Indian Foods&lt;/h1&gt;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&lt;table&gt;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&lt;caption&gt;Popular Indian Dishes&lt;/caption&gt;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&lt;th&gt;Dish&lt;/th&gt;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&lt;th&gt;Region&lt;/th&gt;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&lt;th&gt;Main Ingredients&lt;/th&gt;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&lt;th&gt;Description&lt;/th&gt;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&lt;td&gt;Butter Chicken&lt;/td&gt;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&lt;td&gt;North India&lt;/td&gt;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&lt;td&gt;Chicken, Butter, Cream, Tomatoes, Spices&lt;/td&gt;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&lt;td&gt;A rich and creamy chicken curry with a tomato-based sauce, known for its smooth texture and buttery flavor.&lt;/td&gt;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&lt;td&gt;Biryani&lt;/td&gt;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&lt;td&gt;Pan-India&lt;/td&gt;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&lt;td&gt;Rice, Meat (Chicken, Mutton), Spices, Yogurt, Saffron&lt;/td&gt;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&lt;td&gt;A fragrant rice dish cooked with marinated meat and spices, often garnished with fried onions and boiled eggs.&lt;/td&gt;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&lt;td&gt;Rogan Josh&lt;/td&gt;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&lt;td&gt;Kashmir&lt;/td&gt;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&lt;td&gt;Mutton, Yogurt, Spices, Garlic, Ginger&lt;/td&gt;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&lt;td&gt;A slow-cooked mutton curry with a deep, rich flavor and a blend of aromatic spices.&lt;/td&gt;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&lt;td&gt;Hyderabadi Biryani&lt;/td&gt;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&lt;td&gt;South India&lt;/td&gt;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&lt;td&gt;Rice, Meat (Chicken, Mutton), Spices, Saffron, Fried Onions&lt;/td&gt;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&lt;td&gt;A spicy and flavorful rice dish from Hyderabad, known for its distinctive layering of meat and rice.&lt;/td&gt;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&lt;td&gt;Goan Fish Curry&lt;/td&gt;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&lt;td&gt;Goa&lt;/td&gt;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&lt;td&gt;Fish, Coconut, Tamarind, Spices&lt;/td&gt;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&lt;td&gt;A tangy and spicy fish curry made with coconut and tamarind, typical of Goan cuisine.&lt;/td&gt;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