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&lt;title&gt;Grid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href="https://maxcdn.bootstrapcdn.com/bootstrap/3.4.1/css/bootstrap.min.css"&gt;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src="https://ajax.googleapis.com/ajax/libs/jquery/3.4.1/jquery.min.js"&gt;&lt;/script&gt;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src="https://maxcdn.bootstrapcdn.com/bootstrap/3.4.1/js/bootstrap.min.js"&gt;&lt;/script&gt;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 CSS Styles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color: green;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#a1, #a4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background: olive;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#a2, #a5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background: maroon;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#a3, #a6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background: fuchsia;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&lt;!-- class="container-fluid" provides full width page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&lt;h1&gt;Unequal Area Grids&lt;/h1&gt;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&lt;div id="a1" class="col-sm-3""&gt;Adding 1-3 grids&lt;/div&gt;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&lt;div id="a2" class="col-sm-4"&gt;Adding 4-7 grids&lt;/div&gt;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&lt;div id="a3" class="col-sm-5"&gt;Adding 8-12 grids&lt;/div&gt;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&lt;div id="a4" class="col-sm-2""&gt;Adding 1-2 grids&lt;/div&gt;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&lt;div id="a5" class="col-sm-6"&gt;Adding 3-8 grids&lt;/div&gt;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&lt;div id="a6" class="col-sm-4"&gt;Adding 9-12 grids&lt;/div&gt;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