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&lt;title&gt;Bootstrap Example&lt;/title&gt;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rel="stylesheet" href="https://maxcdn.bootstrapcdn.com/bootstrap/4.5.2/css/bootstrap.min.css"&gt;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src="https://maxcdn.bootstrapcdn.com/bootstrap/4.5.2/js/bootstrap.min.js"&gt;&lt;/script&gt;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&lt;div class="container"&gt;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&lt;h2&gt;Basic Progress Bar&lt;/h2&gt;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&lt;p&gt;To create a default progress bar, add a .progress class to a container element and add the progress-bar class to its child element. Use the CSS width property to set the width of the progress bar:&lt;/p&gt;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&lt;div class="progress"&gt;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&lt;div class="progress-bar" style="width:70%"&gt;70%&lt;/div&gt;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