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&lt;h2&gt;JavaScript Error Handling and arrow function&lt;/h2&gt;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&lt;p&gt;This example demonstrates how to use &lt;b&gt;catch&lt;/b&gt; to diplay an error.&lt;/p&gt;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 = (a,b) =&gt; a*b;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document.getElementById("result").innerHTML = 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// if the function is invoked here the result will be displayed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// if any varible is given the error message get displayed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catch(err)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document.getElementById("result").innerHTML = err.message;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