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&lt;p&gt;Enter a number and click OK:&lt;/p&gt;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&lt;input id="id1" type="number" min="100" max="300" required&gt;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&lt;button onclick="myFunction()"&gt;OK&lt;/button&gt;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&lt;p&gt;If the number is less than 100 or greater than 300, an error message will be displayed.&lt;/p&gt;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function myFunction()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inpObj = document.getElementById("id1");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(!inpObj.checkValidity())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document.getElementById("result").innerHTML = inpObj.validationMessage;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document.getElementById("result").innerHTML = "Input OK";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