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69791" w14:textId="77777777" w:rsidR="00937BE8" w:rsidRPr="00937BE8" w:rsidRDefault="00937BE8" w:rsidP="00937BE8">
      <w:pPr>
        <w:rPr>
          <w:rFonts w:ascii="Century Gothic" w:hAnsi="Century Gothic"/>
          <w:sz w:val="36"/>
          <w:szCs w:val="36"/>
        </w:rPr>
      </w:pPr>
      <w:r w:rsidRPr="00937BE8">
        <w:rPr>
          <w:rFonts w:ascii="Century Gothic" w:hAnsi="Century Gothic"/>
          <w:b/>
          <w:bCs/>
          <w:sz w:val="36"/>
          <w:szCs w:val="36"/>
        </w:rPr>
        <w:t>Health Service System Dashboard for Inpatient and Outpatient Waiting List Analysis (2018–2021)</w:t>
      </w:r>
    </w:p>
    <w:p w14:paraId="64888E7A" w14:textId="77777777" w:rsidR="006D404A" w:rsidRDefault="006D404A" w:rsidP="00F91542">
      <w:pPr>
        <w:spacing w:line="240" w:lineRule="auto"/>
        <w:jc w:val="both"/>
        <w:rPr>
          <w:rFonts w:ascii="Century Gothic" w:hAnsi="Century Gothic"/>
          <w:b/>
          <w:bCs/>
          <w:sz w:val="36"/>
          <w:szCs w:val="36"/>
        </w:rPr>
      </w:pPr>
    </w:p>
    <w:p w14:paraId="0A9954E9" w14:textId="1DA484B6" w:rsidR="00B71E43" w:rsidRPr="00B71E43" w:rsidRDefault="00937BE8" w:rsidP="00B71E43">
      <w:pPr>
        <w:rPr>
          <w:rFonts w:ascii="Book Antiqua" w:hAnsi="Book Antiqua"/>
          <w:sz w:val="24"/>
          <w:szCs w:val="24"/>
        </w:rPr>
      </w:pPr>
      <w:r w:rsidRPr="00937BE8">
        <w:rPr>
          <w:rFonts w:ascii="Book Antiqua" w:hAnsi="Book Antiqua"/>
          <w:b/>
          <w:bCs/>
          <w:sz w:val="24"/>
          <w:szCs w:val="24"/>
        </w:rPr>
        <w:t>1. Assumptions</w:t>
      </w:r>
    </w:p>
    <w:p w14:paraId="18FF3FF9" w14:textId="77777777" w:rsidR="00B71E43" w:rsidRDefault="00B71E43" w:rsidP="00925B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The data is sourced from the hospital's </w:t>
      </w:r>
      <w:r w:rsidRPr="00925B8C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>patient management system (PMS)</w:t>
      </w: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 or </w:t>
      </w:r>
      <w:r w:rsidRPr="00925B8C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>electronic health record (EHR)</w:t>
      </w: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>.</w:t>
      </w:r>
    </w:p>
    <w:p w14:paraId="1BF0629C" w14:textId="77777777" w:rsidR="00925B8C" w:rsidRPr="00925B8C" w:rsidRDefault="00925B8C" w:rsidP="00925B8C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</w:p>
    <w:p w14:paraId="7D851BCD" w14:textId="67FAA878" w:rsidR="00B71E43" w:rsidRDefault="00B71E43" w:rsidP="00925B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The waiting list includes both </w:t>
      </w:r>
      <w:r w:rsidRPr="00925B8C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>in-patient (IPD) and out-patient (OPD) cases</w:t>
      </w: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>.</w:t>
      </w:r>
    </w:p>
    <w:p w14:paraId="7F515EEC" w14:textId="77777777" w:rsidR="00925B8C" w:rsidRPr="00925B8C" w:rsidRDefault="00925B8C" w:rsidP="00925B8C">
      <w:pPr>
        <w:pStyle w:val="ListParagraph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</w:p>
    <w:p w14:paraId="586D9747" w14:textId="77777777" w:rsidR="00925B8C" w:rsidRPr="00925B8C" w:rsidRDefault="00925B8C" w:rsidP="00925B8C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</w:p>
    <w:p w14:paraId="6DA496C9" w14:textId="7728D3A3" w:rsidR="00B71E43" w:rsidRDefault="00B71E43" w:rsidP="00925B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Data is </w:t>
      </w:r>
      <w:r w:rsidRPr="00925B8C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>updated regularly</w:t>
      </w: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 (daily, weekly, or monthly) to ensure accurate tracking.</w:t>
      </w:r>
      <w:r w:rsidR="000A6F82" w:rsidRPr="000A6F82">
        <w:t xml:space="preserve"> </w:t>
      </w:r>
      <w:r w:rsidR="000A6F82" w:rsidRPr="000A6F82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A breakdown by </w:t>
      </w:r>
      <w:r w:rsidR="000A6F82" w:rsidRPr="000A6F82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 xml:space="preserve">specialty, department, and </w:t>
      </w:r>
      <w:r w:rsidR="000A6F82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>Age limit</w:t>
      </w:r>
      <w:r w:rsidR="000A6F82" w:rsidRPr="000A6F82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 is included.</w:t>
      </w:r>
    </w:p>
    <w:p w14:paraId="3C9FC66E" w14:textId="77777777" w:rsidR="00925B8C" w:rsidRPr="00925B8C" w:rsidRDefault="00925B8C" w:rsidP="00925B8C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</w:p>
    <w:p w14:paraId="35F7105D" w14:textId="145F8C46" w:rsidR="00B71E43" w:rsidRDefault="00B71E43" w:rsidP="00925B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The analysis covers both </w:t>
      </w:r>
      <w:r w:rsidRPr="00925B8C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>current status</w:t>
      </w: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 xml:space="preserve"> and </w:t>
      </w:r>
      <w:r w:rsidRPr="00925B8C">
        <w:rPr>
          <w:rFonts w:ascii="Century Gothic" w:eastAsia="Times New Roman" w:hAnsi="Century Gothic" w:cs="Times New Roman"/>
          <w:b/>
          <w:bCs/>
          <w:kern w:val="0"/>
          <w:lang w:eastAsia="en-IN"/>
          <w14:ligatures w14:val="none"/>
        </w:rPr>
        <w:t>historical trends</w:t>
      </w:r>
      <w:r w:rsidRPr="00925B8C">
        <w:rPr>
          <w:rFonts w:ascii="Century Gothic" w:eastAsia="Times New Roman" w:hAnsi="Century Gothic" w:cs="Times New Roman"/>
          <w:kern w:val="0"/>
          <w:lang w:eastAsia="en-IN"/>
          <w14:ligatures w14:val="none"/>
        </w:rPr>
        <w:t>.</w:t>
      </w:r>
    </w:p>
    <w:p w14:paraId="2818F912" w14:textId="77777777" w:rsidR="00925B8C" w:rsidRPr="00925B8C" w:rsidRDefault="00925B8C" w:rsidP="00925B8C">
      <w:pPr>
        <w:pStyle w:val="ListParagraph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</w:p>
    <w:p w14:paraId="1995EFB0" w14:textId="77777777" w:rsidR="00925B8C" w:rsidRPr="00925B8C" w:rsidRDefault="00925B8C" w:rsidP="00925B8C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en-IN"/>
          <w14:ligatures w14:val="none"/>
        </w:rPr>
      </w:pPr>
    </w:p>
    <w:p w14:paraId="031B4FF6" w14:textId="29B9E453" w:rsidR="00937BE8" w:rsidRDefault="00937BE8" w:rsidP="00925B8C">
      <w:pPr>
        <w:pStyle w:val="ListParagraph"/>
        <w:numPr>
          <w:ilvl w:val="0"/>
          <w:numId w:val="15"/>
        </w:numPr>
      </w:pPr>
      <w:r w:rsidRPr="00925B8C">
        <w:rPr>
          <w:rFonts w:ascii="Century Gothic" w:hAnsi="Century Gothic"/>
          <w:b/>
          <w:bCs/>
        </w:rPr>
        <w:t>Stakeholder Engagement</w:t>
      </w:r>
      <w:r w:rsidRPr="00925B8C">
        <w:rPr>
          <w:rFonts w:ascii="Century Gothic" w:hAnsi="Century Gothic"/>
        </w:rPr>
        <w:t>: Assumes active participation from all relevant stakeholders in the dashboard's development and implementation</w:t>
      </w:r>
      <w:r w:rsidRPr="008E5BE9">
        <w:t>.</w:t>
      </w:r>
    </w:p>
    <w:p w14:paraId="5672AD52" w14:textId="77777777" w:rsidR="00937BE8" w:rsidRPr="008E5BE9" w:rsidRDefault="00937BE8" w:rsidP="00925B8C">
      <w:pPr>
        <w:ind w:left="720"/>
      </w:pPr>
    </w:p>
    <w:p w14:paraId="49D74484" w14:textId="77777777" w:rsidR="00937BE8" w:rsidRPr="00937BE8" w:rsidRDefault="00937BE8" w:rsidP="00937BE8">
      <w:pPr>
        <w:rPr>
          <w:rFonts w:ascii="Book Antiqua" w:hAnsi="Book Antiqua"/>
          <w:sz w:val="24"/>
          <w:szCs w:val="24"/>
        </w:rPr>
      </w:pPr>
      <w:r w:rsidRPr="00937BE8">
        <w:rPr>
          <w:rFonts w:ascii="Book Antiqua" w:hAnsi="Book Antiqua"/>
          <w:b/>
          <w:bCs/>
          <w:sz w:val="24"/>
          <w:szCs w:val="24"/>
        </w:rPr>
        <w:t>2. Problems/Challenges Faced</w:t>
      </w:r>
    </w:p>
    <w:p w14:paraId="626C65FA" w14:textId="2BD5847F" w:rsidR="00937BE8" w:rsidRPr="00937BE8" w:rsidRDefault="00937BE8" w:rsidP="00937BE8">
      <w:pPr>
        <w:numPr>
          <w:ilvl w:val="0"/>
          <w:numId w:val="10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Data Quality and Completeness</w:t>
      </w:r>
      <w:r w:rsidRPr="00937BE8">
        <w:rPr>
          <w:rFonts w:ascii="Century Gothic" w:hAnsi="Century Gothic"/>
        </w:rPr>
        <w:t>: Inconsistent or incomplete data can hinder accurate analysis.</w:t>
      </w:r>
      <w:r w:rsidR="00925B8C">
        <w:rPr>
          <w:rFonts w:ascii="Century Gothic" w:hAnsi="Century Gothic"/>
        </w:rPr>
        <w:t xml:space="preserve"> Detailed Analysis on Basis of prime criteria like age group, speciality level not available.</w:t>
      </w:r>
    </w:p>
    <w:p w14:paraId="7391197C" w14:textId="09B12A73" w:rsidR="00937BE8" w:rsidRPr="00937BE8" w:rsidRDefault="00937BE8" w:rsidP="00937BE8">
      <w:pPr>
        <w:numPr>
          <w:ilvl w:val="0"/>
          <w:numId w:val="10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System Integration</w:t>
      </w:r>
      <w:r w:rsidRPr="00937BE8">
        <w:rPr>
          <w:rFonts w:ascii="Century Gothic" w:hAnsi="Century Gothic"/>
        </w:rPr>
        <w:t>: Challenges in integrating the dashboard with existing hospital information systems may arise.</w:t>
      </w:r>
      <w:r w:rsidR="00925B8C">
        <w:rPr>
          <w:rFonts w:ascii="Century Gothic" w:hAnsi="Century Gothic"/>
        </w:rPr>
        <w:t xml:space="preserve"> Many years of data are not combined.</w:t>
      </w:r>
    </w:p>
    <w:p w14:paraId="208B98F1" w14:textId="77777777" w:rsidR="00937BE8" w:rsidRPr="00937BE8" w:rsidRDefault="00937BE8" w:rsidP="00937BE8">
      <w:pPr>
        <w:numPr>
          <w:ilvl w:val="0"/>
          <w:numId w:val="10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User Adoption</w:t>
      </w:r>
      <w:r w:rsidRPr="00937BE8">
        <w:rPr>
          <w:rFonts w:ascii="Century Gothic" w:hAnsi="Century Gothic"/>
        </w:rPr>
        <w:t>: Ensuring that healthcare professionals effectively use the dashboard can be challenging.</w:t>
      </w:r>
    </w:p>
    <w:p w14:paraId="267728CC" w14:textId="77777777" w:rsidR="00937BE8" w:rsidRPr="00937BE8" w:rsidRDefault="00937BE8" w:rsidP="00937BE8">
      <w:pPr>
        <w:numPr>
          <w:ilvl w:val="0"/>
          <w:numId w:val="10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Data Security and Privacy</w:t>
      </w:r>
      <w:r w:rsidRPr="00937BE8">
        <w:rPr>
          <w:rFonts w:ascii="Century Gothic" w:hAnsi="Century Gothic"/>
        </w:rPr>
        <w:t>: Protecting patient data in compliance with regulations is crucial.</w:t>
      </w:r>
    </w:p>
    <w:p w14:paraId="4464EC61" w14:textId="77777777" w:rsidR="00937BE8" w:rsidRDefault="00937BE8" w:rsidP="00937BE8">
      <w:pPr>
        <w:numPr>
          <w:ilvl w:val="0"/>
          <w:numId w:val="10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Resource Constraints</w:t>
      </w:r>
      <w:r w:rsidRPr="00937BE8">
        <w:rPr>
          <w:rFonts w:ascii="Century Gothic" w:hAnsi="Century Gothic"/>
        </w:rPr>
        <w:t>: Limited financial and human resources may affect the dashboard's development and maintenance.</w:t>
      </w:r>
    </w:p>
    <w:p w14:paraId="4CB699D8" w14:textId="77777777" w:rsidR="00937BE8" w:rsidRPr="00937BE8" w:rsidRDefault="00937BE8" w:rsidP="00937BE8">
      <w:pPr>
        <w:ind w:left="720"/>
        <w:rPr>
          <w:rFonts w:ascii="Century Gothic" w:hAnsi="Century Gothic"/>
        </w:rPr>
      </w:pPr>
    </w:p>
    <w:p w14:paraId="6ECD3002" w14:textId="77777777" w:rsidR="00937BE8" w:rsidRPr="00937BE8" w:rsidRDefault="00937BE8" w:rsidP="00937BE8">
      <w:pPr>
        <w:rPr>
          <w:rFonts w:ascii="Book Antiqua" w:hAnsi="Book Antiqua"/>
          <w:sz w:val="24"/>
          <w:szCs w:val="24"/>
        </w:rPr>
      </w:pPr>
      <w:r w:rsidRPr="00937BE8">
        <w:rPr>
          <w:rFonts w:ascii="Book Antiqua" w:hAnsi="Book Antiqua"/>
          <w:b/>
          <w:bCs/>
          <w:sz w:val="24"/>
          <w:szCs w:val="24"/>
        </w:rPr>
        <w:t>3. Discussion Points with Stakeholders</w:t>
      </w:r>
    </w:p>
    <w:p w14:paraId="50B7B6B6" w14:textId="77777777" w:rsidR="00937BE8" w:rsidRPr="00937BE8" w:rsidRDefault="00937BE8" w:rsidP="00937BE8">
      <w:pPr>
        <w:numPr>
          <w:ilvl w:val="0"/>
          <w:numId w:val="11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Data Sources and Accuracy</w:t>
      </w:r>
      <w:r w:rsidRPr="00937BE8">
        <w:rPr>
          <w:rFonts w:ascii="Century Gothic" w:hAnsi="Century Gothic"/>
        </w:rPr>
        <w:t>: Discuss the reliability and completeness of data sources.</w:t>
      </w:r>
    </w:p>
    <w:p w14:paraId="32E932DE" w14:textId="77777777" w:rsidR="00937BE8" w:rsidRPr="00937BE8" w:rsidRDefault="00937BE8" w:rsidP="00937BE8">
      <w:pPr>
        <w:numPr>
          <w:ilvl w:val="0"/>
          <w:numId w:val="11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Integration Capabilities</w:t>
      </w:r>
      <w:r w:rsidRPr="00937BE8">
        <w:rPr>
          <w:rFonts w:ascii="Century Gothic" w:hAnsi="Century Gothic"/>
        </w:rPr>
        <w:t>: Evaluate the dashboard's compatibility with existing systems.</w:t>
      </w:r>
    </w:p>
    <w:p w14:paraId="375144D1" w14:textId="77777777" w:rsidR="00937BE8" w:rsidRPr="00937BE8" w:rsidRDefault="00937BE8" w:rsidP="00937BE8">
      <w:pPr>
        <w:numPr>
          <w:ilvl w:val="0"/>
          <w:numId w:val="11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lastRenderedPageBreak/>
        <w:t>User Training</w:t>
      </w:r>
      <w:r w:rsidRPr="00937BE8">
        <w:rPr>
          <w:rFonts w:ascii="Century Gothic" w:hAnsi="Century Gothic"/>
        </w:rPr>
        <w:t>: Plan for training healthcare professionals to use the dashboard effectively.</w:t>
      </w:r>
    </w:p>
    <w:p w14:paraId="43C9DB6B" w14:textId="77777777" w:rsidR="00937BE8" w:rsidRPr="00937BE8" w:rsidRDefault="00937BE8" w:rsidP="00937BE8">
      <w:pPr>
        <w:numPr>
          <w:ilvl w:val="0"/>
          <w:numId w:val="11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Privacy and Security Measures</w:t>
      </w:r>
      <w:r w:rsidRPr="00937BE8">
        <w:rPr>
          <w:rFonts w:ascii="Century Gothic" w:hAnsi="Century Gothic"/>
        </w:rPr>
        <w:t>: Ensure compliance with data protection regulations.</w:t>
      </w:r>
    </w:p>
    <w:p w14:paraId="31F37B61" w14:textId="77777777" w:rsidR="00937BE8" w:rsidRPr="00937BE8" w:rsidRDefault="00937BE8" w:rsidP="00937BE8">
      <w:pPr>
        <w:numPr>
          <w:ilvl w:val="0"/>
          <w:numId w:val="11"/>
        </w:numPr>
        <w:rPr>
          <w:rFonts w:ascii="Century Gothic" w:hAnsi="Century Gothic"/>
        </w:rPr>
      </w:pPr>
      <w:r w:rsidRPr="00937BE8">
        <w:rPr>
          <w:rFonts w:ascii="Century Gothic" w:hAnsi="Century Gothic"/>
          <w:b/>
          <w:bCs/>
        </w:rPr>
        <w:t>Resource Allocation</w:t>
      </w:r>
      <w:r w:rsidRPr="00937BE8">
        <w:rPr>
          <w:rFonts w:ascii="Century Gothic" w:hAnsi="Century Gothic"/>
        </w:rPr>
        <w:t>: Determine the budget and personnel required for development and maintenance.</w:t>
      </w:r>
    </w:p>
    <w:p w14:paraId="61503F9D" w14:textId="77777777" w:rsidR="00937BE8" w:rsidRPr="00937BE8" w:rsidRDefault="00937BE8" w:rsidP="00F91542">
      <w:pPr>
        <w:spacing w:line="240" w:lineRule="auto"/>
        <w:jc w:val="both"/>
        <w:rPr>
          <w:rFonts w:ascii="Century Gothic" w:hAnsi="Century Gothic"/>
          <w:b/>
          <w:bCs/>
          <w:sz w:val="36"/>
          <w:szCs w:val="36"/>
        </w:rPr>
      </w:pPr>
    </w:p>
    <w:p w14:paraId="60F9DB78" w14:textId="77777777" w:rsidR="00EA31B8" w:rsidRPr="00C7110B" w:rsidRDefault="00EA31B8" w:rsidP="00F91542">
      <w:pPr>
        <w:spacing w:line="240" w:lineRule="auto"/>
        <w:jc w:val="both"/>
        <w:rPr>
          <w:rFonts w:ascii="Book Antiqua" w:hAnsi="Book Antiqua"/>
          <w:b/>
          <w:bCs/>
          <w:sz w:val="24"/>
          <w:szCs w:val="24"/>
        </w:rPr>
      </w:pPr>
      <w:r w:rsidRPr="00C7110B">
        <w:rPr>
          <w:rFonts w:ascii="Book Antiqua" w:hAnsi="Book Antiqua"/>
          <w:b/>
          <w:bCs/>
          <w:sz w:val="24"/>
          <w:szCs w:val="24"/>
        </w:rPr>
        <w:t>Overall Objective</w:t>
      </w:r>
    </w:p>
    <w:p w14:paraId="6C657BA8" w14:textId="77777777" w:rsidR="00EA31B8" w:rsidRPr="00C7110B" w:rsidRDefault="00EA31B8" w:rsidP="00F91542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C7110B">
        <w:rPr>
          <w:rFonts w:ascii="Century Gothic" w:hAnsi="Century Gothic"/>
        </w:rPr>
        <w:t>Track current status of patient waiting list</w:t>
      </w:r>
    </w:p>
    <w:p w14:paraId="0C45DFE9" w14:textId="2C056657" w:rsidR="00EA31B8" w:rsidRPr="00C7110B" w:rsidRDefault="00F91542" w:rsidP="00F91542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F91542">
        <w:rPr>
          <w:rFonts w:ascii="Century Gothic" w:hAnsi="Century Gothic"/>
        </w:rPr>
        <w:t>Analyse</w:t>
      </w:r>
      <w:r w:rsidR="00EA31B8" w:rsidRPr="00C7110B">
        <w:rPr>
          <w:rFonts w:ascii="Century Gothic" w:hAnsi="Century Gothic"/>
        </w:rPr>
        <w:t xml:space="preserve"> historical monthly trend of waiting list in Inpatient &amp; Outpatient categories</w:t>
      </w:r>
    </w:p>
    <w:p w14:paraId="6FAB9521" w14:textId="77777777" w:rsidR="00EA31B8" w:rsidRDefault="00EA31B8" w:rsidP="00F91542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C7110B">
        <w:rPr>
          <w:rFonts w:ascii="Century Gothic" w:hAnsi="Century Gothic"/>
        </w:rPr>
        <w:t>Detailed specialty level &amp; age profile analysis</w:t>
      </w:r>
    </w:p>
    <w:p w14:paraId="66100AF0" w14:textId="77777777" w:rsidR="00F91542" w:rsidRPr="00F91542" w:rsidRDefault="00F91542" w:rsidP="00F91542">
      <w:pPr>
        <w:spacing w:line="240" w:lineRule="auto"/>
        <w:ind w:left="720"/>
        <w:jc w:val="both"/>
        <w:rPr>
          <w:rFonts w:ascii="Century Gothic" w:hAnsi="Century Gothic"/>
        </w:rPr>
      </w:pPr>
    </w:p>
    <w:p w14:paraId="6A185FC5" w14:textId="77777777" w:rsidR="00EA31B8" w:rsidRPr="00C7110B" w:rsidRDefault="00EA31B8" w:rsidP="00F91542">
      <w:pPr>
        <w:spacing w:line="240" w:lineRule="auto"/>
        <w:jc w:val="both"/>
        <w:rPr>
          <w:rFonts w:ascii="Book Antiqua" w:hAnsi="Book Antiqua"/>
          <w:b/>
          <w:bCs/>
          <w:sz w:val="24"/>
          <w:szCs w:val="24"/>
        </w:rPr>
      </w:pPr>
      <w:r w:rsidRPr="00C7110B">
        <w:rPr>
          <w:rFonts w:ascii="Book Antiqua" w:hAnsi="Book Antiqua"/>
          <w:b/>
          <w:bCs/>
          <w:sz w:val="24"/>
          <w:szCs w:val="24"/>
        </w:rPr>
        <w:t>Data Scope</w:t>
      </w:r>
    </w:p>
    <w:p w14:paraId="441EF8A9" w14:textId="62A2EFE2" w:rsidR="00EA31B8" w:rsidRDefault="00F91542" w:rsidP="00F91542">
      <w:pPr>
        <w:spacing w:line="240" w:lineRule="auto"/>
        <w:jc w:val="both"/>
        <w:rPr>
          <w:rFonts w:ascii="Century Gothic" w:hAnsi="Century Gothic"/>
        </w:rPr>
      </w:pPr>
      <w:r>
        <w:rPr>
          <w:rFonts w:ascii="Californian FB" w:hAnsi="Californian FB"/>
          <w:b/>
          <w:bCs/>
        </w:rPr>
        <w:t xml:space="preserve">        </w:t>
      </w:r>
      <w:r w:rsidR="00EA31B8" w:rsidRPr="00C7110B">
        <w:rPr>
          <w:rFonts w:ascii="Century Gothic" w:hAnsi="Century Gothic"/>
        </w:rPr>
        <w:t>2018 – 2021</w:t>
      </w:r>
    </w:p>
    <w:p w14:paraId="6231C0FB" w14:textId="77777777" w:rsidR="00937BE8" w:rsidRDefault="00937BE8" w:rsidP="00F91542">
      <w:pPr>
        <w:spacing w:line="240" w:lineRule="auto"/>
        <w:jc w:val="both"/>
        <w:rPr>
          <w:rFonts w:ascii="Century Gothic" w:hAnsi="Century Gothic"/>
        </w:rPr>
      </w:pPr>
    </w:p>
    <w:p w14:paraId="11B0E6C1" w14:textId="74EE2F20" w:rsidR="00937BE8" w:rsidRDefault="00937BE8" w:rsidP="00F91542">
      <w:pPr>
        <w:spacing w:line="240" w:lineRule="auto"/>
        <w:jc w:val="both"/>
        <w:rPr>
          <w:rFonts w:ascii="Book Antiqua" w:hAnsi="Book Antiqua"/>
          <w:b/>
          <w:bCs/>
        </w:rPr>
      </w:pPr>
      <w:r w:rsidRPr="00937BE8">
        <w:rPr>
          <w:rFonts w:ascii="Book Antiqua" w:hAnsi="Book Antiqua"/>
          <w:b/>
          <w:bCs/>
        </w:rPr>
        <w:t xml:space="preserve">Data </w:t>
      </w:r>
      <w:r w:rsidR="00176E7B">
        <w:rPr>
          <w:rFonts w:ascii="Book Antiqua" w:hAnsi="Book Antiqua"/>
          <w:b/>
          <w:bCs/>
        </w:rPr>
        <w:t>Model used</w:t>
      </w:r>
    </w:p>
    <w:p w14:paraId="4C280C06" w14:textId="77777777" w:rsidR="00176E7B" w:rsidRDefault="00176E7B" w:rsidP="00F91542">
      <w:pPr>
        <w:spacing w:line="240" w:lineRule="auto"/>
        <w:jc w:val="both"/>
        <w:rPr>
          <w:rFonts w:ascii="Book Antiqua" w:hAnsi="Book Antiqua"/>
          <w:b/>
          <w:bCs/>
        </w:rPr>
      </w:pPr>
    </w:p>
    <w:p w14:paraId="48F98793" w14:textId="4FEE17ED" w:rsidR="00176E7B" w:rsidRDefault="00176E7B" w:rsidP="00F91542">
      <w:pPr>
        <w:spacing w:line="240" w:lineRule="auto"/>
        <w:jc w:val="both"/>
        <w:rPr>
          <w:rFonts w:ascii="Book Antiqua" w:hAnsi="Book Antiqua"/>
          <w:b/>
          <w:bCs/>
        </w:rPr>
      </w:pPr>
      <w:r w:rsidRPr="00176E7B">
        <w:rPr>
          <w:rFonts w:ascii="Book Antiqua" w:hAnsi="Book Antiqua"/>
          <w:b/>
          <w:bCs/>
          <w:noProof/>
        </w:rPr>
        <w:drawing>
          <wp:inline distT="0" distB="0" distL="0" distR="0" wp14:anchorId="7C18B9AF" wp14:editId="5F33C7FF">
            <wp:extent cx="5731510" cy="2748915"/>
            <wp:effectExtent l="0" t="0" r="2540" b="0"/>
            <wp:docPr id="100533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E79F" w14:textId="77777777" w:rsidR="00176E7B" w:rsidRDefault="00176E7B" w:rsidP="00F91542">
      <w:pPr>
        <w:spacing w:line="240" w:lineRule="auto"/>
        <w:jc w:val="both"/>
        <w:rPr>
          <w:rFonts w:ascii="Book Antiqua" w:hAnsi="Book Antiqua"/>
          <w:b/>
          <w:bCs/>
        </w:rPr>
      </w:pPr>
    </w:p>
    <w:p w14:paraId="2AECB4F4" w14:textId="77777777" w:rsidR="00176E7B" w:rsidRDefault="00176E7B" w:rsidP="00F91542">
      <w:pPr>
        <w:spacing w:line="240" w:lineRule="auto"/>
        <w:jc w:val="both"/>
        <w:rPr>
          <w:rFonts w:ascii="Book Antiqua" w:hAnsi="Book Antiqua"/>
          <w:b/>
          <w:bCs/>
        </w:rPr>
      </w:pPr>
    </w:p>
    <w:p w14:paraId="677AD64E" w14:textId="306E6A67" w:rsidR="00176E7B" w:rsidRPr="0064274C" w:rsidRDefault="00176E7B" w:rsidP="00176E7B">
      <w:pPr>
        <w:rPr>
          <w:rFonts w:ascii="Book Antiqua" w:hAnsi="Book Antiqua"/>
          <w:b/>
          <w:bCs/>
          <w:sz w:val="24"/>
          <w:szCs w:val="24"/>
        </w:rPr>
      </w:pPr>
      <w:r w:rsidRPr="0064274C">
        <w:rPr>
          <w:rFonts w:ascii="Book Antiqua" w:hAnsi="Book Antiqua"/>
          <w:b/>
          <w:bCs/>
          <w:sz w:val="24"/>
          <w:szCs w:val="24"/>
        </w:rPr>
        <w:t>Visualization Blueprint</w:t>
      </w:r>
    </w:p>
    <w:p w14:paraId="6E7C59A1" w14:textId="77777777" w:rsidR="00176E7B" w:rsidRDefault="00176E7B" w:rsidP="00176E7B">
      <w:pPr>
        <w:rPr>
          <w:b/>
          <w:bCs/>
        </w:rPr>
      </w:pPr>
      <w:r w:rsidRPr="0064274C">
        <w:rPr>
          <w:b/>
          <w:bCs/>
          <w:noProof/>
        </w:rPr>
        <w:lastRenderedPageBreak/>
        <w:drawing>
          <wp:inline distT="0" distB="0" distL="0" distR="0" wp14:anchorId="6F5BD1CE" wp14:editId="308CAB98">
            <wp:extent cx="5731510" cy="2541270"/>
            <wp:effectExtent l="0" t="0" r="2540" b="0"/>
            <wp:docPr id="1621459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77A3" w14:textId="77777777" w:rsidR="00F91542" w:rsidRPr="00C7110B" w:rsidRDefault="00F91542" w:rsidP="00F91542">
      <w:pPr>
        <w:spacing w:line="240" w:lineRule="auto"/>
        <w:jc w:val="both"/>
        <w:rPr>
          <w:rFonts w:ascii="Century Gothic" w:hAnsi="Century Gothic"/>
        </w:rPr>
      </w:pPr>
    </w:p>
    <w:p w14:paraId="73363B0A" w14:textId="77777777" w:rsidR="00EA31B8" w:rsidRPr="00C7110B" w:rsidRDefault="00EA31B8" w:rsidP="00F91542">
      <w:pPr>
        <w:spacing w:line="240" w:lineRule="auto"/>
        <w:jc w:val="both"/>
        <w:rPr>
          <w:rFonts w:ascii="Book Antiqua" w:hAnsi="Book Antiqua"/>
          <w:b/>
          <w:bCs/>
          <w:sz w:val="24"/>
          <w:szCs w:val="24"/>
        </w:rPr>
      </w:pPr>
      <w:r w:rsidRPr="00C7110B">
        <w:rPr>
          <w:rFonts w:ascii="Book Antiqua" w:hAnsi="Book Antiqua"/>
          <w:b/>
          <w:bCs/>
          <w:sz w:val="24"/>
          <w:szCs w:val="24"/>
        </w:rPr>
        <w:t>Metrics</w:t>
      </w:r>
    </w:p>
    <w:p w14:paraId="0283F210" w14:textId="77777777" w:rsidR="00EA31B8" w:rsidRPr="00C7110B" w:rsidRDefault="00EA31B8" w:rsidP="00F91542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</w:rPr>
      </w:pPr>
      <w:r w:rsidRPr="00C7110B">
        <w:rPr>
          <w:rFonts w:ascii="Century Gothic" w:hAnsi="Century Gothic"/>
        </w:rPr>
        <w:t>Average &amp; Median Waiting List</w:t>
      </w:r>
    </w:p>
    <w:p w14:paraId="1AE9F401" w14:textId="77777777" w:rsidR="00EA31B8" w:rsidRDefault="00EA31B8" w:rsidP="00F91542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</w:rPr>
      </w:pPr>
      <w:r w:rsidRPr="00C7110B">
        <w:rPr>
          <w:rFonts w:ascii="Century Gothic" w:hAnsi="Century Gothic"/>
        </w:rPr>
        <w:t>Current Total Wait List</w:t>
      </w:r>
    </w:p>
    <w:p w14:paraId="23C14C50" w14:textId="77777777" w:rsidR="00176E7B" w:rsidRDefault="00176E7B" w:rsidP="00176E7B">
      <w:pPr>
        <w:spacing w:line="240" w:lineRule="auto"/>
        <w:jc w:val="both"/>
        <w:rPr>
          <w:rFonts w:ascii="Century Gothic" w:hAnsi="Century Gothic"/>
        </w:rPr>
      </w:pPr>
    </w:p>
    <w:p w14:paraId="6CAF6BAB" w14:textId="7416D287" w:rsidR="00176E7B" w:rsidRDefault="00176E7B" w:rsidP="00176E7B">
      <w:pPr>
        <w:rPr>
          <w:rFonts w:ascii="Book Antiqua" w:hAnsi="Book Antiqua"/>
          <w:b/>
          <w:bCs/>
        </w:rPr>
      </w:pPr>
      <w:r w:rsidRPr="00176E7B">
        <w:rPr>
          <w:rFonts w:ascii="Book Antiqua" w:hAnsi="Book Antiqua"/>
          <w:b/>
          <w:bCs/>
        </w:rPr>
        <w:t xml:space="preserve">DAX </w:t>
      </w:r>
      <w:r>
        <w:rPr>
          <w:rFonts w:ascii="Book Antiqua" w:hAnsi="Book Antiqua"/>
          <w:b/>
          <w:bCs/>
        </w:rPr>
        <w:t>Calculations</w:t>
      </w:r>
    </w:p>
    <w:p w14:paraId="2D454C0F" w14:textId="1045BD15" w:rsidR="00176E7B" w:rsidRPr="004F2656" w:rsidRDefault="004F2656" w:rsidP="00176E7B">
      <w:pPr>
        <w:rPr>
          <w:rFonts w:ascii="Century Gothic" w:hAnsi="Century Gothic"/>
        </w:rPr>
      </w:pPr>
      <w:r>
        <w:rPr>
          <w:rFonts w:ascii="Century Gothic" w:hAnsi="Century Gothic"/>
        </w:rPr>
        <w:t>Using</w:t>
      </w:r>
      <w:r w:rsidR="00176E7B" w:rsidRPr="004F2656">
        <w:rPr>
          <w:rFonts w:ascii="Century Gothic" w:hAnsi="Century Gothic"/>
        </w:rPr>
        <w:t xml:space="preserve"> DAX to create our </w:t>
      </w:r>
      <w:r w:rsidRPr="004F2656">
        <w:rPr>
          <w:rFonts w:ascii="Century Gothic" w:hAnsi="Century Gothic"/>
        </w:rPr>
        <w:t>measures</w:t>
      </w:r>
      <w:r>
        <w:rPr>
          <w:rFonts w:ascii="Century Gothic" w:hAnsi="Century Gothic"/>
        </w:rPr>
        <w:t>,</w:t>
      </w:r>
      <w:r w:rsidRPr="004F2656">
        <w:rPr>
          <w:rFonts w:ascii="Century Gothic" w:hAnsi="Century Gothic"/>
        </w:rPr>
        <w:t xml:space="preserve"> we</w:t>
      </w:r>
      <w:r w:rsidR="00176E7B" w:rsidRPr="004F265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will</w:t>
      </w:r>
      <w:r w:rsidR="00176E7B" w:rsidRPr="004F2656">
        <w:rPr>
          <w:rFonts w:ascii="Century Gothic" w:hAnsi="Century Gothic"/>
        </w:rPr>
        <w:t xml:space="preserve"> create 2 measures for calculating Latest Month &amp; Previous Year Wait List</w:t>
      </w:r>
    </w:p>
    <w:p w14:paraId="5683A301" w14:textId="77777777" w:rsidR="00176E7B" w:rsidRPr="004F2656" w:rsidRDefault="00176E7B" w:rsidP="00176E7B">
      <w:pPr>
        <w:rPr>
          <w:rFonts w:ascii="Century Gothic" w:hAnsi="Century Gothic"/>
        </w:rPr>
      </w:pPr>
    </w:p>
    <w:p w14:paraId="1311491D" w14:textId="77777777" w:rsidR="00176E7B" w:rsidRPr="004F2656" w:rsidRDefault="00176E7B" w:rsidP="00176E7B">
      <w:pPr>
        <w:rPr>
          <w:rFonts w:ascii="Century Gothic" w:hAnsi="Century Gothic"/>
        </w:rPr>
      </w:pPr>
      <w:r w:rsidRPr="004F2656">
        <w:rPr>
          <w:rFonts w:ascii="Century Gothic" w:hAnsi="Century Gothic"/>
        </w:rPr>
        <w:t>Latest Month Wait List = CALCULATE(SUM(All_Data[Total]),All_Data[Archive_Date] = MAX(All_Data[Archive_Date])) + 0</w:t>
      </w:r>
    </w:p>
    <w:p w14:paraId="192E98A8" w14:textId="77777777" w:rsidR="00176E7B" w:rsidRPr="004F2656" w:rsidRDefault="00176E7B" w:rsidP="00176E7B">
      <w:pPr>
        <w:rPr>
          <w:rFonts w:ascii="Century Gothic" w:hAnsi="Century Gothic"/>
        </w:rPr>
      </w:pPr>
    </w:p>
    <w:p w14:paraId="2BA32492" w14:textId="77777777" w:rsidR="00176E7B" w:rsidRDefault="00176E7B" w:rsidP="00176E7B">
      <w:pPr>
        <w:rPr>
          <w:rFonts w:ascii="Century Gothic" w:hAnsi="Century Gothic"/>
        </w:rPr>
      </w:pPr>
      <w:r w:rsidRPr="004F2656">
        <w:rPr>
          <w:rFonts w:ascii="Century Gothic" w:hAnsi="Century Gothic"/>
        </w:rPr>
        <w:t xml:space="preserve"> PY Latest Month Wait List = CALCULATE(SUM(All_Data[Total]),All_Data[Archive_Date]= EDATE(MAX(All_Data[Archive_Date]),-12)) + 0</w:t>
      </w:r>
    </w:p>
    <w:p w14:paraId="13F94D74" w14:textId="77777777" w:rsidR="004F2656" w:rsidRDefault="004F2656" w:rsidP="00176E7B">
      <w:pPr>
        <w:rPr>
          <w:rFonts w:ascii="Century Gothic" w:hAnsi="Century Gothic"/>
        </w:rPr>
      </w:pPr>
    </w:p>
    <w:p w14:paraId="1C36B007" w14:textId="77777777" w:rsidR="004F2656" w:rsidRPr="004F2656" w:rsidRDefault="004F2656" w:rsidP="00176E7B">
      <w:pPr>
        <w:rPr>
          <w:rFonts w:ascii="Century Gothic" w:hAnsi="Century Gothic"/>
        </w:rPr>
      </w:pPr>
    </w:p>
    <w:p w14:paraId="423E8481" w14:textId="77777777" w:rsidR="004F2656" w:rsidRDefault="00176E7B" w:rsidP="00176E7B">
      <w:pPr>
        <w:rPr>
          <w:rFonts w:ascii="Century Gothic" w:hAnsi="Century Gothic"/>
        </w:rPr>
      </w:pPr>
      <w:r w:rsidRPr="0064274C">
        <w:rPr>
          <w:rFonts w:ascii="Century Gothic" w:hAnsi="Century Gothic"/>
        </w:rPr>
        <w:t xml:space="preserve">Now as per our design blueprint, these 2 measures </w:t>
      </w:r>
      <w:r w:rsidR="004F2656">
        <w:rPr>
          <w:rFonts w:ascii="Century Gothic" w:hAnsi="Century Gothic"/>
        </w:rPr>
        <w:t xml:space="preserve"> can be inserted </w:t>
      </w:r>
      <w:r w:rsidRPr="0064274C">
        <w:rPr>
          <w:rFonts w:ascii="Century Gothic" w:hAnsi="Century Gothic"/>
        </w:rPr>
        <w:t xml:space="preserve">in a card visual. </w:t>
      </w:r>
    </w:p>
    <w:p w14:paraId="2CBED014" w14:textId="5CB09256" w:rsidR="00176E7B" w:rsidRPr="0064274C" w:rsidRDefault="00176E7B" w:rsidP="00176E7B">
      <w:pPr>
        <w:rPr>
          <w:rFonts w:ascii="Century Gothic" w:hAnsi="Century Gothic"/>
        </w:rPr>
      </w:pPr>
      <w:r w:rsidRPr="0064274C">
        <w:rPr>
          <w:rFonts w:ascii="Century Gothic" w:hAnsi="Century Gothic"/>
        </w:rPr>
        <w:t>After thi</w:t>
      </w:r>
      <w:r w:rsidR="004F2656">
        <w:rPr>
          <w:rFonts w:ascii="Century Gothic" w:hAnsi="Century Gothic"/>
        </w:rPr>
        <w:t>s, we</w:t>
      </w:r>
      <w:r w:rsidRPr="0064274C">
        <w:rPr>
          <w:rFonts w:ascii="Century Gothic" w:hAnsi="Century Gothic"/>
        </w:rPr>
        <w:t xml:space="preserve"> </w:t>
      </w:r>
      <w:r w:rsidR="004F2656">
        <w:rPr>
          <w:rFonts w:ascii="Century Gothic" w:hAnsi="Century Gothic"/>
        </w:rPr>
        <w:t xml:space="preserve"> will </w:t>
      </w:r>
      <w:r w:rsidRPr="0064274C">
        <w:rPr>
          <w:rFonts w:ascii="Century Gothic" w:hAnsi="Century Gothic"/>
        </w:rPr>
        <w:t>create a blank table where we will store calculation method headers, i.e. in our dashboard we want to show Average values and Median values.</w:t>
      </w:r>
    </w:p>
    <w:p w14:paraId="79A6B6C8" w14:textId="40FF0AE0" w:rsidR="00176E7B" w:rsidRPr="0064274C" w:rsidRDefault="004F2656" w:rsidP="00176E7B">
      <w:p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176E7B" w:rsidRPr="0064274C">
        <w:rPr>
          <w:rFonts w:ascii="Century Gothic" w:hAnsi="Century Gothic"/>
        </w:rPr>
        <w:t xml:space="preserve">o make few </w:t>
      </w:r>
      <w:r w:rsidRPr="0064274C">
        <w:rPr>
          <w:rFonts w:ascii="Century Gothic" w:hAnsi="Century Gothic"/>
        </w:rPr>
        <w:t>charts</w:t>
      </w:r>
      <w:r w:rsidR="00176E7B" w:rsidRPr="0064274C">
        <w:rPr>
          <w:rFonts w:ascii="Century Gothic" w:hAnsi="Century Gothic"/>
        </w:rPr>
        <w:t xml:space="preserve"> titles dynamic</w:t>
      </w:r>
      <w:r>
        <w:rPr>
          <w:rFonts w:ascii="Century Gothic" w:hAnsi="Century Gothic"/>
        </w:rPr>
        <w:t>, we can create this:</w:t>
      </w:r>
    </w:p>
    <w:p w14:paraId="282700A3" w14:textId="77777777" w:rsidR="004F2656" w:rsidRDefault="004F2656" w:rsidP="00176E7B">
      <w:pPr>
        <w:rPr>
          <w:rFonts w:ascii="Century Gothic" w:hAnsi="Century Gothic"/>
        </w:rPr>
      </w:pPr>
    </w:p>
    <w:p w14:paraId="0BBF113E" w14:textId="135111DD" w:rsidR="00176E7B" w:rsidRPr="00C40348" w:rsidRDefault="00176E7B" w:rsidP="00176E7B">
      <w:pPr>
        <w:rPr>
          <w:rFonts w:ascii="Century Gothic" w:hAnsi="Century Gothic"/>
        </w:rPr>
      </w:pPr>
      <w:r w:rsidRPr="00C40348">
        <w:rPr>
          <w:rFonts w:ascii="Century Gothic" w:hAnsi="Century Gothic"/>
        </w:rPr>
        <w:t xml:space="preserve">Median Wait List = MEDIAN(All_Data[Total]) </w:t>
      </w:r>
    </w:p>
    <w:p w14:paraId="2E40E5CF" w14:textId="77777777" w:rsidR="00176E7B" w:rsidRPr="00C40348" w:rsidRDefault="00176E7B" w:rsidP="00176E7B">
      <w:pPr>
        <w:rPr>
          <w:rFonts w:ascii="Century Gothic" w:hAnsi="Century Gothic"/>
        </w:rPr>
      </w:pPr>
      <w:r w:rsidRPr="00C40348">
        <w:rPr>
          <w:rFonts w:ascii="Century Gothic" w:hAnsi="Century Gothic"/>
        </w:rPr>
        <w:t xml:space="preserve">Average Wait List = AVERAGE(All_Data[Total]) </w:t>
      </w:r>
    </w:p>
    <w:p w14:paraId="0ABD0EB1" w14:textId="77777777" w:rsidR="00176E7B" w:rsidRPr="00C40348" w:rsidRDefault="00176E7B" w:rsidP="00176E7B">
      <w:pPr>
        <w:rPr>
          <w:rFonts w:ascii="Century Gothic" w:hAnsi="Century Gothic"/>
        </w:rPr>
      </w:pPr>
    </w:p>
    <w:p w14:paraId="11E963A3" w14:textId="77777777" w:rsidR="00176E7B" w:rsidRPr="00C40348" w:rsidRDefault="00176E7B" w:rsidP="00176E7B">
      <w:pPr>
        <w:rPr>
          <w:rFonts w:ascii="Century Gothic" w:hAnsi="Century Gothic"/>
        </w:rPr>
      </w:pPr>
      <w:r w:rsidRPr="00C40348">
        <w:rPr>
          <w:rFonts w:ascii="Century Gothic" w:hAnsi="Century Gothic"/>
        </w:rPr>
        <w:t xml:space="preserve">Avg/Med Wait List = SWITCH(VALUES('Calculation Method'[Calc Method]),"Average",[Average Wait List],"Median",[Median Wait List]) </w:t>
      </w:r>
    </w:p>
    <w:p w14:paraId="41A014B2" w14:textId="77777777" w:rsidR="00176E7B" w:rsidRPr="00C40348" w:rsidRDefault="00176E7B" w:rsidP="00176E7B">
      <w:pPr>
        <w:rPr>
          <w:rFonts w:ascii="Century Gothic" w:hAnsi="Century Gothic"/>
        </w:rPr>
      </w:pPr>
    </w:p>
    <w:p w14:paraId="3546B826" w14:textId="77777777" w:rsidR="00176E7B" w:rsidRPr="00C40348" w:rsidRDefault="00176E7B" w:rsidP="00176E7B">
      <w:pPr>
        <w:rPr>
          <w:rFonts w:ascii="Century Gothic" w:hAnsi="Century Gothic"/>
        </w:rPr>
      </w:pPr>
      <w:r w:rsidRPr="00C40348">
        <w:rPr>
          <w:rFonts w:ascii="Century Gothic" w:hAnsi="Century Gothic"/>
        </w:rPr>
        <w:t xml:space="preserve">Dynamic Title = SWITCH(VALUES('Calculation Method'[Calc Method]),"Average","Key Indicators - Patient Wait List (Average)","Median","Key Indicators - Patient Wait List (Median)") </w:t>
      </w:r>
    </w:p>
    <w:p w14:paraId="75134838" w14:textId="77777777" w:rsidR="00176E7B" w:rsidRPr="00C40348" w:rsidRDefault="00176E7B" w:rsidP="00176E7B">
      <w:pPr>
        <w:rPr>
          <w:rFonts w:ascii="Century Gothic" w:hAnsi="Century Gothic"/>
        </w:rPr>
      </w:pPr>
    </w:p>
    <w:p w14:paraId="0FF129E1" w14:textId="77777777" w:rsidR="00176E7B" w:rsidRPr="0064274C" w:rsidRDefault="00176E7B" w:rsidP="00176E7B">
      <w:pPr>
        <w:rPr>
          <w:rFonts w:ascii="Book Antiqua" w:hAnsi="Book Antiqua"/>
          <w:b/>
          <w:bCs/>
        </w:rPr>
      </w:pPr>
    </w:p>
    <w:p w14:paraId="312828BB" w14:textId="77777777" w:rsidR="00176E7B" w:rsidRDefault="00176E7B" w:rsidP="00176E7B">
      <w:pPr>
        <w:spacing w:line="240" w:lineRule="auto"/>
        <w:jc w:val="both"/>
        <w:rPr>
          <w:rFonts w:ascii="Century Gothic" w:hAnsi="Century Gothic"/>
        </w:rPr>
      </w:pPr>
    </w:p>
    <w:p w14:paraId="207307AA" w14:textId="77777777" w:rsidR="00F91542" w:rsidRPr="00F91542" w:rsidRDefault="00F91542" w:rsidP="00F91542">
      <w:pPr>
        <w:spacing w:line="240" w:lineRule="auto"/>
        <w:jc w:val="both"/>
        <w:rPr>
          <w:rFonts w:ascii="Century Gothic" w:hAnsi="Century Gothic"/>
        </w:rPr>
      </w:pPr>
    </w:p>
    <w:p w14:paraId="1C4299F1" w14:textId="54033C0E" w:rsidR="00EA31B8" w:rsidRDefault="00EA31B8" w:rsidP="00F91542">
      <w:pPr>
        <w:spacing w:line="240" w:lineRule="auto"/>
        <w:jc w:val="both"/>
        <w:rPr>
          <w:rFonts w:ascii="Book Antiqua" w:hAnsi="Book Antiqua"/>
          <w:b/>
          <w:bCs/>
          <w:sz w:val="24"/>
          <w:szCs w:val="24"/>
        </w:rPr>
      </w:pPr>
      <w:r w:rsidRPr="00C7110B">
        <w:rPr>
          <w:rFonts w:ascii="Book Antiqua" w:hAnsi="Book Antiqua"/>
          <w:b/>
          <w:bCs/>
          <w:sz w:val="24"/>
          <w:szCs w:val="24"/>
        </w:rPr>
        <w:t>View</w:t>
      </w:r>
    </w:p>
    <w:p w14:paraId="5B6A23FD" w14:textId="77777777" w:rsidR="004F2656" w:rsidRDefault="004F2656" w:rsidP="00F91542">
      <w:pPr>
        <w:spacing w:line="240" w:lineRule="auto"/>
        <w:jc w:val="both"/>
        <w:rPr>
          <w:rFonts w:ascii="Book Antiqua" w:hAnsi="Book Antiqua"/>
          <w:b/>
          <w:bCs/>
          <w:sz w:val="24"/>
          <w:szCs w:val="24"/>
        </w:rPr>
      </w:pPr>
    </w:p>
    <w:p w14:paraId="46F7CF8E" w14:textId="77777777" w:rsidR="004F2656" w:rsidRPr="00C7110B" w:rsidRDefault="004F2656" w:rsidP="00F91542">
      <w:pPr>
        <w:spacing w:line="240" w:lineRule="auto"/>
        <w:jc w:val="both"/>
        <w:rPr>
          <w:rFonts w:ascii="Book Antiqua" w:hAnsi="Book Antiqua"/>
          <w:b/>
          <w:bCs/>
          <w:sz w:val="24"/>
          <w:szCs w:val="24"/>
        </w:rPr>
      </w:pPr>
    </w:p>
    <w:p w14:paraId="43C0E339" w14:textId="47F1B4EE" w:rsidR="00176E7B" w:rsidRPr="00176E7B" w:rsidRDefault="00EA31B8" w:rsidP="00176E7B">
      <w:pPr>
        <w:numPr>
          <w:ilvl w:val="0"/>
          <w:numId w:val="4"/>
        </w:numPr>
        <w:spacing w:line="240" w:lineRule="auto"/>
        <w:jc w:val="both"/>
        <w:rPr>
          <w:rFonts w:ascii="Century Gothic" w:hAnsi="Century Gothic"/>
        </w:rPr>
      </w:pPr>
      <w:r w:rsidRPr="00C7110B">
        <w:rPr>
          <w:rFonts w:ascii="Century Gothic" w:hAnsi="Century Gothic"/>
        </w:rPr>
        <w:t>Summary Page</w:t>
      </w:r>
    </w:p>
    <w:p w14:paraId="468D0DCA" w14:textId="4C533CCA" w:rsidR="006D404A" w:rsidRDefault="00EA2997" w:rsidP="006D404A">
      <w:pPr>
        <w:rPr>
          <w:b/>
          <w:bCs/>
        </w:rPr>
      </w:pPr>
      <w:r w:rsidRPr="00EA2997">
        <w:rPr>
          <w:b/>
          <w:bCs/>
          <w:noProof/>
        </w:rPr>
        <w:drawing>
          <wp:inline distT="0" distB="0" distL="0" distR="0" wp14:anchorId="304FF663" wp14:editId="455985D5">
            <wp:extent cx="5731510" cy="3230880"/>
            <wp:effectExtent l="0" t="0" r="2540" b="7620"/>
            <wp:docPr id="10985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8C38" w14:textId="77777777" w:rsidR="00176E7B" w:rsidRDefault="00176E7B" w:rsidP="006D404A">
      <w:pPr>
        <w:rPr>
          <w:b/>
          <w:bCs/>
        </w:rPr>
      </w:pPr>
    </w:p>
    <w:p w14:paraId="22F95965" w14:textId="77777777" w:rsidR="00176E7B" w:rsidRPr="00F91542" w:rsidRDefault="00176E7B" w:rsidP="00176E7B">
      <w:pPr>
        <w:numPr>
          <w:ilvl w:val="0"/>
          <w:numId w:val="12"/>
        </w:numPr>
        <w:spacing w:line="240" w:lineRule="auto"/>
        <w:jc w:val="both"/>
        <w:rPr>
          <w:rFonts w:ascii="Century Gothic" w:hAnsi="Century Gothic"/>
        </w:rPr>
      </w:pPr>
      <w:r w:rsidRPr="00C7110B">
        <w:rPr>
          <w:rFonts w:ascii="Century Gothic" w:hAnsi="Century Gothic"/>
        </w:rPr>
        <w:t>Detailed Page for Granular Analysis</w:t>
      </w:r>
    </w:p>
    <w:p w14:paraId="25E37B2E" w14:textId="77777777" w:rsidR="00176E7B" w:rsidRDefault="00176E7B" w:rsidP="006D404A">
      <w:pPr>
        <w:rPr>
          <w:b/>
          <w:bCs/>
        </w:rPr>
      </w:pPr>
    </w:p>
    <w:p w14:paraId="0F80806C" w14:textId="4363B7CB" w:rsidR="00176E7B" w:rsidRDefault="00176E7B" w:rsidP="006D404A">
      <w:pPr>
        <w:rPr>
          <w:b/>
          <w:bCs/>
        </w:rPr>
      </w:pPr>
      <w:r w:rsidRPr="00176E7B">
        <w:rPr>
          <w:b/>
          <w:bCs/>
          <w:noProof/>
        </w:rPr>
        <w:lastRenderedPageBreak/>
        <w:drawing>
          <wp:inline distT="0" distB="0" distL="0" distR="0" wp14:anchorId="638EC9A6" wp14:editId="6EC8DB54">
            <wp:extent cx="5731510" cy="3223895"/>
            <wp:effectExtent l="0" t="0" r="2540" b="0"/>
            <wp:docPr id="8292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5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DE21" w14:textId="77777777" w:rsidR="006D404A" w:rsidRDefault="006D404A" w:rsidP="006D404A">
      <w:pPr>
        <w:rPr>
          <w:b/>
          <w:bCs/>
        </w:rPr>
      </w:pPr>
    </w:p>
    <w:p w14:paraId="55822392" w14:textId="6B232A6B" w:rsidR="0064274C" w:rsidRDefault="0064274C" w:rsidP="0064274C">
      <w:pPr>
        <w:rPr>
          <w:b/>
          <w:bCs/>
        </w:rPr>
      </w:pPr>
    </w:p>
    <w:p w14:paraId="1D1D711D" w14:textId="2624ED76" w:rsidR="0064274C" w:rsidRPr="00B27D8B" w:rsidRDefault="00B27D8B" w:rsidP="0064274C">
      <w:pPr>
        <w:rPr>
          <w:rFonts w:ascii="Century Gothic" w:hAnsi="Century Gothic"/>
        </w:rPr>
      </w:pPr>
      <w:r w:rsidRPr="00B27D8B">
        <w:rPr>
          <w:rFonts w:ascii="Century Gothic" w:hAnsi="Century Gothic"/>
        </w:rPr>
        <w:t>Thank You.</w:t>
      </w:r>
    </w:p>
    <w:p w14:paraId="75AAA3DB" w14:textId="6202F03B" w:rsidR="009039D1" w:rsidRPr="00B27D8B" w:rsidRDefault="00B27D8B" w:rsidP="00C7110B">
      <w:pPr>
        <w:rPr>
          <w:rFonts w:ascii="Century Gothic" w:hAnsi="Century Gothic"/>
        </w:rPr>
      </w:pPr>
      <w:r w:rsidRPr="00B27D8B">
        <w:rPr>
          <w:rFonts w:ascii="Century Gothic" w:hAnsi="Century Gothic"/>
        </w:rPr>
        <w:t>Sayantani Dey.</w:t>
      </w:r>
    </w:p>
    <w:sectPr w:rsidR="009039D1" w:rsidRPr="00B2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053D"/>
    <w:multiLevelType w:val="multilevel"/>
    <w:tmpl w:val="2A3C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74EF9"/>
    <w:multiLevelType w:val="hybridMultilevel"/>
    <w:tmpl w:val="CDD29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11F9"/>
    <w:multiLevelType w:val="multilevel"/>
    <w:tmpl w:val="5D60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815B7"/>
    <w:multiLevelType w:val="hybridMultilevel"/>
    <w:tmpl w:val="97A2A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5352A"/>
    <w:multiLevelType w:val="multilevel"/>
    <w:tmpl w:val="8758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1A34"/>
    <w:multiLevelType w:val="multilevel"/>
    <w:tmpl w:val="D23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03A3F"/>
    <w:multiLevelType w:val="multilevel"/>
    <w:tmpl w:val="837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66E23"/>
    <w:multiLevelType w:val="multilevel"/>
    <w:tmpl w:val="1FC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92AF0"/>
    <w:multiLevelType w:val="hybridMultilevel"/>
    <w:tmpl w:val="04D81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C5482"/>
    <w:multiLevelType w:val="hybridMultilevel"/>
    <w:tmpl w:val="8D7C3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94E00"/>
    <w:multiLevelType w:val="multilevel"/>
    <w:tmpl w:val="2310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3531F"/>
    <w:multiLevelType w:val="multilevel"/>
    <w:tmpl w:val="5D60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12172"/>
    <w:multiLevelType w:val="multilevel"/>
    <w:tmpl w:val="B31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069D8"/>
    <w:multiLevelType w:val="multilevel"/>
    <w:tmpl w:val="B206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02B32"/>
    <w:multiLevelType w:val="multilevel"/>
    <w:tmpl w:val="C050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941623">
    <w:abstractNumId w:val="13"/>
  </w:num>
  <w:num w:numId="2" w16cid:durableId="1563249273">
    <w:abstractNumId w:val="4"/>
  </w:num>
  <w:num w:numId="3" w16cid:durableId="642319779">
    <w:abstractNumId w:val="0"/>
  </w:num>
  <w:num w:numId="4" w16cid:durableId="609094990">
    <w:abstractNumId w:val="2"/>
  </w:num>
  <w:num w:numId="5" w16cid:durableId="656420486">
    <w:abstractNumId w:val="14"/>
  </w:num>
  <w:num w:numId="6" w16cid:durableId="1980915297">
    <w:abstractNumId w:val="10"/>
  </w:num>
  <w:num w:numId="7" w16cid:durableId="1466049467">
    <w:abstractNumId w:val="8"/>
  </w:num>
  <w:num w:numId="8" w16cid:durableId="1570964419">
    <w:abstractNumId w:val="1"/>
  </w:num>
  <w:num w:numId="9" w16cid:durableId="1009407460">
    <w:abstractNumId w:val="7"/>
  </w:num>
  <w:num w:numId="10" w16cid:durableId="51662045">
    <w:abstractNumId w:val="6"/>
  </w:num>
  <w:num w:numId="11" w16cid:durableId="208222434">
    <w:abstractNumId w:val="12"/>
  </w:num>
  <w:num w:numId="12" w16cid:durableId="325133074">
    <w:abstractNumId w:val="11"/>
  </w:num>
  <w:num w:numId="13" w16cid:durableId="825123385">
    <w:abstractNumId w:val="5"/>
  </w:num>
  <w:num w:numId="14" w16cid:durableId="2008054227">
    <w:abstractNumId w:val="9"/>
  </w:num>
  <w:num w:numId="15" w16cid:durableId="2020112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C0"/>
    <w:rsid w:val="000935F8"/>
    <w:rsid w:val="000A6F82"/>
    <w:rsid w:val="00176E7B"/>
    <w:rsid w:val="001A0B95"/>
    <w:rsid w:val="004F2656"/>
    <w:rsid w:val="005C42C0"/>
    <w:rsid w:val="0064274C"/>
    <w:rsid w:val="006D404A"/>
    <w:rsid w:val="009039D1"/>
    <w:rsid w:val="00925B8C"/>
    <w:rsid w:val="00937BE8"/>
    <w:rsid w:val="00B27D8B"/>
    <w:rsid w:val="00B71E43"/>
    <w:rsid w:val="00C40348"/>
    <w:rsid w:val="00C7110B"/>
    <w:rsid w:val="00D34873"/>
    <w:rsid w:val="00DE5F79"/>
    <w:rsid w:val="00E61C9F"/>
    <w:rsid w:val="00EA2997"/>
    <w:rsid w:val="00EA31B8"/>
    <w:rsid w:val="00EB692F"/>
    <w:rsid w:val="00F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E8E1"/>
  <w15:chartTrackingRefBased/>
  <w15:docId w15:val="{6673C7AE-EBDF-4F66-B542-826EDB5A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4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7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27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2025-02-19T12:52:00Z</dcterms:created>
  <dcterms:modified xsi:type="dcterms:W3CDTF">2025-02-20T05:08:00Z</dcterms:modified>
</cp:coreProperties>
</file>