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r w:rsidRPr="00EA2B7D">
        <w:rPr>
          <w:b/>
          <w:bCs/>
          <w:i/>
          <w:iCs/>
          <w:sz w:val="30"/>
          <w:szCs w:val="30"/>
        </w:rPr>
        <w:t>Producers :</w:t>
      </w:r>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r w:rsidRPr="00EA2B7D">
        <w:rPr>
          <w:b/>
          <w:bCs/>
          <w:i/>
          <w:iCs/>
          <w:sz w:val="30"/>
          <w:szCs w:val="30"/>
          <w:lang w:bidi="fa-IR"/>
        </w:rPr>
        <w:t>Supervisor :</w:t>
      </w:r>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Teacher assistant :</w:t>
      </w:r>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000000" w:rsidP="00E12BD4">
          <w:pPr>
            <w:pStyle w:val="TOC1"/>
            <w:rPr>
              <w:rStyle w:val="Hyperlink"/>
              <w:b w:val="0"/>
              <w:bCs w:val="0"/>
              <w:u w:val="none"/>
            </w:rPr>
          </w:pPr>
          <w:hyperlink w:anchor="_subscription_period" w:history="1">
            <w:r w:rsidR="00C53D98"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00C53D98" w:rsidRPr="00C53D98">
              <w:rPr>
                <w:rStyle w:val="Hyperlink"/>
                <w:b w:val="0"/>
                <w:bCs w:val="0"/>
                <w:u w:val="none"/>
              </w:rPr>
              <w:t>2</w:t>
            </w:r>
          </w:hyperlink>
        </w:p>
        <w:p w14:paraId="1B85A244" w14:textId="3EA20167" w:rsidR="00117A55" w:rsidRPr="005B1EA3" w:rsidRDefault="00000000" w:rsidP="00117A55">
          <w:pPr>
            <w:pStyle w:val="TOC1"/>
            <w:rPr>
              <w:rStyle w:val="Hyperlink"/>
              <w:b w:val="0"/>
              <w:bCs w:val="0"/>
              <w:u w:val="none"/>
            </w:rPr>
          </w:pPr>
          <w:hyperlink w:anchor="_sign" w:history="1">
            <w:r w:rsidR="00117A55" w:rsidRPr="00117A55">
              <w:rPr>
                <w:rStyle w:val="Hyperlink"/>
                <w:b w:val="0"/>
                <w:bCs w:val="0"/>
                <w:u w:val="none"/>
              </w:rPr>
              <w:t xml:space="preserve">Sign </w:t>
            </w:r>
            <w:r w:rsidR="00117A55" w:rsidRPr="00117A55">
              <w:rPr>
                <w:rStyle w:val="Hyperlink"/>
                <w:b w:val="0"/>
                <w:bCs w:val="0"/>
                <w:u w:val="none"/>
              </w:rPr>
              <w:ptab w:relativeTo="margin" w:alignment="right" w:leader="dot"/>
            </w:r>
            <w:r w:rsidR="00117A55" w:rsidRPr="00117A55">
              <w:rPr>
                <w:rStyle w:val="Hyperlink"/>
                <w:b w:val="0"/>
                <w:bCs w:val="0"/>
                <w:u w:val="none"/>
              </w:rPr>
              <w:t>2</w:t>
            </w:r>
          </w:hyperlink>
        </w:p>
        <w:p w14:paraId="3A11F695" w14:textId="519589AB" w:rsidR="00776FCF" w:rsidRPr="005B1EA3" w:rsidRDefault="00776FCF" w:rsidP="00776FCF">
          <w:pPr>
            <w:pStyle w:val="TOC1"/>
            <w:rPr>
              <w:rStyle w:val="Hyperlink"/>
              <w:b w:val="0"/>
              <w:bCs w:val="0"/>
              <w:u w:val="none"/>
            </w:rPr>
          </w:pPr>
          <w:hyperlink w:anchor="_notes" w:history="1">
            <w:r w:rsidRPr="00776FCF">
              <w:rPr>
                <w:rStyle w:val="Hyperlink"/>
                <w:b w:val="0"/>
                <w:bCs w:val="0"/>
                <w:u w:val="none"/>
              </w:rPr>
              <w:t>Notes</w:t>
            </w:r>
            <w:r w:rsidRPr="00776FCF">
              <w:rPr>
                <w:rStyle w:val="Hyperlink"/>
                <w:b w:val="0"/>
                <w:bCs w:val="0"/>
                <w:u w:val="none"/>
              </w:rPr>
              <w:t xml:space="preserve"> </w:t>
            </w:r>
            <w:r w:rsidRPr="00776FCF">
              <w:rPr>
                <w:rStyle w:val="Hyperlink"/>
                <w:b w:val="0"/>
                <w:bCs w:val="0"/>
                <w:u w:val="none"/>
              </w:rPr>
              <w:ptab w:relativeTo="margin" w:alignment="right" w:leader="dot"/>
            </w:r>
            <w:r w:rsidRPr="00776FCF">
              <w:rPr>
                <w:rStyle w:val="Hyperlink"/>
                <w:b w:val="0"/>
                <w:bCs w:val="0"/>
                <w:u w:val="none"/>
              </w:rPr>
              <w:t>3</w:t>
            </w:r>
          </w:hyperlink>
        </w:p>
        <w:p w14:paraId="03EDED7E" w14:textId="77777777" w:rsidR="006F5075" w:rsidRPr="006F5075" w:rsidRDefault="006F5075" w:rsidP="006F5075">
          <w:pPr>
            <w:pStyle w:val="ListParagraph"/>
            <w:ind w:left="360"/>
            <w:rPr>
              <w:rtl/>
              <w:lang w:bidi="fa-IR"/>
            </w:rPr>
          </w:pPr>
        </w:p>
        <w:p w14:paraId="66BD711A" w14:textId="77777777" w:rsidR="004423E9" w:rsidRDefault="004423E9" w:rsidP="004423E9"/>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324BC66D" w14:textId="77777777" w:rsidR="009854DE" w:rsidRDefault="009854DE" w:rsidP="009854DE"/>
    <w:p w14:paraId="6EA98E09" w14:textId="77777777" w:rsidR="009854DE" w:rsidRDefault="009854DE" w:rsidP="009854DE"/>
    <w:p w14:paraId="7B10370E" w14:textId="77777777" w:rsidR="007D728F" w:rsidRDefault="007D728F"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choose to use Box Sign, the electronic signing feature Box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Similarly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lastRenderedPageBreak/>
        <w:t>1</w:t>
      </w:r>
    </w:p>
    <w:p w14:paraId="3E650FDE" w14:textId="6CA2BF7F" w:rsidR="00C53D98" w:rsidRPr="004423E9" w:rsidRDefault="00C53D98" w:rsidP="00C53D98">
      <w:pPr>
        <w:pStyle w:val="Heading1"/>
      </w:pPr>
      <w:bookmarkStart w:id="2" w:name="_subscription_period"/>
      <w:bookmarkEnd w:id="2"/>
      <w:r>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0D06A378" w14:textId="78F88788" w:rsidR="00117A55" w:rsidRPr="004423E9" w:rsidRDefault="00117A55" w:rsidP="00117A55">
      <w:pPr>
        <w:pStyle w:val="Heading1"/>
      </w:pPr>
      <w:bookmarkStart w:id="3" w:name="_sign"/>
      <w:bookmarkEnd w:id="3"/>
      <w:r>
        <w:t>sign</w:t>
      </w:r>
    </w:p>
    <w:p w14:paraId="41C45B92" w14:textId="0DC6C541" w:rsidR="000C1CC1" w:rsidRPr="000C1CC1" w:rsidRDefault="00117A55" w:rsidP="00117A55">
      <w:pPr>
        <w:jc w:val="both"/>
      </w:pPr>
      <w:r w:rsidRPr="00117A55">
        <w:t>In this section, you can digitally sign the files that you are going to put on this platform so that your details are recorded in this file and other people who have access to this file will notice this. To change the file from you. Have a request to send permission to change</w:t>
      </w:r>
      <w:r>
        <w:rPr>
          <w:rFonts w:hint="cs"/>
          <w:rtl/>
        </w:rPr>
        <w:t>.</w:t>
      </w:r>
    </w:p>
    <w:p w14:paraId="1F691B67" w14:textId="77777777" w:rsidR="000C1CC1" w:rsidRPr="000C1CC1" w:rsidRDefault="000C1CC1" w:rsidP="000C1CC1"/>
    <w:p w14:paraId="0A0B02CE" w14:textId="77777777" w:rsidR="000C1CC1" w:rsidRPr="000C1CC1" w:rsidRDefault="000C1CC1" w:rsidP="000C1CC1"/>
    <w:p w14:paraId="5194E96C" w14:textId="77777777" w:rsidR="000C1CC1" w:rsidRDefault="000C1CC1" w:rsidP="000C1CC1">
      <w:pPr>
        <w:rPr>
          <w:rtl/>
        </w:rPr>
      </w:pPr>
    </w:p>
    <w:p w14:paraId="7D124E7E" w14:textId="77777777" w:rsidR="00117A55" w:rsidRDefault="00117A55" w:rsidP="000C1CC1">
      <w:pPr>
        <w:rPr>
          <w:rFonts w:asciiTheme="majorBidi" w:hAnsiTheme="majorBidi" w:cstheme="majorBidi"/>
          <w:sz w:val="22"/>
          <w:szCs w:val="22"/>
          <w:rtl/>
        </w:rPr>
      </w:pPr>
    </w:p>
    <w:p w14:paraId="1C9F1583" w14:textId="1E08FE63" w:rsidR="000C1CC1" w:rsidRDefault="000C1CC1" w:rsidP="000C1CC1">
      <w:pPr>
        <w:jc w:val="center"/>
        <w:rPr>
          <w:rtl/>
        </w:rPr>
      </w:pPr>
      <w:r>
        <w:rPr>
          <w:rFonts w:hint="cs"/>
          <w:rtl/>
        </w:rPr>
        <w:lastRenderedPageBreak/>
        <w:t>2</w:t>
      </w:r>
    </w:p>
    <w:p w14:paraId="6BD9DD4D" w14:textId="6713FE0D" w:rsidR="00776FCF" w:rsidRPr="004423E9" w:rsidRDefault="00776FCF" w:rsidP="00776FCF">
      <w:pPr>
        <w:pStyle w:val="Heading1"/>
        <w:tabs>
          <w:tab w:val="left" w:pos="2556"/>
        </w:tabs>
      </w:pPr>
      <w:bookmarkStart w:id="4" w:name="_notes"/>
      <w:bookmarkEnd w:id="4"/>
      <w:r>
        <w:t>notes</w:t>
      </w:r>
    </w:p>
    <w:p w14:paraId="66EEA26B" w14:textId="6EEAAA54" w:rsidR="00776FCF" w:rsidRDefault="00776FCF" w:rsidP="00776FCF">
      <w:pPr>
        <w:jc w:val="both"/>
      </w:pPr>
      <w:r w:rsidRPr="00776FCF">
        <w:t>In this section, you have the option to write your desired note by choosing your desired template according to the type of project you have and also the work you want to do, such as project planning or checking the project status to receive information about the progress of the project or Do calendar etc</w:t>
      </w:r>
      <w:r>
        <w:t>.</w:t>
      </w:r>
    </w:p>
    <w:p w14:paraId="526E257B" w14:textId="77777777" w:rsidR="00721667" w:rsidRPr="00721667" w:rsidRDefault="00721667" w:rsidP="00721667"/>
    <w:p w14:paraId="42E82E16" w14:textId="77777777" w:rsidR="00721667" w:rsidRPr="00721667" w:rsidRDefault="00721667" w:rsidP="00721667"/>
    <w:p w14:paraId="1C093230" w14:textId="77777777" w:rsidR="00721667" w:rsidRPr="00721667" w:rsidRDefault="00721667" w:rsidP="00721667"/>
    <w:p w14:paraId="03499751" w14:textId="77777777" w:rsidR="00721667" w:rsidRPr="00721667" w:rsidRDefault="00721667" w:rsidP="00721667"/>
    <w:p w14:paraId="36CE2A7D" w14:textId="77777777" w:rsidR="00721667" w:rsidRPr="00721667" w:rsidRDefault="00721667" w:rsidP="00721667"/>
    <w:p w14:paraId="35F681CC" w14:textId="77777777" w:rsidR="00721667" w:rsidRPr="00721667" w:rsidRDefault="00721667" w:rsidP="00721667"/>
    <w:p w14:paraId="057F1104" w14:textId="77777777" w:rsidR="00721667" w:rsidRPr="00721667" w:rsidRDefault="00721667" w:rsidP="00721667"/>
    <w:p w14:paraId="36AFDBDE" w14:textId="77777777" w:rsidR="00721667" w:rsidRPr="00721667" w:rsidRDefault="00721667" w:rsidP="00721667"/>
    <w:p w14:paraId="7C8C6C49" w14:textId="77777777" w:rsidR="00721667" w:rsidRPr="00721667" w:rsidRDefault="00721667" w:rsidP="00721667"/>
    <w:p w14:paraId="0B4C3D63" w14:textId="77777777" w:rsidR="00721667" w:rsidRPr="00721667" w:rsidRDefault="00721667" w:rsidP="00721667"/>
    <w:p w14:paraId="369E3C1C" w14:textId="77777777" w:rsidR="00721667" w:rsidRPr="00721667" w:rsidRDefault="00721667" w:rsidP="00721667"/>
    <w:p w14:paraId="6FB266B8" w14:textId="77777777" w:rsidR="00721667" w:rsidRPr="00721667" w:rsidRDefault="00721667" w:rsidP="00721667"/>
    <w:p w14:paraId="7CBF8BFD" w14:textId="77777777" w:rsidR="00721667" w:rsidRPr="00721667" w:rsidRDefault="00721667" w:rsidP="00721667"/>
    <w:p w14:paraId="1B04BE15" w14:textId="77777777" w:rsidR="00721667" w:rsidRPr="00721667" w:rsidRDefault="00721667" w:rsidP="00721667"/>
    <w:p w14:paraId="44FEE9D9" w14:textId="77777777" w:rsidR="00721667" w:rsidRPr="00721667" w:rsidRDefault="00721667" w:rsidP="00721667"/>
    <w:p w14:paraId="6CD6829C" w14:textId="77777777" w:rsidR="00721667" w:rsidRPr="00721667" w:rsidRDefault="00721667" w:rsidP="00721667"/>
    <w:p w14:paraId="2B9028B5" w14:textId="77777777" w:rsidR="00721667" w:rsidRPr="00721667" w:rsidRDefault="00721667" w:rsidP="00721667"/>
    <w:p w14:paraId="5F794B5B" w14:textId="77777777" w:rsidR="00721667" w:rsidRPr="00721667" w:rsidRDefault="00721667" w:rsidP="00721667"/>
    <w:p w14:paraId="5E8881E8" w14:textId="77777777" w:rsidR="00721667" w:rsidRDefault="00721667" w:rsidP="00721667"/>
    <w:p w14:paraId="6045B4C0" w14:textId="77777777" w:rsidR="00721667" w:rsidRPr="00721667" w:rsidRDefault="00721667" w:rsidP="00721667"/>
    <w:p w14:paraId="513E2C41" w14:textId="77777777" w:rsidR="00721667" w:rsidRDefault="00721667" w:rsidP="00721667"/>
    <w:p w14:paraId="517C95A4" w14:textId="33858294" w:rsidR="00721667" w:rsidRPr="00721667" w:rsidRDefault="00721667" w:rsidP="00721667">
      <w:pPr>
        <w:jc w:val="center"/>
      </w:pPr>
      <w:r>
        <w:t>3</w:t>
      </w:r>
    </w:p>
    <w:sectPr w:rsidR="00721667" w:rsidRPr="00721667" w:rsidSect="00750680">
      <w:headerReference w:type="even" r:id="rId12"/>
      <w:headerReference w:type="default" r:id="rId13"/>
      <w:footerReference w:type="even" r:id="rId14"/>
      <w:footerReference w:type="default" r:id="rId15"/>
      <w:headerReference w:type="first" r:id="rId16"/>
      <w:footerReference w:type="first" r:id="rId17"/>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8F437" w14:textId="77777777" w:rsidR="00750680" w:rsidRDefault="00750680" w:rsidP="00881D9E">
      <w:pPr>
        <w:spacing w:before="0" w:after="0" w:line="240" w:lineRule="auto"/>
      </w:pPr>
      <w:r>
        <w:separator/>
      </w:r>
    </w:p>
  </w:endnote>
  <w:endnote w:type="continuationSeparator" w:id="0">
    <w:p w14:paraId="5EEA3A33" w14:textId="77777777" w:rsidR="00750680" w:rsidRDefault="00750680"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53181" w14:textId="77777777" w:rsidR="00750680" w:rsidRDefault="00750680" w:rsidP="00881D9E">
      <w:pPr>
        <w:spacing w:before="0" w:after="0" w:line="240" w:lineRule="auto"/>
      </w:pPr>
      <w:r>
        <w:separator/>
      </w:r>
    </w:p>
  </w:footnote>
  <w:footnote w:type="continuationSeparator" w:id="0">
    <w:p w14:paraId="2BE6C418" w14:textId="77777777" w:rsidR="00750680" w:rsidRDefault="00750680"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72540A"/>
    <w:multiLevelType w:val="multilevel"/>
    <w:tmpl w:val="0409001D"/>
    <w:numStyleLink w:val="Style1"/>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6"/>
  </w:num>
  <w:num w:numId="3" w16cid:durableId="1361394705">
    <w:abstractNumId w:val="18"/>
  </w:num>
  <w:num w:numId="4" w16cid:durableId="1593582059">
    <w:abstractNumId w:val="13"/>
  </w:num>
  <w:num w:numId="5" w16cid:durableId="1929649696">
    <w:abstractNumId w:val="2"/>
  </w:num>
  <w:num w:numId="6" w16cid:durableId="863329154">
    <w:abstractNumId w:val="3"/>
  </w:num>
  <w:num w:numId="7" w16cid:durableId="193732526">
    <w:abstractNumId w:val="7"/>
  </w:num>
  <w:num w:numId="8" w16cid:durableId="2036805418">
    <w:abstractNumId w:val="15"/>
  </w:num>
  <w:num w:numId="9" w16cid:durableId="1158155882">
    <w:abstractNumId w:val="8"/>
  </w:num>
  <w:num w:numId="10" w16cid:durableId="445925702">
    <w:abstractNumId w:val="4"/>
  </w:num>
  <w:num w:numId="11" w16cid:durableId="808739938">
    <w:abstractNumId w:val="11"/>
  </w:num>
  <w:num w:numId="12" w16cid:durableId="1734230531">
    <w:abstractNumId w:val="9"/>
  </w:num>
  <w:num w:numId="13" w16cid:durableId="176118097">
    <w:abstractNumId w:val="12"/>
  </w:num>
  <w:num w:numId="14" w16cid:durableId="1976448695">
    <w:abstractNumId w:val="0"/>
  </w:num>
  <w:num w:numId="15" w16cid:durableId="964390712">
    <w:abstractNumId w:val="19"/>
  </w:num>
  <w:num w:numId="16" w16cid:durableId="1510560444">
    <w:abstractNumId w:val="14"/>
  </w:num>
  <w:num w:numId="17" w16cid:durableId="513424934">
    <w:abstractNumId w:val="1"/>
  </w:num>
  <w:num w:numId="18" w16cid:durableId="1827823278">
    <w:abstractNumId w:val="17"/>
  </w:num>
  <w:num w:numId="19" w16cid:durableId="2070570228">
    <w:abstractNumId w:val="6"/>
  </w:num>
  <w:num w:numId="20" w16cid:durableId="46289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17A55"/>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33AAE"/>
    <w:rsid w:val="003467B0"/>
    <w:rsid w:val="00352776"/>
    <w:rsid w:val="00360E12"/>
    <w:rsid w:val="003C5781"/>
    <w:rsid w:val="003F0B26"/>
    <w:rsid w:val="00400FD6"/>
    <w:rsid w:val="004423E9"/>
    <w:rsid w:val="00475DDE"/>
    <w:rsid w:val="00496CC0"/>
    <w:rsid w:val="004F508F"/>
    <w:rsid w:val="00503D85"/>
    <w:rsid w:val="00504423"/>
    <w:rsid w:val="005B1EA3"/>
    <w:rsid w:val="005D4454"/>
    <w:rsid w:val="005E12AE"/>
    <w:rsid w:val="005F0DA8"/>
    <w:rsid w:val="006448F9"/>
    <w:rsid w:val="00675B0D"/>
    <w:rsid w:val="006D2527"/>
    <w:rsid w:val="006E1FA5"/>
    <w:rsid w:val="006F5075"/>
    <w:rsid w:val="00721667"/>
    <w:rsid w:val="00750680"/>
    <w:rsid w:val="00776FCF"/>
    <w:rsid w:val="00786F94"/>
    <w:rsid w:val="007B2FF3"/>
    <w:rsid w:val="007B6CC9"/>
    <w:rsid w:val="007D41F5"/>
    <w:rsid w:val="007D6AD5"/>
    <w:rsid w:val="007D728F"/>
    <w:rsid w:val="00822752"/>
    <w:rsid w:val="00857E08"/>
    <w:rsid w:val="00881D9E"/>
    <w:rsid w:val="008C1596"/>
    <w:rsid w:val="008F0D50"/>
    <w:rsid w:val="00925D79"/>
    <w:rsid w:val="00946455"/>
    <w:rsid w:val="009613F5"/>
    <w:rsid w:val="009854DE"/>
    <w:rsid w:val="009A438F"/>
    <w:rsid w:val="009B15D0"/>
    <w:rsid w:val="009C119C"/>
    <w:rsid w:val="009D1ED8"/>
    <w:rsid w:val="00A12F24"/>
    <w:rsid w:val="00A66ABB"/>
    <w:rsid w:val="00AA1ED4"/>
    <w:rsid w:val="00AC1CE7"/>
    <w:rsid w:val="00AC685C"/>
    <w:rsid w:val="00AF6695"/>
    <w:rsid w:val="00B00C8F"/>
    <w:rsid w:val="00B16ADA"/>
    <w:rsid w:val="00B413E4"/>
    <w:rsid w:val="00B72F5C"/>
    <w:rsid w:val="00B9484A"/>
    <w:rsid w:val="00B968D3"/>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40</cp:revision>
  <cp:lastPrinted>2023-10-28T21:30:00Z</cp:lastPrinted>
  <dcterms:created xsi:type="dcterms:W3CDTF">2023-10-22T14:10:00Z</dcterms:created>
  <dcterms:modified xsi:type="dcterms:W3CDTF">2024-01-15T20:10:00Z</dcterms:modified>
</cp:coreProperties>
</file>