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4380" w:rsidRPr="00684380" w:rsidRDefault="00684380" w:rsidP="00684380">
      <w:pPr>
        <w:pStyle w:val="Title"/>
        <w:spacing w:before="0" w:after="0" w:line="360" w:lineRule="auto"/>
        <w:ind w:right="-180"/>
        <w:jc w:val="center"/>
        <w:rPr>
          <w:rFonts w:ascii="Bodoni MT Black" w:hAnsi="Bodoni MT Black"/>
          <w:color w:val="00458F"/>
          <w:sz w:val="54"/>
          <w:szCs w:val="54"/>
        </w:rPr>
      </w:pPr>
      <w:r w:rsidRPr="00684380">
        <w:rPr>
          <w:rFonts w:ascii="Bodoni MT Black" w:hAnsi="Bodoni MT Black"/>
          <w:color w:val="00458F"/>
          <w:sz w:val="54"/>
          <w:szCs w:val="54"/>
        </w:rPr>
        <w:t>In the name of god</w:t>
      </w:r>
    </w:p>
    <w:p w:rsidR="00684380" w:rsidRPr="00FD37AE" w:rsidRDefault="00684380" w:rsidP="00684380">
      <w:pPr>
        <w:jc w:val="center"/>
      </w:pPr>
      <w:r>
        <w:rPr>
          <w:noProof/>
          <w:color w:val="4472C4" w:themeColor="accent1"/>
        </w:rPr>
        <w:drawing>
          <wp:inline distT="0" distB="0" distL="0" distR="0" wp14:anchorId="1FE7DF1B" wp14:editId="1D66D684">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rsidR="00684380" w:rsidRPr="00684380" w:rsidRDefault="00684380" w:rsidP="00684380">
      <w:pPr>
        <w:jc w:val="center"/>
        <w:rPr>
          <w:rFonts w:asciiTheme="majorBidi" w:hAnsiTheme="majorBidi" w:cstheme="majorBidi"/>
          <w:b/>
          <w:bCs/>
          <w:sz w:val="42"/>
          <w:szCs w:val="42"/>
        </w:rPr>
      </w:pPr>
      <w:r w:rsidRPr="00684380">
        <w:rPr>
          <w:rFonts w:asciiTheme="majorBidi" w:hAnsiTheme="majorBidi" w:cstheme="majorBidi"/>
          <w:b/>
          <w:bCs/>
          <w:sz w:val="42"/>
          <w:szCs w:val="42"/>
        </w:rPr>
        <w:t>USE CASE POINT</w:t>
      </w:r>
    </w:p>
    <w:p w:rsidR="00684380" w:rsidRDefault="00684380" w:rsidP="00684380"/>
    <w:p w:rsidR="00684380" w:rsidRDefault="00684380" w:rsidP="00684380">
      <w:pPr>
        <w:jc w:val="center"/>
        <w:rPr>
          <w:rtl/>
        </w:rPr>
      </w:pPr>
      <w:r>
        <w:rPr>
          <w:noProof/>
          <w:color w:val="4472C4" w:themeColor="accent1"/>
        </w:rPr>
        <w:drawing>
          <wp:inline distT="0" distB="0" distL="0" distR="0" wp14:anchorId="399FA5C6" wp14:editId="3CA77113">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4380" w:rsidRDefault="00684380" w:rsidP="00684380">
      <w:pPr>
        <w:jc w:val="center"/>
        <w:rPr>
          <w:b/>
          <w:bCs/>
          <w:i/>
          <w:iCs/>
          <w:sz w:val="30"/>
          <w:szCs w:val="30"/>
        </w:rPr>
      </w:pPr>
    </w:p>
    <w:p w:rsidR="00684380" w:rsidRPr="00EA2B7D" w:rsidRDefault="00684380" w:rsidP="00684380">
      <w:pPr>
        <w:jc w:val="center"/>
        <w:rPr>
          <w:b/>
          <w:bCs/>
          <w:i/>
          <w:iCs/>
          <w:sz w:val="30"/>
          <w:szCs w:val="30"/>
        </w:rPr>
      </w:pPr>
      <w:proofErr w:type="gramStart"/>
      <w:r w:rsidRPr="00EA2B7D">
        <w:rPr>
          <w:b/>
          <w:bCs/>
          <w:i/>
          <w:iCs/>
          <w:sz w:val="30"/>
          <w:szCs w:val="30"/>
        </w:rPr>
        <w:t>Producers :</w:t>
      </w:r>
      <w:proofErr w:type="gramEnd"/>
    </w:p>
    <w:p w:rsidR="00684380" w:rsidRDefault="00684380" w:rsidP="00684380">
      <w:pPr>
        <w:jc w:val="center"/>
        <w:rPr>
          <w:i/>
          <w:iCs/>
          <w:sz w:val="30"/>
          <w:szCs w:val="30"/>
        </w:rPr>
      </w:pPr>
      <w:r w:rsidRPr="00EA2B7D">
        <w:rPr>
          <w:i/>
          <w:iCs/>
          <w:sz w:val="30"/>
          <w:szCs w:val="30"/>
        </w:rPr>
        <w:t>Sayyed Hossein Hosseini</w:t>
      </w:r>
    </w:p>
    <w:p w:rsidR="00684380" w:rsidRPr="00EA2B7D" w:rsidRDefault="00684380" w:rsidP="00684380">
      <w:pPr>
        <w:jc w:val="center"/>
        <w:rPr>
          <w:i/>
          <w:iCs/>
          <w:sz w:val="30"/>
          <w:szCs w:val="30"/>
          <w:rtl/>
        </w:rPr>
      </w:pPr>
    </w:p>
    <w:p w:rsidR="00684380" w:rsidRPr="00EA2B7D" w:rsidRDefault="00684380" w:rsidP="00684380">
      <w:pPr>
        <w:spacing w:after="0" w:line="240" w:lineRule="auto"/>
        <w:jc w:val="center"/>
        <w:rPr>
          <w:i/>
          <w:iCs/>
          <w:sz w:val="30"/>
          <w:szCs w:val="30"/>
          <w:rtl/>
          <w:lang w:bidi="fa-IR"/>
        </w:rPr>
      </w:pPr>
    </w:p>
    <w:p w:rsidR="00684380" w:rsidRPr="00EA2B7D" w:rsidRDefault="00684380" w:rsidP="00684380">
      <w:pPr>
        <w:bidi/>
        <w:jc w:val="center"/>
        <w:rPr>
          <w:b/>
          <w:bCs/>
          <w:i/>
          <w:iCs/>
          <w:sz w:val="30"/>
          <w:szCs w:val="30"/>
          <w:lang w:bidi="fa-IR"/>
        </w:rPr>
      </w:pPr>
      <w:proofErr w:type="gramStart"/>
      <w:r w:rsidRPr="00EA2B7D">
        <w:rPr>
          <w:b/>
          <w:bCs/>
          <w:i/>
          <w:iCs/>
          <w:sz w:val="30"/>
          <w:szCs w:val="30"/>
          <w:lang w:bidi="fa-IR"/>
        </w:rPr>
        <w:t>Supervisor :</w:t>
      </w:r>
      <w:proofErr w:type="gramEnd"/>
    </w:p>
    <w:p w:rsidR="00684380" w:rsidRPr="00EA2B7D" w:rsidRDefault="00684380" w:rsidP="00684380">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rsidR="00684380" w:rsidRDefault="00684380" w:rsidP="00684380">
      <w:pPr>
        <w:bidi/>
        <w:spacing w:line="240" w:lineRule="auto"/>
        <w:rPr>
          <w:i/>
          <w:iCs/>
          <w:sz w:val="30"/>
          <w:szCs w:val="30"/>
          <w:lang w:bidi="fa-IR"/>
        </w:rPr>
      </w:pPr>
    </w:p>
    <w:p w:rsidR="00684380" w:rsidRPr="00EA2B7D" w:rsidRDefault="00684380" w:rsidP="00684380">
      <w:pPr>
        <w:bidi/>
        <w:spacing w:line="240" w:lineRule="auto"/>
        <w:jc w:val="center"/>
        <w:rPr>
          <w:i/>
          <w:iCs/>
          <w:sz w:val="30"/>
          <w:szCs w:val="30"/>
          <w:lang w:bidi="fa-IR"/>
        </w:rPr>
      </w:pPr>
    </w:p>
    <w:p w:rsidR="00684380" w:rsidRPr="00EA2B7D" w:rsidRDefault="00684380" w:rsidP="00684380">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rsidR="00684380" w:rsidRDefault="00684380" w:rsidP="00684380">
      <w:pPr>
        <w:bidi/>
        <w:spacing w:line="480" w:lineRule="auto"/>
        <w:jc w:val="center"/>
        <w:rPr>
          <w:i/>
          <w:iCs/>
          <w:sz w:val="30"/>
          <w:szCs w:val="30"/>
          <w:lang w:bidi="fa-IR"/>
        </w:rPr>
      </w:pPr>
      <w:r w:rsidRPr="00EA2B7D">
        <w:rPr>
          <w:i/>
          <w:iCs/>
          <w:sz w:val="30"/>
          <w:szCs w:val="30"/>
          <w:lang w:bidi="fa-IR"/>
        </w:rPr>
        <w:t>Reza Pour Mohammadi</w:t>
      </w:r>
    </w:p>
    <w:p w:rsidR="00684380" w:rsidRPr="00FD37AE" w:rsidRDefault="00684380" w:rsidP="00684380">
      <w:pPr>
        <w:bidi/>
        <w:spacing w:line="480" w:lineRule="auto"/>
        <w:jc w:val="center"/>
        <w:rPr>
          <w:i/>
          <w:iCs/>
          <w:sz w:val="30"/>
          <w:szCs w:val="30"/>
          <w:lang w:bidi="fa-IR"/>
        </w:rPr>
      </w:pPr>
    </w:p>
    <w:p w:rsidR="00684380" w:rsidRPr="00D31751" w:rsidRDefault="00684380" w:rsidP="00684380">
      <w:pPr>
        <w:jc w:val="center"/>
        <w:rPr>
          <w:b/>
          <w:bCs/>
          <w:i/>
          <w:iCs/>
        </w:rPr>
      </w:pPr>
      <w:r w:rsidRPr="00D31751">
        <w:rPr>
          <w:b/>
          <w:bCs/>
          <w:i/>
          <w:iCs/>
        </w:rPr>
        <w:t>Faculty of Computer Engineering, University of Isfahan</w:t>
      </w:r>
    </w:p>
    <w:p w:rsidR="00684380" w:rsidRDefault="00684380" w:rsidP="00684380">
      <w:pPr>
        <w:jc w:val="center"/>
        <w:rPr>
          <w:b/>
          <w:bCs/>
          <w:i/>
          <w:iCs/>
          <w:lang w:bidi="fa-IR"/>
        </w:rPr>
      </w:pPr>
      <w:r w:rsidRPr="00D31751">
        <w:rPr>
          <w:b/>
          <w:bCs/>
          <w:i/>
          <w:iCs/>
          <w:lang w:bidi="fa-IR"/>
        </w:rPr>
        <w:t xml:space="preserve">Autumn </w:t>
      </w:r>
      <w:r w:rsidRPr="00D31751">
        <w:rPr>
          <w:rFonts w:hint="cs"/>
          <w:b/>
          <w:bCs/>
          <w:i/>
          <w:iCs/>
          <w:rtl/>
          <w:lang w:bidi="fa-IR"/>
        </w:rPr>
        <w:t>2023</w:t>
      </w:r>
    </w:p>
    <w:p w:rsidR="00684380" w:rsidRDefault="00684380" w:rsidP="00684380">
      <w:pPr>
        <w:jc w:val="center"/>
        <w:rPr>
          <w:b/>
          <w:bCs/>
          <w:i/>
          <w:iCs/>
          <w:lang w:bidi="fa-IR"/>
        </w:rPr>
      </w:pPr>
    </w:p>
    <w:sdt>
      <w:sdtPr>
        <w:rPr>
          <w:rFonts w:cs="Times New Roman"/>
          <w:caps w:val="0"/>
          <w:color w:val="auto"/>
          <w:spacing w:val="0"/>
          <w:kern w:val="0"/>
          <w:sz w:val="22"/>
          <w:szCs w:val="22"/>
        </w:rPr>
        <w:id w:val="-752590168"/>
        <w:docPartObj>
          <w:docPartGallery w:val="Table of Contents"/>
          <w:docPartUnique/>
        </w:docPartObj>
      </w:sdtPr>
      <w:sdtContent>
        <w:p w:rsidR="009901E9" w:rsidRPr="00EE37C8" w:rsidRDefault="009901E9" w:rsidP="009901E9">
          <w:pPr>
            <w:pStyle w:val="Title"/>
          </w:pPr>
          <w:r w:rsidRPr="003C734E">
            <w:rPr>
              <w:color w:val="auto"/>
            </w:rPr>
            <w:t>Table of Contents</w:t>
          </w:r>
          <w:r w:rsidRPr="00EE37C8">
            <w:tab/>
          </w:r>
        </w:p>
        <w:p w:rsidR="009901E9" w:rsidRPr="009901E9" w:rsidRDefault="009901E9" w:rsidP="009901E9">
          <w:pPr>
            <w:pStyle w:val="TOC1"/>
          </w:pPr>
          <w:r w:rsidRPr="009901E9">
            <w:rPr>
              <w:b/>
              <w:bCs/>
            </w:rPr>
            <w:t>Use Case Point</w:t>
          </w:r>
          <w:r w:rsidRPr="009901E9">
            <w:ptab w:relativeTo="margin" w:alignment="right" w:leader="dot"/>
          </w:r>
          <w:r w:rsidR="003C734E">
            <w:rPr>
              <w:b/>
              <w:bCs/>
            </w:rPr>
            <w:t>3</w:t>
          </w:r>
        </w:p>
        <w:p w:rsidR="009901E9" w:rsidRPr="009901E9" w:rsidRDefault="009901E9" w:rsidP="009901E9">
          <w:pPr>
            <w:pStyle w:val="TOC2"/>
          </w:pPr>
          <w:r w:rsidRPr="009901E9">
            <w:t>Definition</w:t>
          </w:r>
          <w:r w:rsidRPr="009901E9">
            <w:ptab w:relativeTo="margin" w:alignment="right" w:leader="dot"/>
          </w:r>
          <w:r w:rsidR="003C734E">
            <w:t>3</w:t>
          </w:r>
        </w:p>
        <w:p w:rsidR="009901E9" w:rsidRPr="009901E9" w:rsidRDefault="009901E9" w:rsidP="009901E9">
          <w:pPr>
            <w:pStyle w:val="TOC2"/>
          </w:pPr>
          <w:r w:rsidRPr="009901E9">
            <w:t>Method</w:t>
          </w:r>
          <w:r w:rsidRPr="009901E9">
            <w:ptab w:relativeTo="margin" w:alignment="right" w:leader="dot"/>
          </w:r>
          <w:r w:rsidR="003C734E">
            <w:t>3</w:t>
          </w:r>
        </w:p>
        <w:p w:rsidR="009901E9" w:rsidRPr="009901E9" w:rsidRDefault="009901E9" w:rsidP="009901E9">
          <w:pPr>
            <w:pStyle w:val="TOC3"/>
            <w:ind w:left="446"/>
          </w:pPr>
          <w:r w:rsidRPr="009901E9">
            <w:rPr>
              <w:rFonts w:asciiTheme="majorBidi" w:hAnsiTheme="majorBidi" w:cstheme="majorBidi"/>
              <w:b/>
              <w:bCs/>
              <w:sz w:val="26"/>
              <w:szCs w:val="26"/>
            </w:rPr>
            <w:t xml:space="preserve"> </w:t>
          </w:r>
          <w:r w:rsidRPr="009901E9">
            <w:rPr>
              <w:rFonts w:cstheme="minorHAnsi"/>
            </w:rPr>
            <w:t>Unadjusted Use Case Weight (UUCW)</w:t>
          </w:r>
          <w:r w:rsidRPr="009901E9">
            <w:ptab w:relativeTo="margin" w:alignment="right" w:leader="dot"/>
          </w:r>
          <w:r w:rsidR="003C734E">
            <w:t>4</w:t>
          </w:r>
        </w:p>
        <w:p w:rsidR="009901E9" w:rsidRPr="009901E9" w:rsidRDefault="009901E9" w:rsidP="009901E9">
          <w:pPr>
            <w:pStyle w:val="TOC3"/>
            <w:ind w:left="446"/>
          </w:pPr>
          <w:r w:rsidRPr="009901E9">
            <w:rPr>
              <w:rFonts w:asciiTheme="majorBidi" w:hAnsiTheme="majorBidi" w:cstheme="majorBidi"/>
              <w:b/>
              <w:bCs/>
              <w:sz w:val="24"/>
              <w:szCs w:val="24"/>
            </w:rPr>
            <w:t xml:space="preserve"> </w:t>
          </w:r>
          <w:r w:rsidRPr="009901E9">
            <w:rPr>
              <w:rFonts w:cstheme="minorHAnsi"/>
            </w:rPr>
            <w:t>Unadjusted Actor Weight (UAW)</w:t>
          </w:r>
          <w:r w:rsidRPr="009901E9">
            <w:ptab w:relativeTo="margin" w:alignment="right" w:leader="dot"/>
          </w:r>
          <w:r w:rsidR="003C734E">
            <w:t>5</w:t>
          </w:r>
        </w:p>
        <w:p w:rsidR="009901E9" w:rsidRPr="009901E9" w:rsidRDefault="009901E9" w:rsidP="009901E9">
          <w:pPr>
            <w:pStyle w:val="TOC3"/>
            <w:ind w:left="446"/>
            <w:rPr>
              <w:rFonts w:cstheme="minorHAnsi"/>
            </w:rPr>
          </w:pPr>
          <w:r>
            <w:rPr>
              <w:rFonts w:cstheme="minorHAnsi"/>
            </w:rPr>
            <w:t xml:space="preserve"> </w:t>
          </w:r>
          <w:r w:rsidRPr="009901E9">
            <w:rPr>
              <w:rFonts w:cstheme="minorHAnsi"/>
            </w:rPr>
            <w:t>Technical Complexity Factor (TCF)</w:t>
          </w:r>
          <w:r w:rsidRPr="009901E9">
            <w:ptab w:relativeTo="margin" w:alignment="right" w:leader="dot"/>
          </w:r>
          <w:r w:rsidR="003C734E">
            <w:rPr>
              <w:rFonts w:cstheme="minorHAnsi"/>
            </w:rPr>
            <w:t>6</w:t>
          </w:r>
        </w:p>
        <w:p w:rsidR="009901E9" w:rsidRPr="009901E9" w:rsidRDefault="009901E9" w:rsidP="009901E9">
          <w:pPr>
            <w:pStyle w:val="TOC3"/>
            <w:ind w:left="446"/>
          </w:pPr>
          <w:r>
            <w:rPr>
              <w:rFonts w:cstheme="minorHAnsi"/>
            </w:rPr>
            <w:t xml:space="preserve"> </w:t>
          </w:r>
          <w:r w:rsidRPr="009901E9">
            <w:rPr>
              <w:rFonts w:cstheme="minorHAnsi"/>
            </w:rPr>
            <w:t xml:space="preserve">Environmental Complexity Factor (ECF) </w:t>
          </w:r>
          <w:r w:rsidRPr="009901E9">
            <w:ptab w:relativeTo="margin" w:alignment="right" w:leader="dot"/>
          </w:r>
          <w:r w:rsidR="003C734E">
            <w:t>7</w:t>
          </w:r>
        </w:p>
        <w:p w:rsidR="009901E9" w:rsidRPr="009901E9" w:rsidRDefault="009901E9" w:rsidP="009901E9">
          <w:pPr>
            <w:pStyle w:val="TOC3"/>
            <w:ind w:left="446"/>
          </w:pPr>
          <w:r>
            <w:rPr>
              <w:rFonts w:cstheme="minorHAnsi"/>
            </w:rPr>
            <w:t xml:space="preserve"> </w:t>
          </w:r>
          <w:r w:rsidRPr="009901E9">
            <w:rPr>
              <w:rFonts w:cstheme="minorHAnsi"/>
            </w:rPr>
            <w:t>Use Case Points (UCP)</w:t>
          </w:r>
          <w:r w:rsidRPr="009901E9">
            <w:ptab w:relativeTo="margin" w:alignment="right" w:leader="dot"/>
          </w:r>
          <w:r w:rsidR="003C734E">
            <w:t>7</w:t>
          </w:r>
        </w:p>
        <w:p w:rsidR="009901E9" w:rsidRPr="009901E9" w:rsidRDefault="003C734E" w:rsidP="009901E9">
          <w:pPr>
            <w:pStyle w:val="TOC2"/>
          </w:pPr>
          <w:r>
            <w:t>Example</w:t>
          </w:r>
          <w:r w:rsidR="009901E9" w:rsidRPr="009901E9">
            <w:t xml:space="preserve"> </w:t>
          </w:r>
          <w:r w:rsidR="009901E9" w:rsidRPr="009901E9">
            <w:ptab w:relativeTo="margin" w:alignment="right" w:leader="dot"/>
          </w:r>
          <w:r>
            <w:t>8</w:t>
          </w:r>
        </w:p>
        <w:p w:rsidR="003C734E" w:rsidRPr="009901E9" w:rsidRDefault="003C734E" w:rsidP="003C734E">
          <w:pPr>
            <w:pStyle w:val="TOC3"/>
            <w:ind w:left="446"/>
          </w:pPr>
          <w:r>
            <w:rPr>
              <w:rFonts w:cstheme="minorHAnsi"/>
            </w:rPr>
            <w:t xml:space="preserve"> </w:t>
          </w:r>
          <w:r w:rsidRPr="009901E9">
            <w:rPr>
              <w:rFonts w:cstheme="minorHAnsi"/>
            </w:rPr>
            <w:t>Unadjusted Use Case Weight (UUCW)</w:t>
          </w:r>
          <w:r w:rsidRPr="009901E9">
            <w:ptab w:relativeTo="margin" w:alignment="right" w:leader="dot"/>
          </w:r>
          <w:r>
            <w:t>8</w:t>
          </w:r>
        </w:p>
        <w:p w:rsidR="003C734E" w:rsidRPr="009901E9" w:rsidRDefault="003C734E" w:rsidP="003C734E">
          <w:pPr>
            <w:pStyle w:val="TOC3"/>
            <w:ind w:left="446"/>
          </w:pPr>
          <w:r w:rsidRPr="009901E9">
            <w:rPr>
              <w:rFonts w:asciiTheme="majorBidi" w:hAnsiTheme="majorBidi" w:cstheme="majorBidi"/>
              <w:b/>
              <w:bCs/>
              <w:sz w:val="24"/>
              <w:szCs w:val="24"/>
            </w:rPr>
            <w:t xml:space="preserve"> </w:t>
          </w:r>
          <w:r w:rsidRPr="009901E9">
            <w:rPr>
              <w:rFonts w:cstheme="minorHAnsi"/>
            </w:rPr>
            <w:t>Unadjusted Actor Weight (UAW)</w:t>
          </w:r>
          <w:r w:rsidRPr="009901E9">
            <w:ptab w:relativeTo="margin" w:alignment="right" w:leader="dot"/>
          </w:r>
          <w:r>
            <w:t>9</w:t>
          </w:r>
        </w:p>
        <w:p w:rsidR="003C734E" w:rsidRPr="009901E9" w:rsidRDefault="003C734E" w:rsidP="003C734E">
          <w:pPr>
            <w:pStyle w:val="TOC3"/>
            <w:ind w:left="446"/>
            <w:rPr>
              <w:rFonts w:cstheme="minorHAnsi"/>
            </w:rPr>
          </w:pPr>
          <w:r>
            <w:rPr>
              <w:rFonts w:cstheme="minorHAnsi"/>
            </w:rPr>
            <w:t xml:space="preserve"> </w:t>
          </w:r>
          <w:r w:rsidRPr="009901E9">
            <w:rPr>
              <w:rFonts w:cstheme="minorHAnsi"/>
            </w:rPr>
            <w:t>Technical Complexity Factor (TCF)</w:t>
          </w:r>
          <w:r w:rsidRPr="009901E9">
            <w:ptab w:relativeTo="margin" w:alignment="right" w:leader="dot"/>
          </w:r>
          <w:r>
            <w:rPr>
              <w:rFonts w:cstheme="minorHAnsi"/>
            </w:rPr>
            <w:t>9</w:t>
          </w:r>
        </w:p>
        <w:p w:rsidR="003C734E" w:rsidRPr="009901E9" w:rsidRDefault="003C734E" w:rsidP="003C734E">
          <w:pPr>
            <w:pStyle w:val="TOC3"/>
            <w:ind w:left="446"/>
          </w:pPr>
          <w:r>
            <w:rPr>
              <w:rFonts w:cstheme="minorHAnsi"/>
            </w:rPr>
            <w:t xml:space="preserve"> </w:t>
          </w:r>
          <w:r w:rsidRPr="009901E9">
            <w:rPr>
              <w:rFonts w:cstheme="minorHAnsi"/>
            </w:rPr>
            <w:t xml:space="preserve">Environmental Complexity Factor (ECF) </w:t>
          </w:r>
          <w:r w:rsidRPr="009901E9">
            <w:ptab w:relativeTo="margin" w:alignment="right" w:leader="dot"/>
          </w:r>
          <w:r>
            <w:t>11</w:t>
          </w:r>
        </w:p>
        <w:p w:rsidR="003C734E" w:rsidRPr="009901E9" w:rsidRDefault="003C734E" w:rsidP="003C734E">
          <w:pPr>
            <w:pStyle w:val="TOC3"/>
            <w:ind w:left="446"/>
          </w:pPr>
          <w:r>
            <w:rPr>
              <w:rFonts w:cstheme="minorHAnsi"/>
            </w:rPr>
            <w:t xml:space="preserve"> </w:t>
          </w:r>
          <w:r w:rsidRPr="009901E9">
            <w:rPr>
              <w:rFonts w:cstheme="minorHAnsi"/>
            </w:rPr>
            <w:t>Use Case Points (UCP)</w:t>
          </w:r>
          <w:r w:rsidRPr="009901E9">
            <w:ptab w:relativeTo="margin" w:alignment="right" w:leader="dot"/>
          </w:r>
          <w:r>
            <w:t>12</w:t>
          </w:r>
        </w:p>
        <w:p w:rsidR="009901E9" w:rsidRPr="009901E9" w:rsidRDefault="003C734E" w:rsidP="009901E9">
          <w:pPr>
            <w:pStyle w:val="TOC1"/>
          </w:pPr>
          <w:r w:rsidRPr="003C734E">
            <w:rPr>
              <w:b/>
              <w:bCs/>
              <w:snapToGrid w:val="0"/>
            </w:rPr>
            <w:t>Educational Resources</w:t>
          </w:r>
          <w:r w:rsidR="009901E9" w:rsidRPr="003C734E">
            <w:ptab w:relativeTo="margin" w:alignment="right" w:leader="dot"/>
          </w:r>
          <w:r>
            <w:rPr>
              <w:rFonts w:hint="cs"/>
              <w:b/>
              <w:bCs/>
              <w:rtl/>
            </w:rPr>
            <w:t>12</w:t>
          </w:r>
        </w:p>
      </w:sdtContent>
    </w:sdt>
    <w:p w:rsidR="003C734E" w:rsidRPr="009901E9" w:rsidRDefault="003C734E" w:rsidP="003C734E">
      <w:pPr>
        <w:pStyle w:val="TOC3"/>
        <w:ind w:left="446"/>
      </w:pPr>
      <w:r>
        <w:rPr>
          <w:rFonts w:cstheme="minorHAnsi"/>
        </w:rPr>
        <w:t xml:space="preserve"> Video Link</w:t>
      </w:r>
      <w:r w:rsidRPr="009901E9">
        <w:ptab w:relativeTo="margin" w:alignment="right" w:leader="dot"/>
      </w:r>
      <w:r>
        <w:t>12</w:t>
      </w:r>
    </w:p>
    <w:p w:rsidR="009901E9" w:rsidRDefault="009901E9" w:rsidP="009901E9">
      <w:pPr>
        <w:rPr>
          <w:lang w:bidi="fa-IR"/>
        </w:rPr>
      </w:pPr>
      <w:r>
        <w:rPr>
          <w:lang w:bidi="fa-IR"/>
        </w:rPr>
        <w:br w:type="page"/>
      </w:r>
    </w:p>
    <w:p w:rsidR="00684380" w:rsidRPr="009901E9" w:rsidRDefault="009901E9" w:rsidP="009901E9">
      <w:pPr>
        <w:rPr>
          <w:rFonts w:asciiTheme="majorBidi" w:hAnsiTheme="majorBidi" w:cstheme="majorBidi"/>
          <w:b/>
          <w:bCs/>
          <w:sz w:val="28"/>
          <w:szCs w:val="28"/>
          <w:lang w:bidi="fa-IR"/>
        </w:rPr>
      </w:pPr>
      <w:r w:rsidRPr="009901E9">
        <w:rPr>
          <w:rFonts w:asciiTheme="majorBidi" w:hAnsiTheme="majorBidi" w:cstheme="majorBidi"/>
          <w:b/>
          <w:bCs/>
          <w:sz w:val="28"/>
          <w:szCs w:val="28"/>
          <w:lang w:bidi="fa-IR"/>
        </w:rPr>
        <w:lastRenderedPageBreak/>
        <w:t>Definition</w:t>
      </w:r>
    </w:p>
    <w:p w:rsidR="00BB5D22" w:rsidRDefault="00BB5D22" w:rsidP="00BB5D22">
      <w:pPr>
        <w:spacing w:line="360" w:lineRule="auto"/>
        <w:ind w:right="-90"/>
        <w:jc w:val="both"/>
        <w:rPr>
          <w:rFonts w:asciiTheme="majorBidi" w:hAnsiTheme="majorBidi" w:cstheme="majorBidi"/>
          <w:sz w:val="24"/>
          <w:szCs w:val="24"/>
        </w:rPr>
      </w:pPr>
      <w:r w:rsidRPr="00BB5D22">
        <w:rPr>
          <w:rFonts w:asciiTheme="majorBidi" w:hAnsiTheme="majorBidi" w:cstheme="majorBidi"/>
          <w:b/>
          <w:bCs/>
          <w:sz w:val="24"/>
          <w:szCs w:val="24"/>
        </w:rPr>
        <w:t>Use case points</w:t>
      </w:r>
      <w:r w:rsidRPr="00BB5D22">
        <w:rPr>
          <w:rFonts w:asciiTheme="majorBidi" w:hAnsiTheme="majorBidi" w:cstheme="majorBidi"/>
          <w:sz w:val="24"/>
          <w:szCs w:val="24"/>
        </w:rPr>
        <w:t> (</w:t>
      </w:r>
      <w:r w:rsidRPr="00BB5D22">
        <w:rPr>
          <w:rFonts w:asciiTheme="majorBidi" w:hAnsiTheme="majorBidi" w:cstheme="majorBidi"/>
          <w:b/>
          <w:bCs/>
          <w:sz w:val="24"/>
          <w:szCs w:val="24"/>
        </w:rPr>
        <w:t>UCP</w:t>
      </w:r>
      <w:r w:rsidRPr="00BB5D22">
        <w:rPr>
          <w:rFonts w:asciiTheme="majorBidi" w:hAnsiTheme="majorBidi" w:cstheme="majorBidi"/>
          <w:sz w:val="24"/>
          <w:szCs w:val="24"/>
        </w:rPr>
        <w:t> or </w:t>
      </w:r>
      <w:r w:rsidRPr="00BB5D22">
        <w:rPr>
          <w:rFonts w:asciiTheme="majorBidi" w:hAnsiTheme="majorBidi" w:cstheme="majorBidi"/>
          <w:b/>
          <w:bCs/>
          <w:sz w:val="24"/>
          <w:szCs w:val="24"/>
        </w:rPr>
        <w:t>UCPs</w:t>
      </w:r>
      <w:r w:rsidRPr="00BB5D22">
        <w:rPr>
          <w:rFonts w:asciiTheme="majorBidi" w:hAnsiTheme="majorBidi" w:cstheme="majorBidi"/>
          <w:sz w:val="24"/>
          <w:szCs w:val="24"/>
        </w:rPr>
        <w:t>) is a </w:t>
      </w:r>
      <w:hyperlink r:id="rId9" w:tooltip="Software estimation" w:history="1">
        <w:r w:rsidRPr="00BB5D22">
          <w:rPr>
            <w:rStyle w:val="Hyperlink"/>
            <w:rFonts w:asciiTheme="majorBidi" w:hAnsiTheme="majorBidi" w:cstheme="majorBidi"/>
            <w:sz w:val="24"/>
            <w:szCs w:val="24"/>
          </w:rPr>
          <w:t>software estimation</w:t>
        </w:r>
      </w:hyperlink>
      <w:r w:rsidRPr="00BB5D22">
        <w:rPr>
          <w:rFonts w:asciiTheme="majorBidi" w:hAnsiTheme="majorBidi" w:cstheme="majorBidi"/>
          <w:sz w:val="24"/>
          <w:szCs w:val="24"/>
        </w:rPr>
        <w:t> technique used to forecast the software size for software development projects. UCP is used when the </w:t>
      </w:r>
      <w:hyperlink r:id="rId10" w:tooltip="Unified Modeling Language" w:history="1">
        <w:r w:rsidRPr="00BB5D22">
          <w:rPr>
            <w:rStyle w:val="Hyperlink"/>
            <w:rFonts w:asciiTheme="majorBidi" w:hAnsiTheme="majorBidi" w:cstheme="majorBidi"/>
            <w:sz w:val="24"/>
            <w:szCs w:val="24"/>
          </w:rPr>
          <w:t>Unified Modeling Language</w:t>
        </w:r>
      </w:hyperlink>
      <w:r w:rsidRPr="00BB5D22">
        <w:rPr>
          <w:rFonts w:asciiTheme="majorBidi" w:hAnsiTheme="majorBidi" w:cstheme="majorBidi"/>
          <w:sz w:val="24"/>
          <w:szCs w:val="24"/>
        </w:rPr>
        <w:t> (UML) and </w:t>
      </w:r>
      <w:hyperlink r:id="rId11" w:tooltip="Rational Unified Process" w:history="1">
        <w:r w:rsidRPr="00BB5D22">
          <w:rPr>
            <w:rStyle w:val="Hyperlink"/>
            <w:rFonts w:asciiTheme="majorBidi" w:hAnsiTheme="majorBidi" w:cstheme="majorBidi"/>
            <w:sz w:val="24"/>
            <w:szCs w:val="24"/>
          </w:rPr>
          <w:t>Rational Unified Process</w:t>
        </w:r>
      </w:hyperlink>
      <w:r w:rsidRPr="00BB5D22">
        <w:rPr>
          <w:rFonts w:asciiTheme="majorBidi" w:hAnsiTheme="majorBidi" w:cstheme="majorBidi"/>
          <w:sz w:val="24"/>
          <w:szCs w:val="24"/>
        </w:rPr>
        <w:t> (RUP) methodologies are being used for the software design and development. The concept of UCP is based on the requirements for the system being written using </w:t>
      </w:r>
      <w:hyperlink r:id="rId12" w:tooltip="Use cases" w:history="1">
        <w:r w:rsidRPr="00BB5D22">
          <w:rPr>
            <w:rStyle w:val="Hyperlink"/>
            <w:rFonts w:asciiTheme="majorBidi" w:hAnsiTheme="majorBidi" w:cstheme="majorBidi"/>
            <w:sz w:val="24"/>
            <w:szCs w:val="24"/>
          </w:rPr>
          <w:t>use cases</w:t>
        </w:r>
      </w:hyperlink>
      <w:r w:rsidRPr="00BB5D22">
        <w:rPr>
          <w:rFonts w:asciiTheme="majorBidi" w:hAnsiTheme="majorBidi" w:cstheme="majorBidi"/>
          <w:sz w:val="24"/>
          <w:szCs w:val="24"/>
        </w:rPr>
        <w:t>, which is part of the UML set of modeling techniques. The software size (UCP) is calculated based on elements of the system use cases with factoring to account for technical and environmental considerations. The UCP for a project can then be used to calculate the estimated effort for a project.</w:t>
      </w:r>
      <w:r w:rsidR="003C636D">
        <w:rPr>
          <w:rFonts w:asciiTheme="majorBidi" w:hAnsiTheme="majorBidi" w:cstheme="majorBidi"/>
          <w:sz w:val="24"/>
          <w:szCs w:val="24"/>
        </w:rPr>
        <w:t xml:space="preserve"> </w:t>
      </w: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Pr="00BB5D22" w:rsidRDefault="00BB5D22" w:rsidP="00BB5D22">
      <w:pPr>
        <w:ind w:right="-90"/>
        <w:jc w:val="both"/>
        <w:rPr>
          <w:rFonts w:asciiTheme="majorBidi" w:hAnsiTheme="majorBidi" w:cstheme="majorBidi"/>
          <w:b/>
          <w:bCs/>
          <w:sz w:val="26"/>
          <w:szCs w:val="26"/>
        </w:rPr>
      </w:pPr>
      <w:r w:rsidRPr="00BB5D22">
        <w:rPr>
          <w:rFonts w:asciiTheme="majorBidi" w:hAnsiTheme="majorBidi" w:cstheme="majorBidi"/>
          <w:b/>
          <w:bCs/>
          <w:sz w:val="26"/>
          <w:szCs w:val="26"/>
        </w:rPr>
        <w:t>Method</w:t>
      </w:r>
    </w:p>
    <w:p w:rsidR="00BB5D22" w:rsidRPr="00BB5D22" w:rsidRDefault="00BB5D22" w:rsidP="00BB5D22">
      <w:pPr>
        <w:ind w:right="-90"/>
        <w:jc w:val="both"/>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method for determining the size estimate to develop a system is based on a calculation with the following elements: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Unadjusted Use Case Weight (UUCW) – the point size of the software that accounts for the number and complexity of use cases.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Unadjusted Actor Weight (UAW) – the point size of the software that accounts for the number and complexity of actors.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Technical Complexity Factor (TCF) – factor that is used to adjust the size based on technical considerations.</w:t>
      </w:r>
    </w:p>
    <w:p w:rsidR="00BB5D22" w:rsidRPr="00BB5D22" w:rsidRDefault="00BB5D22" w:rsidP="00BB5D22">
      <w:pPr>
        <w:numPr>
          <w:ilvl w:val="0"/>
          <w:numId w:val="1"/>
        </w:numPr>
        <w:ind w:right="-90"/>
        <w:jc w:val="both"/>
        <w:rPr>
          <w:rFonts w:asciiTheme="majorBidi" w:hAnsiTheme="majorBidi" w:cstheme="majorBidi"/>
          <w:sz w:val="24"/>
          <w:szCs w:val="24"/>
        </w:rPr>
      </w:pPr>
      <w:r w:rsidRPr="00BB5D22">
        <w:rPr>
          <w:rFonts w:asciiTheme="majorBidi" w:hAnsiTheme="majorBidi" w:cstheme="majorBidi"/>
          <w:sz w:val="24"/>
          <w:szCs w:val="24"/>
        </w:rPr>
        <w:t>Environmental Complexity Factor (ECF) – factor that is used to adjust the size based on environmental considerations.</w:t>
      </w:r>
    </w:p>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Once the previous four elements have been calculated, the final size estimate can be calculated. This final number is known as the use case points or UCP for a software development project.</w:t>
      </w:r>
    </w:p>
    <w:p w:rsid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The following sections walk through the various calculations to determine the UCP for a project.</w:t>
      </w: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both"/>
        <w:rPr>
          <w:rFonts w:asciiTheme="majorBidi" w:hAnsiTheme="majorBidi" w:cstheme="majorBidi"/>
          <w:sz w:val="24"/>
          <w:szCs w:val="24"/>
        </w:rPr>
      </w:pPr>
    </w:p>
    <w:p w:rsidR="00BB5D22" w:rsidRDefault="00BB5D22" w:rsidP="00BB5D22">
      <w:pPr>
        <w:ind w:right="-90"/>
        <w:jc w:val="center"/>
        <w:rPr>
          <w:rFonts w:asciiTheme="majorBidi" w:hAnsiTheme="majorBidi" w:cstheme="majorBidi"/>
          <w:sz w:val="24"/>
          <w:szCs w:val="24"/>
        </w:rPr>
      </w:pPr>
    </w:p>
    <w:p w:rsidR="00684380" w:rsidRDefault="00684380" w:rsidP="00BB5D22">
      <w:pPr>
        <w:ind w:right="-90"/>
        <w:jc w:val="center"/>
        <w:rPr>
          <w:rFonts w:asciiTheme="majorBidi" w:hAnsiTheme="majorBidi" w:cstheme="majorBidi"/>
          <w:sz w:val="24"/>
          <w:szCs w:val="24"/>
        </w:rPr>
      </w:pPr>
    </w:p>
    <w:p w:rsidR="00BB5D22" w:rsidRPr="00BB5D22" w:rsidRDefault="00BB5D22" w:rsidP="00BB5D22">
      <w:pPr>
        <w:pStyle w:val="ListParagraph"/>
        <w:numPr>
          <w:ilvl w:val="0"/>
          <w:numId w:val="2"/>
        </w:numPr>
        <w:ind w:left="360" w:right="-90"/>
        <w:jc w:val="both"/>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Unadjusted Use Case Weight (UUCW) </w:t>
      </w:r>
    </w:p>
    <w:p w:rsidR="00BB5D22" w:rsidRDefault="00BB5D22" w:rsidP="00BB5D22">
      <w:pPr>
        <w:spacing w:line="360" w:lineRule="auto"/>
        <w:ind w:right="-90"/>
        <w:jc w:val="both"/>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UUCW is one of the factors that contribute to the size of the software being developed. It is calculated based on the number and complexity of the use cases for the system. To find the UUCW for a system, each of the use cases must be identified and classified as Simple, Average or Complex based on the number of transactions the use case contains. Each classification has a predefined weight assigned. Once all use cases have been classified as simple, average or complex, the total weight (UUCW) is determined by summing the corresponding weights for each use case. The following chart shows the different classifications of use cases based on the number of transactions and the weight value assigned for each use case within the classification.</w:t>
      </w:r>
    </w:p>
    <w:p w:rsidR="00BB5D22" w:rsidRPr="00BB5D22" w:rsidRDefault="00BB5D22" w:rsidP="00BB5D22">
      <w:pPr>
        <w:spacing w:line="240" w:lineRule="auto"/>
        <w:ind w:right="-90"/>
        <w:jc w:val="both"/>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66"/>
        <w:gridCol w:w="2332"/>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Use Case Classification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No. of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 to 3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4 to 7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8 or more transactions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jc w:val="both"/>
              <w:rPr>
                <w:rFonts w:asciiTheme="majorBidi" w:hAnsiTheme="majorBidi" w:cstheme="majorBidi"/>
                <w:sz w:val="24"/>
                <w:szCs w:val="24"/>
              </w:rPr>
            </w:pPr>
            <w:r w:rsidRPr="00BB5D22">
              <w:rPr>
                <w:rFonts w:asciiTheme="majorBidi" w:hAnsiTheme="majorBidi" w:cstheme="majorBidi"/>
                <w:sz w:val="24"/>
                <w:szCs w:val="24"/>
              </w:rPr>
              <w:t>15</w:t>
            </w:r>
          </w:p>
        </w:tc>
      </w:tr>
    </w:tbl>
    <w:p w:rsidR="00BB5D22" w:rsidRDefault="00BB5D22" w:rsidP="00BB5D22">
      <w:pPr>
        <w:ind w:right="-90"/>
        <w:jc w:val="center"/>
        <w:rPr>
          <w:rFonts w:asciiTheme="majorBidi" w:hAnsiTheme="majorBidi" w:cstheme="majorBidi"/>
          <w:sz w:val="24"/>
          <w:szCs w:val="24"/>
        </w:rPr>
      </w:pPr>
    </w:p>
    <w:p w:rsidR="00BB5D22" w:rsidRDefault="00BB5D22" w:rsidP="00BB5D22">
      <w:pPr>
        <w:ind w:right="-90"/>
        <w:jc w:val="center"/>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 xml:space="preserve">UUCW = (Total No. of Simple Use Cases x 5) + (Total No. Average Use Cases x 10) + (Total No. </w:t>
      </w:r>
      <w:r>
        <w:rPr>
          <w:rFonts w:asciiTheme="majorBidi" w:hAnsiTheme="majorBidi" w:cstheme="majorBidi"/>
          <w:sz w:val="24"/>
          <w:szCs w:val="24"/>
        </w:rPr>
        <w:t xml:space="preserve">     </w:t>
      </w:r>
      <w:r w:rsidRPr="00BB5D22">
        <w:rPr>
          <w:rFonts w:asciiTheme="majorBidi" w:hAnsiTheme="majorBidi" w:cstheme="majorBidi"/>
          <w:sz w:val="24"/>
          <w:szCs w:val="24"/>
        </w:rPr>
        <w:t>Complex Use Cases x 15)</w:t>
      </w: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Pr="00BB5D22" w:rsidRDefault="00BB5D22" w:rsidP="00BB5D22">
      <w:pPr>
        <w:pStyle w:val="ListParagraph"/>
        <w:numPr>
          <w:ilvl w:val="0"/>
          <w:numId w:val="2"/>
        </w:numPr>
        <w:ind w:left="360" w:right="-9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Unadjusted Actor Weight (UAW)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UAW is another factor that contributes to the size of the software being developed. It is calculated based on the number and complexity of the actors for the system. Similar to finding the UUCW, each of the actors must be identified and classified as Simple, Average or Complex based on the type of actor. Each classification also has a predefined weight assigned. The UAW is the total of the weights for each of the actors. The following chart shows the different classifications of actors and the weight value assigned.</w:t>
      </w:r>
    </w:p>
    <w:p w:rsidR="00BB5D22" w:rsidRPr="00BB5D22" w:rsidRDefault="00BB5D22" w:rsidP="00BB5D22">
      <w:pPr>
        <w:spacing w:line="360" w:lineRule="auto"/>
        <w:ind w:right="-90"/>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69"/>
        <w:gridCol w:w="6549"/>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Actor Classification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Type of 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Simple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External system that must interact with the system using a well-defined API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1</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Average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External system that must interact with the system using standard communication protocols (e.g. TCP/IP, FTP, HTTP, database)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2</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Human actor using a GUI application interface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3</w:t>
            </w:r>
          </w:p>
        </w:tc>
      </w:tr>
    </w:tbl>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r w:rsidRPr="00BB5D22">
        <w:rPr>
          <w:rFonts w:asciiTheme="majorBidi" w:hAnsiTheme="majorBidi" w:cstheme="majorBidi"/>
          <w:sz w:val="24"/>
          <w:szCs w:val="24"/>
        </w:rPr>
        <w:t>UAW = (Total No. of Simple actors x 1) + (Total No. Average actors x 2) + (Total No. Complex actors x 3)</w:t>
      </w: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Default="00BB5D22" w:rsidP="00BB5D22">
      <w:pPr>
        <w:ind w:right="-90"/>
        <w:rPr>
          <w:rFonts w:asciiTheme="majorBidi" w:hAnsiTheme="majorBidi" w:cstheme="majorBidi"/>
          <w:sz w:val="24"/>
          <w:szCs w:val="24"/>
        </w:rPr>
      </w:pPr>
    </w:p>
    <w:p w:rsidR="00BB5D22" w:rsidRPr="00BB5D22" w:rsidRDefault="00BB5D22" w:rsidP="00BB5D22">
      <w:pPr>
        <w:pStyle w:val="ListParagraph"/>
        <w:numPr>
          <w:ilvl w:val="0"/>
          <w:numId w:val="2"/>
        </w:numPr>
        <w:ind w:left="450" w:right="-90" w:hanging="45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Technical Complexity Factor (TCF)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TCF is one of the factors applied to the estimated size of the software in order to account for technical considerations of the system. It is determined by assigning a score between 0 (factor is irrelevant) and 5 (factor is essential) to each of the 13 technical factors listed in the table below. This score is then multiplied by the defined weighted value for each factor. The total of all calculated values is the technical factor (TF). The TF is then used to compute the TCF with the following formula:</w:t>
      </w:r>
    </w:p>
    <w:p w:rsid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TCF = 0.6 + (TF/100)</w:t>
      </w:r>
    </w:p>
    <w:p w:rsidR="00BB5D22" w:rsidRDefault="00BB5D22" w:rsidP="00BB5D22">
      <w:pPr>
        <w:spacing w:line="360" w:lineRule="auto"/>
        <w:ind w:right="-90"/>
        <w:jc w:val="center"/>
        <w:rPr>
          <w:rFonts w:asciiTheme="majorBidi" w:hAnsiTheme="majorBidi" w:cstheme="majorBidi"/>
          <w:sz w:val="24"/>
          <w:szCs w:val="24"/>
        </w:rPr>
      </w:pP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9"/>
        <w:gridCol w:w="3291"/>
        <w:gridCol w:w="804"/>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0"/>
                <w:szCs w:val="20"/>
              </w:rPr>
            </w:pPr>
            <w:r w:rsidRPr="00BB5D22">
              <w:rPr>
                <w:rFonts w:asciiTheme="majorBidi" w:hAnsiTheme="majorBidi" w:cstheme="majorBidi"/>
                <w:b/>
                <w:bCs/>
                <w:sz w:val="20"/>
                <w:szCs w:val="20"/>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Distributed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Response time/performance objectives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End-user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Internal processing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Code reusability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Easy to install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Easy to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Portability to other platforms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System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Concurrent/parallel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Access for third parties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End user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0"/>
                <w:szCs w:val="20"/>
              </w:rPr>
            </w:pPr>
            <w:r w:rsidRPr="00BB5D22">
              <w:rPr>
                <w:rFonts w:asciiTheme="majorBidi" w:hAnsiTheme="majorBidi" w:cstheme="majorBidi"/>
                <w:sz w:val="20"/>
                <w:szCs w:val="20"/>
              </w:rPr>
              <w:t>1.0</w:t>
            </w:r>
          </w:p>
        </w:tc>
      </w:tr>
    </w:tbl>
    <w:p w:rsidR="00BB5D22" w:rsidRPr="00BB5D22" w:rsidRDefault="00BB5D22" w:rsidP="00BB5D22">
      <w:pPr>
        <w:pStyle w:val="ListParagraph"/>
        <w:numPr>
          <w:ilvl w:val="0"/>
          <w:numId w:val="2"/>
        </w:numPr>
        <w:spacing w:line="360" w:lineRule="auto"/>
        <w:ind w:left="360" w:right="-90"/>
        <w:rPr>
          <w:rFonts w:asciiTheme="majorBidi" w:hAnsiTheme="majorBidi" w:cstheme="majorBidi"/>
          <w:b/>
          <w:bCs/>
          <w:sz w:val="24"/>
          <w:szCs w:val="24"/>
        </w:rPr>
      </w:pPr>
      <w:r w:rsidRPr="00BB5D22">
        <w:rPr>
          <w:rFonts w:asciiTheme="majorBidi" w:hAnsiTheme="majorBidi" w:cstheme="majorBidi"/>
          <w:b/>
          <w:bCs/>
          <w:sz w:val="24"/>
          <w:szCs w:val="24"/>
        </w:rPr>
        <w:lastRenderedPageBreak/>
        <w:t xml:space="preserve">Environmental Complexity Factor (ECF) </w:t>
      </w:r>
    </w:p>
    <w:p w:rsid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BB5D22">
        <w:rPr>
          <w:rFonts w:asciiTheme="majorBidi" w:hAnsiTheme="majorBidi" w:cstheme="majorBidi"/>
          <w:sz w:val="24"/>
          <w:szCs w:val="24"/>
        </w:rPr>
        <w:t>The ECF is another factor applied to the estimated size of the software in order to account for environmental considerations of the system. It is determined by assigning a score between 0 (no experience) and 5 (expert) to each of the 8 environmental factors listed in the table below. This score is then multiplied by the defined weighted value for each factor. The total of all calculated values is the environment factor (EF). The EF is then used to compute the ECF with the following formula:</w:t>
      </w:r>
    </w:p>
    <w:p w:rsid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ECF = 1.4 + (-0.03 x EF)</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72"/>
        <w:gridCol w:w="4325"/>
        <w:gridCol w:w="926"/>
      </w:tblGrid>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b/>
                <w:bCs/>
                <w:sz w:val="24"/>
                <w:szCs w:val="24"/>
              </w:rPr>
            </w:pPr>
            <w:r w:rsidRPr="00BB5D22">
              <w:rPr>
                <w:rFonts w:asciiTheme="majorBidi" w:hAnsiTheme="majorBidi" w:cstheme="majorBidi"/>
                <w:b/>
                <w:bCs/>
                <w:sz w:val="24"/>
                <w:szCs w:val="24"/>
              </w:rPr>
              <w:t>Weight</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Familiarity with development 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Application experience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Object-oriented experience of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Lead analyst capability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0.5</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Motivation of the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Stability of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2.0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Part-time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r w:rsidR="00BB5D22" w:rsidRPr="00BB5D22" w:rsidTr="00BB5D22">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E8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Difficult programming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-1.0</w:t>
            </w:r>
          </w:p>
        </w:tc>
      </w:tr>
    </w:tbl>
    <w:p w:rsidR="00BB5D22" w:rsidRPr="00BB5D22" w:rsidRDefault="00BB5D22" w:rsidP="00BB5D22">
      <w:pPr>
        <w:spacing w:line="360" w:lineRule="auto"/>
        <w:ind w:right="-90"/>
        <w:rPr>
          <w:rFonts w:asciiTheme="majorBidi" w:hAnsiTheme="majorBidi" w:cstheme="majorBidi"/>
          <w:sz w:val="24"/>
          <w:szCs w:val="24"/>
        </w:rPr>
      </w:pPr>
    </w:p>
    <w:p w:rsidR="00BB5D22" w:rsidRPr="00BB5D22" w:rsidRDefault="00BB5D22" w:rsidP="00BB5D22">
      <w:pPr>
        <w:pStyle w:val="ListParagraph"/>
        <w:numPr>
          <w:ilvl w:val="0"/>
          <w:numId w:val="2"/>
        </w:numPr>
        <w:spacing w:line="360" w:lineRule="auto"/>
        <w:ind w:left="360" w:right="-90"/>
        <w:rPr>
          <w:rFonts w:asciiTheme="majorBidi" w:hAnsiTheme="majorBidi" w:cstheme="majorBidi"/>
          <w:b/>
          <w:bCs/>
          <w:sz w:val="24"/>
          <w:szCs w:val="24"/>
        </w:rPr>
      </w:pPr>
      <w:r w:rsidRPr="00BB5D22">
        <w:rPr>
          <w:rFonts w:asciiTheme="majorBidi" w:hAnsiTheme="majorBidi" w:cstheme="majorBidi"/>
          <w:b/>
          <w:bCs/>
          <w:sz w:val="24"/>
          <w:szCs w:val="24"/>
        </w:rPr>
        <w:t xml:space="preserve">Use Case Points (UCP) </w:t>
      </w:r>
    </w:p>
    <w:p w:rsidR="00BB5D22" w:rsidRPr="00BB5D22" w:rsidRDefault="00BB5D22" w:rsidP="00BB5D22">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proofErr w:type="gramStart"/>
      <w:r w:rsidRPr="00BB5D22">
        <w:rPr>
          <w:rFonts w:asciiTheme="majorBidi" w:hAnsiTheme="majorBidi" w:cstheme="majorBidi"/>
          <w:sz w:val="24"/>
          <w:szCs w:val="24"/>
        </w:rPr>
        <w:t>Finally</w:t>
      </w:r>
      <w:proofErr w:type="gramEnd"/>
      <w:r w:rsidRPr="00BB5D22">
        <w:rPr>
          <w:rFonts w:asciiTheme="majorBidi" w:hAnsiTheme="majorBidi" w:cstheme="majorBidi"/>
          <w:sz w:val="24"/>
          <w:szCs w:val="24"/>
        </w:rPr>
        <w:t xml:space="preserve"> the UCP can be calculated once the unadjusted project size (UUCW and UAW), technical factor (TCF) and environmental factor (ECF) have been determined. The UCP is calculated based on the following formula:</w:t>
      </w:r>
    </w:p>
    <w:p w:rsidR="00BB5D22" w:rsidRPr="00BB5D22" w:rsidRDefault="00BB5D22" w:rsidP="00BB5D22">
      <w:pPr>
        <w:spacing w:line="360" w:lineRule="auto"/>
        <w:ind w:right="-90"/>
        <w:jc w:val="center"/>
        <w:rPr>
          <w:rFonts w:asciiTheme="majorBidi" w:hAnsiTheme="majorBidi" w:cstheme="majorBidi"/>
          <w:sz w:val="24"/>
          <w:szCs w:val="24"/>
        </w:rPr>
      </w:pPr>
      <w:r w:rsidRPr="00BB5D22">
        <w:rPr>
          <w:rFonts w:asciiTheme="majorBidi" w:hAnsiTheme="majorBidi" w:cstheme="majorBidi"/>
          <w:sz w:val="24"/>
          <w:szCs w:val="24"/>
        </w:rPr>
        <w:t>UCP = (UUCW + UAW) x TCF x ECF</w:t>
      </w:r>
    </w:p>
    <w:p w:rsidR="00BB5D22" w:rsidRPr="00CF37F9" w:rsidRDefault="00CF37F9" w:rsidP="00BB5D22">
      <w:pPr>
        <w:spacing w:line="360" w:lineRule="auto"/>
        <w:ind w:right="-90"/>
        <w:rPr>
          <w:rFonts w:asciiTheme="majorBidi" w:hAnsiTheme="majorBidi" w:cstheme="majorBidi"/>
          <w:b/>
          <w:bCs/>
          <w:sz w:val="34"/>
          <w:szCs w:val="34"/>
        </w:rPr>
      </w:pPr>
      <w:r w:rsidRPr="00CF37F9">
        <w:rPr>
          <w:rFonts w:asciiTheme="majorBidi" w:hAnsiTheme="majorBidi" w:cstheme="majorBidi"/>
          <w:b/>
          <w:bCs/>
          <w:sz w:val="34"/>
          <w:szCs w:val="34"/>
        </w:rPr>
        <w:lastRenderedPageBreak/>
        <w:t>Example</w:t>
      </w:r>
    </w:p>
    <w:p w:rsidR="00BB5D22" w:rsidRDefault="00CF37F9" w:rsidP="00CF37F9">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CF37F9">
        <w:rPr>
          <w:rFonts w:asciiTheme="majorBidi" w:hAnsiTheme="majorBidi" w:cstheme="majorBidi"/>
          <w:sz w:val="24"/>
          <w:szCs w:val="24"/>
        </w:rPr>
        <w:t>To illustrate the process of calculating the UCP, an Online Shopping System will be used. The diagram below depicts the Use Case Diagram for the system to be developed.</w:t>
      </w:r>
    </w:p>
    <w:p w:rsidR="00CF37F9" w:rsidRDefault="00CF37F9" w:rsidP="00CF37F9">
      <w:pPr>
        <w:spacing w:line="360" w:lineRule="auto"/>
        <w:ind w:right="-90"/>
        <w:jc w:val="center"/>
        <w:rPr>
          <w:rFonts w:asciiTheme="majorBidi" w:hAnsiTheme="majorBidi" w:cstheme="majorBidi"/>
          <w:sz w:val="24"/>
          <w:szCs w:val="24"/>
        </w:rPr>
      </w:pPr>
      <w:r>
        <w:rPr>
          <w:noProof/>
        </w:rPr>
        <w:drawing>
          <wp:inline distT="0" distB="0" distL="0" distR="0">
            <wp:extent cx="4919345" cy="3979545"/>
            <wp:effectExtent l="0" t="0" r="0" b="1905"/>
            <wp:docPr id="1705072" name="Picture 1" descr="Online Shopping System 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System Use Cas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9345" cy="3979545"/>
                    </a:xfrm>
                    <a:prstGeom prst="rect">
                      <a:avLst/>
                    </a:prstGeom>
                    <a:noFill/>
                    <a:ln>
                      <a:noFill/>
                    </a:ln>
                  </pic:spPr>
                </pic:pic>
              </a:graphicData>
            </a:graphic>
          </wp:inline>
        </w:drawing>
      </w:r>
    </w:p>
    <w:p w:rsidR="00CF37F9" w:rsidRPr="00CF37F9" w:rsidRDefault="00CF37F9" w:rsidP="00CF37F9">
      <w:pPr>
        <w:pStyle w:val="ListParagraph"/>
        <w:numPr>
          <w:ilvl w:val="0"/>
          <w:numId w:val="2"/>
        </w:numPr>
        <w:spacing w:line="360" w:lineRule="auto"/>
        <w:ind w:left="360" w:right="-90"/>
        <w:rPr>
          <w:rFonts w:asciiTheme="majorBidi" w:hAnsiTheme="majorBidi" w:cstheme="majorBidi"/>
          <w:b/>
          <w:bCs/>
          <w:sz w:val="24"/>
          <w:szCs w:val="24"/>
        </w:rPr>
      </w:pPr>
      <w:r w:rsidRPr="00CF37F9">
        <w:rPr>
          <w:rFonts w:asciiTheme="majorBidi" w:hAnsiTheme="majorBidi" w:cstheme="majorBidi"/>
          <w:b/>
          <w:bCs/>
          <w:sz w:val="24"/>
          <w:szCs w:val="24"/>
        </w:rPr>
        <w:t xml:space="preserve">Unadjusted Use Case Weight (UUCW) </w:t>
      </w:r>
    </w:p>
    <w:p w:rsid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To calculate the UUCW, the use cases must be defined and the number of transactions for each use case identified. The Online Shopping System use case diagram is depicting that nine use cases exist for the system. Assuming 2 of these use cases are simple, 3 are average and 4 are complex, the calculation for UUCW is as follows:</w:t>
      </w:r>
    </w:p>
    <w:p w:rsidR="00CF37F9" w:rsidRP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UUCW = (Total No. of Simple Use Cases x 5) + (Total No. Average Use Cases x 10) + (Total No. Complex Use Cases x 15)</w:t>
      </w:r>
    </w:p>
    <w:p w:rsidR="00CF37F9" w:rsidRP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For the Online Shopping System, the UUCW = (2 x 5) + (3 x 10) + (4 x 15) = 100</w:t>
      </w:r>
    </w:p>
    <w:p w:rsidR="00CF37F9" w:rsidRDefault="00CF37F9" w:rsidP="00CF37F9">
      <w:pPr>
        <w:spacing w:line="360" w:lineRule="auto"/>
        <w:ind w:right="-90"/>
        <w:rPr>
          <w:rFonts w:asciiTheme="majorBidi" w:hAnsiTheme="majorBidi" w:cstheme="majorBidi"/>
          <w:sz w:val="24"/>
          <w:szCs w:val="24"/>
        </w:rPr>
      </w:pPr>
      <w:r w:rsidRPr="00CF37F9">
        <w:rPr>
          <w:rFonts w:asciiTheme="majorBidi" w:hAnsiTheme="majorBidi" w:cstheme="majorBidi"/>
          <w:sz w:val="24"/>
          <w:szCs w:val="24"/>
        </w:rPr>
        <w:t>UUCW = 100</w:t>
      </w:r>
    </w:p>
    <w:p w:rsidR="00C716A0" w:rsidRPr="00C716A0" w:rsidRDefault="00C716A0" w:rsidP="00C716A0">
      <w:pPr>
        <w:pStyle w:val="ListParagraph"/>
        <w:numPr>
          <w:ilvl w:val="0"/>
          <w:numId w:val="2"/>
        </w:numPr>
        <w:spacing w:line="360" w:lineRule="auto"/>
        <w:ind w:left="360" w:right="-90"/>
        <w:rPr>
          <w:rFonts w:asciiTheme="majorBidi" w:hAnsiTheme="majorBidi" w:cstheme="majorBidi"/>
          <w:b/>
          <w:bCs/>
          <w:sz w:val="24"/>
          <w:szCs w:val="24"/>
        </w:rPr>
      </w:pPr>
      <w:r w:rsidRPr="00C716A0">
        <w:rPr>
          <w:rFonts w:asciiTheme="majorBidi" w:hAnsiTheme="majorBidi" w:cstheme="majorBidi"/>
          <w:b/>
          <w:bCs/>
          <w:sz w:val="24"/>
          <w:szCs w:val="24"/>
        </w:rPr>
        <w:lastRenderedPageBreak/>
        <w:t xml:space="preserve">Unadjusted Actor Weight (UAW) </w:t>
      </w:r>
    </w:p>
    <w:p w:rsidR="00C716A0" w:rsidRPr="00C716A0" w:rsidRDefault="00C716A0" w:rsidP="00C716A0">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C716A0">
        <w:rPr>
          <w:rFonts w:asciiTheme="majorBidi" w:hAnsiTheme="majorBidi" w:cstheme="majorBidi"/>
          <w:sz w:val="24"/>
          <w:szCs w:val="24"/>
        </w:rPr>
        <w:t xml:space="preserve">To calculate the UAW, the actors must be identified. The Online Shopping System use case diagram is depicting five actors; One simple for the Payment Processing System and four </w:t>
      </w:r>
      <w:proofErr w:type="gramStart"/>
      <w:r w:rsidRPr="00C716A0">
        <w:rPr>
          <w:rFonts w:asciiTheme="majorBidi" w:hAnsiTheme="majorBidi" w:cstheme="majorBidi"/>
          <w:sz w:val="24"/>
          <w:szCs w:val="24"/>
        </w:rPr>
        <w:t>complex</w:t>
      </w:r>
      <w:proofErr w:type="gramEnd"/>
      <w:r w:rsidRPr="00C716A0">
        <w:rPr>
          <w:rFonts w:asciiTheme="majorBidi" w:hAnsiTheme="majorBidi" w:cstheme="majorBidi"/>
          <w:sz w:val="24"/>
          <w:szCs w:val="24"/>
        </w:rPr>
        <w:t xml:space="preserve"> for each of the human users actors (i.e. Online Customer, Marketing Administrator, Warehouse Clerk, Warehouse Manager.) The calculation for UAW is as follows:</w:t>
      </w:r>
    </w:p>
    <w:p w:rsidR="00C716A0" w:rsidRP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UAW = (Total No. of Simple Actors x 1) + (Total No. Average Actors x 2) + (Total No. Complex Actors x 3)</w:t>
      </w:r>
    </w:p>
    <w:p w:rsidR="00C716A0" w:rsidRP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For the Online Shopping System, UAW = (1 x 1) + (0 x 2) + (4 x 3) = 13</w:t>
      </w:r>
    </w:p>
    <w:p w:rsidR="00C716A0" w:rsidRDefault="00C716A0" w:rsidP="00C716A0">
      <w:pPr>
        <w:spacing w:line="360" w:lineRule="auto"/>
        <w:ind w:right="-90"/>
        <w:rPr>
          <w:rFonts w:asciiTheme="majorBidi" w:hAnsiTheme="majorBidi" w:cstheme="majorBidi"/>
          <w:sz w:val="24"/>
          <w:szCs w:val="24"/>
        </w:rPr>
      </w:pPr>
      <w:r w:rsidRPr="00C716A0">
        <w:rPr>
          <w:rFonts w:asciiTheme="majorBidi" w:hAnsiTheme="majorBidi" w:cstheme="majorBidi"/>
          <w:sz w:val="24"/>
          <w:szCs w:val="24"/>
        </w:rPr>
        <w:t>UAW = 13</w:t>
      </w:r>
    </w:p>
    <w:p w:rsidR="00AB7617" w:rsidRDefault="00AB7617" w:rsidP="00C716A0">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t>Technical Complexity Factor (TCF)</w:t>
      </w:r>
      <w:r w:rsidRPr="00AB7617">
        <w:rPr>
          <w:rFonts w:asciiTheme="majorBidi" w:hAnsiTheme="majorBidi" w:cstheme="majorBidi"/>
          <w:sz w:val="24"/>
          <w:szCs w:val="24"/>
        </w:rPr>
        <w:t>[</w:t>
      </w:r>
      <w:hyperlink r:id="rId14" w:tooltip="Edit section: Technical Complexity Factor (TCF)" w:history="1">
        <w:r w:rsidRPr="00AB7617">
          <w:rPr>
            <w:rStyle w:val="Hyperlink"/>
            <w:rFonts w:asciiTheme="majorBidi" w:hAnsiTheme="majorBidi" w:cstheme="majorBidi"/>
            <w:sz w:val="24"/>
            <w:szCs w:val="24"/>
          </w:rPr>
          <w:t>edit</w:t>
        </w:r>
      </w:hyperlink>
      <w:r w:rsidRPr="00AB7617">
        <w:rPr>
          <w:rFonts w:asciiTheme="majorBidi" w:hAnsiTheme="majorBidi" w:cstheme="majorBidi"/>
          <w:sz w:val="24"/>
          <w:szCs w:val="24"/>
        </w:rPr>
        <w:t>]</w:t>
      </w:r>
    </w:p>
    <w:p w:rsid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To calculate the TCF, each of the technical factors is assigned a value based on how essential the technical aspect is to the system being developed. The diagram below shows the assigned values for the Online Shopping System. The values are multiplied by the weighted values and the total TF is determined.</w:t>
      </w:r>
    </w:p>
    <w:p w:rsidR="00AB7617" w:rsidRDefault="00AB7617" w:rsidP="00AB7617">
      <w:pPr>
        <w:spacing w:line="360" w:lineRule="auto"/>
        <w:ind w:right="-90"/>
        <w:rPr>
          <w:rFonts w:asciiTheme="majorBidi" w:hAnsiTheme="majorBidi" w:cstheme="majorBidi"/>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5"/>
        <w:gridCol w:w="3578"/>
        <w:gridCol w:w="865"/>
        <w:gridCol w:w="1609"/>
        <w:gridCol w:w="2477"/>
      </w:tblGrid>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rPr>
            </w:pPr>
            <w:r w:rsidRPr="00AB7617">
              <w:rPr>
                <w:rFonts w:asciiTheme="majorBidi" w:hAnsiTheme="majorBidi" w:cstheme="majorBidi"/>
                <w:b/>
                <w:bCs/>
              </w:rPr>
              <w:t>Weight x Assigned Value</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Distributed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Response time/performance objectives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End-user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Internal processing complexity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Code reusability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Easy to install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lastRenderedPageBreak/>
              <w:t>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Easy to use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Portability to other platforms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4</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System maintenance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Concurrent/parallel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3</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Security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Access for third parties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End user training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rPr>
              <w:t>1</w:t>
            </w:r>
          </w:p>
        </w:tc>
      </w:tr>
      <w:tr w:rsidR="00AB7617" w:rsidRPr="00AB7617" w:rsidTr="00AB761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b/>
                <w:bCs/>
              </w:rPr>
              <w:t>Total (TF):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rPr>
            </w:pPr>
            <w:r w:rsidRPr="00AB7617">
              <w:rPr>
                <w:rFonts w:asciiTheme="majorBidi" w:hAnsiTheme="majorBidi" w:cstheme="majorBidi"/>
                <w:b/>
                <w:bCs/>
              </w:rPr>
              <w:t>42</w:t>
            </w:r>
          </w:p>
        </w:tc>
      </w:tr>
    </w:tbl>
    <w:p w:rsidR="00AB7617" w:rsidRP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Next, the TCF is calculated: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TCF = 0.6 + (TF/100)</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TCF = 0.6 + (42/100) = 1.02</w:t>
      </w:r>
    </w:p>
    <w:p w:rsid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TCF = 1.02</w:t>
      </w: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lastRenderedPageBreak/>
        <w:t xml:space="preserve">Environmental Complexity Factor (ECF) </w:t>
      </w:r>
    </w:p>
    <w:p w:rsid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To calculate the ECF, each of the environmental factors is assigned a value based on the team experience level. The diagram below shows the assigned values for the Online Shopping System. The values are multiplied by the weighted values and the total EF is determined.</w:t>
      </w:r>
    </w:p>
    <w:p w:rsidR="00AB7617" w:rsidRDefault="00AB7617" w:rsidP="00AB7617">
      <w:pPr>
        <w:spacing w:line="360" w:lineRule="auto"/>
        <w:ind w:right="-90"/>
        <w:rPr>
          <w:rFonts w:asciiTheme="majorBidi" w:hAnsiTheme="majorBidi" w:cstheme="majorBidi"/>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9"/>
        <w:gridCol w:w="3636"/>
        <w:gridCol w:w="804"/>
        <w:gridCol w:w="1487"/>
        <w:gridCol w:w="2288"/>
      </w:tblGrid>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Factor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Weight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Assigned Value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b/>
                <w:bCs/>
                <w:sz w:val="20"/>
                <w:szCs w:val="20"/>
              </w:rPr>
            </w:pPr>
            <w:r w:rsidRPr="00AB7617">
              <w:rPr>
                <w:rFonts w:asciiTheme="majorBidi" w:hAnsiTheme="majorBidi" w:cstheme="majorBidi"/>
                <w:b/>
                <w:bCs/>
                <w:sz w:val="20"/>
                <w:szCs w:val="20"/>
              </w:rPr>
              <w:t>Weight x Assigned Value</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Familiarity with development process used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Application experience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Object-oriented experience of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Lead analyst capability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2.5</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Motivation of the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Stability of requirements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2</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Part-time staff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0</w:t>
            </w:r>
          </w:p>
        </w:tc>
      </w:tr>
      <w:tr w:rsidR="00AB7617" w:rsidRPr="00AB7617" w:rsidTr="00AB761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E8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Difficult programming language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sz w:val="20"/>
                <w:szCs w:val="20"/>
              </w:rPr>
              <w:t>-4</w:t>
            </w:r>
          </w:p>
        </w:tc>
      </w:tr>
      <w:tr w:rsidR="00AB7617" w:rsidRPr="00AB7617" w:rsidTr="00AB7617">
        <w:tc>
          <w:tcPr>
            <w:tcW w:w="0" w:type="auto"/>
            <w:gridSpan w:val="4"/>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b/>
                <w:bCs/>
                <w:sz w:val="20"/>
                <w:szCs w:val="20"/>
              </w:rPr>
              <w:t>Total (EF):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B7617" w:rsidRPr="00AB7617" w:rsidRDefault="00AB7617" w:rsidP="00AB7617">
            <w:pPr>
              <w:spacing w:line="360" w:lineRule="auto"/>
              <w:ind w:right="-90"/>
              <w:rPr>
                <w:rFonts w:asciiTheme="majorBidi" w:hAnsiTheme="majorBidi" w:cstheme="majorBidi"/>
                <w:sz w:val="20"/>
                <w:szCs w:val="20"/>
              </w:rPr>
            </w:pPr>
            <w:r w:rsidRPr="00AB7617">
              <w:rPr>
                <w:rFonts w:asciiTheme="majorBidi" w:hAnsiTheme="majorBidi" w:cstheme="majorBidi"/>
                <w:b/>
                <w:bCs/>
                <w:sz w:val="20"/>
                <w:szCs w:val="20"/>
              </w:rPr>
              <w:t>10.5</w:t>
            </w:r>
          </w:p>
        </w:tc>
      </w:tr>
    </w:tbl>
    <w:p w:rsidR="00AB7617" w:rsidRP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Next, the ECF is calculated: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ECF = 1.4 + (-0.03 x EF)</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ECF = 1.4 + (-0.03 * 10.5) = 1.085</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ECF = 1.085</w:t>
      </w:r>
    </w:p>
    <w:p w:rsidR="00AB7617" w:rsidRDefault="00AB7617" w:rsidP="00AB7617">
      <w:pPr>
        <w:spacing w:line="360" w:lineRule="auto"/>
        <w:ind w:right="-90"/>
        <w:rPr>
          <w:rFonts w:asciiTheme="majorBidi" w:hAnsiTheme="majorBidi" w:cstheme="majorBidi"/>
          <w:sz w:val="24"/>
          <w:szCs w:val="24"/>
        </w:rPr>
      </w:pPr>
    </w:p>
    <w:p w:rsidR="00AB7617" w:rsidRDefault="00AB7617" w:rsidP="00AB7617">
      <w:pPr>
        <w:spacing w:line="360" w:lineRule="auto"/>
        <w:ind w:right="-90"/>
        <w:rPr>
          <w:rFonts w:asciiTheme="majorBidi" w:hAnsiTheme="majorBidi" w:cstheme="majorBidi"/>
          <w:sz w:val="24"/>
          <w:szCs w:val="24"/>
        </w:rPr>
      </w:pPr>
    </w:p>
    <w:p w:rsidR="00AB7617" w:rsidRPr="00AB7617" w:rsidRDefault="00AB7617" w:rsidP="00AB7617">
      <w:pPr>
        <w:pStyle w:val="ListParagraph"/>
        <w:numPr>
          <w:ilvl w:val="0"/>
          <w:numId w:val="2"/>
        </w:numPr>
        <w:spacing w:line="360" w:lineRule="auto"/>
        <w:ind w:left="360" w:right="-90"/>
        <w:rPr>
          <w:rFonts w:asciiTheme="majorBidi" w:hAnsiTheme="majorBidi" w:cstheme="majorBidi"/>
          <w:b/>
          <w:bCs/>
          <w:sz w:val="24"/>
          <w:szCs w:val="24"/>
        </w:rPr>
      </w:pPr>
      <w:r w:rsidRPr="00AB7617">
        <w:rPr>
          <w:rFonts w:asciiTheme="majorBidi" w:hAnsiTheme="majorBidi" w:cstheme="majorBidi"/>
          <w:b/>
          <w:bCs/>
          <w:sz w:val="24"/>
          <w:szCs w:val="24"/>
        </w:rPr>
        <w:lastRenderedPageBreak/>
        <w:t>Use Case Points (UCP)</w:t>
      </w:r>
      <w:r w:rsidR="00A37C9E" w:rsidRPr="00AB7617">
        <w:rPr>
          <w:rFonts w:asciiTheme="majorBidi" w:hAnsiTheme="majorBidi" w:cstheme="majorBidi"/>
          <w:b/>
          <w:bCs/>
          <w:sz w:val="24"/>
          <w:szCs w:val="24"/>
        </w:rPr>
        <w:t xml:space="preserve"> </w:t>
      </w:r>
    </w:p>
    <w:p w:rsidR="00AB7617" w:rsidRPr="00AB7617" w:rsidRDefault="00AB7617" w:rsidP="00AB7617">
      <w:pPr>
        <w:spacing w:line="360" w:lineRule="auto"/>
        <w:ind w:right="-90"/>
        <w:rPr>
          <w:rFonts w:asciiTheme="majorBidi" w:hAnsiTheme="majorBidi" w:cstheme="majorBidi"/>
          <w:sz w:val="24"/>
          <w:szCs w:val="24"/>
        </w:rPr>
      </w:pPr>
      <w:r>
        <w:rPr>
          <w:rFonts w:asciiTheme="majorBidi" w:hAnsiTheme="majorBidi" w:cstheme="majorBidi"/>
          <w:sz w:val="24"/>
          <w:szCs w:val="24"/>
        </w:rPr>
        <w:t xml:space="preserve">  </w:t>
      </w:r>
      <w:r w:rsidRPr="00AB7617">
        <w:rPr>
          <w:rFonts w:asciiTheme="majorBidi" w:hAnsiTheme="majorBidi" w:cstheme="majorBidi"/>
          <w:sz w:val="24"/>
          <w:szCs w:val="24"/>
        </w:rPr>
        <w:t>Once the Unadjusted Use Case Weight (UUCW), Unadjusted Actor Weight (UAW), Technical Complexity Factor (TCF) and Environmental Complexity Factor (ECF) has been determined, the Use Case Points (UCP) can be calculated with the following formula:</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UCP = (UUCW + UAW) x TCF x ECF</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UCP = (100 + 13) x 1.02 x 1.085 = 125.06</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UCP = 125.06</w:t>
      </w: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For the Online Shopping System, the total estimated size to develop the software is 125.06 Use Case Points.</w:t>
      </w:r>
    </w:p>
    <w:p w:rsidR="00AB7617" w:rsidRPr="00AB7617" w:rsidRDefault="00AB7617" w:rsidP="00AB7617">
      <w:pPr>
        <w:spacing w:line="360" w:lineRule="auto"/>
        <w:ind w:right="-90"/>
        <w:rPr>
          <w:rFonts w:asciiTheme="majorBidi" w:hAnsiTheme="majorBidi" w:cstheme="majorBidi"/>
          <w:sz w:val="24"/>
          <w:szCs w:val="24"/>
        </w:rPr>
      </w:pPr>
      <w:r w:rsidRPr="00AB7617">
        <w:rPr>
          <w:rFonts w:asciiTheme="majorBidi" w:hAnsiTheme="majorBidi" w:cstheme="majorBidi"/>
          <w:sz w:val="24"/>
          <w:szCs w:val="24"/>
        </w:rPr>
        <w:t xml:space="preserve">Now that the size of the project is known, the total effort for the project can be estimated. For the Online Shopping System example, </w:t>
      </w:r>
      <w:proofErr w:type="gramStart"/>
      <w:r w:rsidRPr="00AB7617">
        <w:rPr>
          <w:rFonts w:asciiTheme="majorBidi" w:hAnsiTheme="majorBidi" w:cstheme="majorBidi"/>
          <w:sz w:val="24"/>
          <w:szCs w:val="24"/>
        </w:rPr>
        <w:t>28 man</w:t>
      </w:r>
      <w:proofErr w:type="gramEnd"/>
      <w:r w:rsidRPr="00AB7617">
        <w:rPr>
          <w:rFonts w:asciiTheme="majorBidi" w:hAnsiTheme="majorBidi" w:cstheme="majorBidi"/>
          <w:sz w:val="24"/>
          <w:szCs w:val="24"/>
        </w:rPr>
        <w:t xml:space="preserve"> hours per use case point will be used.</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Estimated Effort = UCP x Hours/UCP</w:t>
      </w:r>
    </w:p>
    <w:p w:rsidR="00AB7617" w:rsidRP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For the Online Shopping System, Estimated Effort = 125.06 x 28</w:t>
      </w:r>
    </w:p>
    <w:p w:rsidR="00AB7617" w:rsidRDefault="00AB7617" w:rsidP="00AB7617">
      <w:pPr>
        <w:spacing w:line="360" w:lineRule="auto"/>
        <w:ind w:right="-90" w:firstLine="720"/>
        <w:rPr>
          <w:rFonts w:asciiTheme="majorBidi" w:hAnsiTheme="majorBidi" w:cstheme="majorBidi"/>
          <w:sz w:val="24"/>
          <w:szCs w:val="24"/>
        </w:rPr>
      </w:pPr>
      <w:r w:rsidRPr="00AB7617">
        <w:rPr>
          <w:rFonts w:asciiTheme="majorBidi" w:hAnsiTheme="majorBidi" w:cstheme="majorBidi"/>
          <w:sz w:val="24"/>
          <w:szCs w:val="24"/>
        </w:rPr>
        <w:t>Estimated Effort = 3501 Hours</w:t>
      </w:r>
    </w:p>
    <w:p w:rsidR="003C734E" w:rsidRDefault="003C734E" w:rsidP="00AB7617">
      <w:pPr>
        <w:spacing w:line="360" w:lineRule="auto"/>
        <w:ind w:right="-90" w:firstLine="720"/>
        <w:rPr>
          <w:rFonts w:asciiTheme="majorBidi" w:hAnsiTheme="majorBidi" w:cstheme="majorBidi"/>
          <w:sz w:val="24"/>
          <w:szCs w:val="24"/>
        </w:rPr>
      </w:pPr>
    </w:p>
    <w:p w:rsidR="003C734E" w:rsidRPr="00FE17D1" w:rsidRDefault="003C734E" w:rsidP="003C734E">
      <w:pPr>
        <w:spacing w:line="360" w:lineRule="auto"/>
        <w:ind w:right="-90"/>
        <w:jc w:val="both"/>
        <w:rPr>
          <w:rFonts w:asciiTheme="majorBidi" w:hAnsiTheme="majorBidi" w:cstheme="majorBidi"/>
          <w:sz w:val="30"/>
          <w:szCs w:val="30"/>
        </w:rPr>
      </w:pPr>
      <w:r w:rsidRPr="00FE17D1">
        <w:rPr>
          <w:rFonts w:asciiTheme="majorBidi" w:hAnsiTheme="majorBidi" w:cstheme="majorBidi"/>
          <w:b/>
          <w:bCs/>
          <w:snapToGrid w:val="0"/>
          <w:sz w:val="28"/>
          <w:szCs w:val="28"/>
        </w:rPr>
        <w:t>Educational Resources</w:t>
      </w:r>
    </w:p>
    <w:p w:rsidR="00AB7617" w:rsidRDefault="00FE17D1" w:rsidP="00FE17D1">
      <w:pPr>
        <w:pStyle w:val="ListParagraph"/>
        <w:numPr>
          <w:ilvl w:val="0"/>
          <w:numId w:val="2"/>
        </w:numPr>
        <w:spacing w:line="360" w:lineRule="auto"/>
        <w:ind w:right="-90"/>
        <w:rPr>
          <w:rFonts w:asciiTheme="majorBidi" w:hAnsiTheme="majorBidi" w:cstheme="majorBidi"/>
          <w:b/>
          <w:bCs/>
          <w:sz w:val="24"/>
          <w:szCs w:val="24"/>
        </w:rPr>
      </w:pPr>
      <w:r w:rsidRPr="00FE17D1">
        <w:rPr>
          <w:rFonts w:asciiTheme="majorBidi" w:hAnsiTheme="majorBidi" w:cstheme="majorBidi"/>
          <w:b/>
          <w:bCs/>
          <w:sz w:val="24"/>
          <w:szCs w:val="24"/>
        </w:rPr>
        <w:t>Video Link</w:t>
      </w:r>
    </w:p>
    <w:p w:rsidR="007E3B2A" w:rsidRPr="007E3B2A" w:rsidRDefault="00000000" w:rsidP="007E3B2A">
      <w:pPr>
        <w:spacing w:line="360" w:lineRule="auto"/>
        <w:ind w:right="-90"/>
        <w:jc w:val="center"/>
        <w:rPr>
          <w:rFonts w:asciiTheme="majorBidi" w:hAnsiTheme="majorBidi" w:cstheme="majorBidi"/>
          <w:b/>
          <w:bCs/>
          <w:sz w:val="24"/>
          <w:szCs w:val="24"/>
        </w:rPr>
      </w:pPr>
      <w:hyperlink r:id="rId15" w:anchor="wamvXz_6DNCPQWmhGkp5ixYTs3yPgS6U69GlAJy51As" w:history="1">
        <w:r w:rsidR="007E3B2A" w:rsidRPr="007E3B2A">
          <w:rPr>
            <w:rStyle w:val="Hyperlink"/>
            <w:rFonts w:asciiTheme="majorBidi" w:hAnsiTheme="majorBidi" w:cstheme="majorBidi"/>
            <w:b/>
            <w:bCs/>
            <w:sz w:val="24"/>
            <w:szCs w:val="24"/>
            <w:u w:val="none"/>
          </w:rPr>
          <w:t>Educational Video</w:t>
        </w:r>
      </w:hyperlink>
    </w:p>
    <w:p w:rsidR="00AB7617" w:rsidRDefault="00AB7617" w:rsidP="00C716A0">
      <w:pPr>
        <w:spacing w:line="360" w:lineRule="auto"/>
        <w:ind w:right="-90"/>
        <w:rPr>
          <w:rFonts w:asciiTheme="majorBidi" w:hAnsiTheme="majorBidi" w:cstheme="majorBidi"/>
          <w:sz w:val="24"/>
          <w:szCs w:val="24"/>
        </w:rPr>
      </w:pPr>
    </w:p>
    <w:p w:rsidR="00AB7617" w:rsidRPr="00C716A0" w:rsidRDefault="00AB7617" w:rsidP="00C716A0">
      <w:pPr>
        <w:spacing w:line="360" w:lineRule="auto"/>
        <w:ind w:right="-90"/>
        <w:rPr>
          <w:rFonts w:asciiTheme="majorBidi" w:hAnsiTheme="majorBidi" w:cstheme="majorBidi"/>
          <w:sz w:val="24"/>
          <w:szCs w:val="24"/>
        </w:rPr>
      </w:pPr>
    </w:p>
    <w:p w:rsidR="00CF37F9" w:rsidRPr="00CF37F9" w:rsidRDefault="00CF37F9" w:rsidP="00CF37F9">
      <w:pPr>
        <w:spacing w:line="360" w:lineRule="auto"/>
        <w:ind w:right="-90"/>
        <w:rPr>
          <w:rFonts w:asciiTheme="majorBidi" w:hAnsiTheme="majorBidi" w:cstheme="majorBidi"/>
          <w:sz w:val="24"/>
          <w:szCs w:val="24"/>
        </w:rPr>
      </w:pPr>
    </w:p>
    <w:p w:rsidR="00CF37F9" w:rsidRPr="00CF37F9" w:rsidRDefault="00CF37F9" w:rsidP="00CF37F9">
      <w:pPr>
        <w:spacing w:line="360" w:lineRule="auto"/>
        <w:ind w:right="-90"/>
        <w:rPr>
          <w:rFonts w:asciiTheme="majorBidi" w:hAnsiTheme="majorBidi" w:cstheme="majorBidi"/>
          <w:sz w:val="24"/>
          <w:szCs w:val="24"/>
        </w:rPr>
      </w:pPr>
    </w:p>
    <w:p w:rsidR="00CF37F9" w:rsidRPr="00BB5D22" w:rsidRDefault="00CF37F9" w:rsidP="00CF37F9">
      <w:pPr>
        <w:spacing w:line="360" w:lineRule="auto"/>
        <w:ind w:right="-90"/>
        <w:rPr>
          <w:rFonts w:asciiTheme="majorBidi" w:hAnsiTheme="majorBidi" w:cstheme="majorBidi"/>
          <w:sz w:val="24"/>
          <w:szCs w:val="24"/>
        </w:rPr>
      </w:pPr>
    </w:p>
    <w:sectPr w:rsidR="00CF37F9" w:rsidRPr="00BB5D22" w:rsidSect="00F57C7C">
      <w:footerReference w:type="default" r:id="rId16"/>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7C7C" w:rsidRDefault="00F57C7C" w:rsidP="005452F0">
      <w:pPr>
        <w:spacing w:after="0" w:line="240" w:lineRule="auto"/>
      </w:pPr>
      <w:r>
        <w:separator/>
      </w:r>
    </w:p>
  </w:endnote>
  <w:endnote w:type="continuationSeparator" w:id="0">
    <w:p w:rsidR="00F57C7C" w:rsidRDefault="00F57C7C" w:rsidP="0054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1752647"/>
      <w:docPartObj>
        <w:docPartGallery w:val="Page Numbers (Bottom of Page)"/>
        <w:docPartUnique/>
      </w:docPartObj>
    </w:sdtPr>
    <w:sdtEndPr>
      <w:rPr>
        <w:noProof/>
      </w:rPr>
    </w:sdtEndPr>
    <w:sdtContent>
      <w:p w:rsidR="003C734E" w:rsidRDefault="003C73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452F0" w:rsidRDefault="005452F0" w:rsidP="005452F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7C7C" w:rsidRDefault="00F57C7C" w:rsidP="005452F0">
      <w:pPr>
        <w:spacing w:after="0" w:line="240" w:lineRule="auto"/>
      </w:pPr>
      <w:r>
        <w:separator/>
      </w:r>
    </w:p>
  </w:footnote>
  <w:footnote w:type="continuationSeparator" w:id="0">
    <w:p w:rsidR="00F57C7C" w:rsidRDefault="00F57C7C" w:rsidP="0054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3703C"/>
    <w:multiLevelType w:val="multilevel"/>
    <w:tmpl w:val="0258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C01A0"/>
    <w:multiLevelType w:val="hybridMultilevel"/>
    <w:tmpl w:val="9222B3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392554">
    <w:abstractNumId w:val="0"/>
  </w:num>
  <w:num w:numId="2" w16cid:durableId="809129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22"/>
    <w:rsid w:val="000761E8"/>
    <w:rsid w:val="00100F92"/>
    <w:rsid w:val="001B57B0"/>
    <w:rsid w:val="00205563"/>
    <w:rsid w:val="003C636D"/>
    <w:rsid w:val="003C734E"/>
    <w:rsid w:val="005452F0"/>
    <w:rsid w:val="00565B79"/>
    <w:rsid w:val="00684380"/>
    <w:rsid w:val="007E3B2A"/>
    <w:rsid w:val="009901E9"/>
    <w:rsid w:val="00A37C9E"/>
    <w:rsid w:val="00AB7617"/>
    <w:rsid w:val="00BB5D22"/>
    <w:rsid w:val="00C3139C"/>
    <w:rsid w:val="00C716A0"/>
    <w:rsid w:val="00CF37F9"/>
    <w:rsid w:val="00F52D0E"/>
    <w:rsid w:val="00F57C7C"/>
    <w:rsid w:val="00FE17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06AD"/>
  <w15:chartTrackingRefBased/>
  <w15:docId w15:val="{FBA909AE-413B-46E5-B700-A6C6B04B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D22"/>
    <w:rPr>
      <w:color w:val="0563C1" w:themeColor="hyperlink"/>
      <w:u w:val="single"/>
    </w:rPr>
  </w:style>
  <w:style w:type="character" w:styleId="UnresolvedMention">
    <w:name w:val="Unresolved Mention"/>
    <w:basedOn w:val="DefaultParagraphFont"/>
    <w:uiPriority w:val="99"/>
    <w:semiHidden/>
    <w:unhideWhenUsed/>
    <w:rsid w:val="00BB5D22"/>
    <w:rPr>
      <w:color w:val="605E5C"/>
      <w:shd w:val="clear" w:color="auto" w:fill="E1DFDD"/>
    </w:rPr>
  </w:style>
  <w:style w:type="paragraph" w:styleId="ListParagraph">
    <w:name w:val="List Paragraph"/>
    <w:basedOn w:val="Normal"/>
    <w:uiPriority w:val="34"/>
    <w:qFormat/>
    <w:rsid w:val="00BB5D22"/>
    <w:pPr>
      <w:ind w:left="720"/>
      <w:contextualSpacing/>
    </w:pPr>
  </w:style>
  <w:style w:type="paragraph" w:styleId="Header">
    <w:name w:val="header"/>
    <w:basedOn w:val="Normal"/>
    <w:link w:val="HeaderChar"/>
    <w:uiPriority w:val="99"/>
    <w:unhideWhenUsed/>
    <w:rsid w:val="00545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F0"/>
  </w:style>
  <w:style w:type="paragraph" w:styleId="Footer">
    <w:name w:val="footer"/>
    <w:basedOn w:val="Normal"/>
    <w:link w:val="FooterChar"/>
    <w:uiPriority w:val="99"/>
    <w:unhideWhenUsed/>
    <w:rsid w:val="0054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F0"/>
  </w:style>
  <w:style w:type="paragraph" w:styleId="Title">
    <w:name w:val="Title"/>
    <w:basedOn w:val="Normal"/>
    <w:next w:val="Normal"/>
    <w:link w:val="TitleChar"/>
    <w:uiPriority w:val="10"/>
    <w:qFormat/>
    <w:rsid w:val="00684380"/>
    <w:pPr>
      <w:spacing w:before="720" w:after="200" w:line="276" w:lineRule="auto"/>
    </w:pPr>
    <w:rPr>
      <w:rFonts w:eastAsiaTheme="minorEastAsia"/>
      <w:caps/>
      <w:color w:val="4472C4" w:themeColor="accent1"/>
      <w:spacing w:val="10"/>
      <w:kern w:val="28"/>
      <w:sz w:val="52"/>
      <w:szCs w:val="52"/>
      <w14:ligatures w14:val="none"/>
    </w:rPr>
  </w:style>
  <w:style w:type="character" w:customStyle="1" w:styleId="TitleChar">
    <w:name w:val="Title Char"/>
    <w:basedOn w:val="DefaultParagraphFont"/>
    <w:link w:val="Title"/>
    <w:uiPriority w:val="10"/>
    <w:rsid w:val="00684380"/>
    <w:rPr>
      <w:rFonts w:eastAsiaTheme="minorEastAsia"/>
      <w:caps/>
      <w:color w:val="4472C4" w:themeColor="accent1"/>
      <w:spacing w:val="10"/>
      <w:kern w:val="28"/>
      <w:sz w:val="52"/>
      <w:szCs w:val="52"/>
      <w14:ligatures w14:val="none"/>
    </w:rPr>
  </w:style>
  <w:style w:type="paragraph" w:styleId="TOC2">
    <w:name w:val="toc 2"/>
    <w:basedOn w:val="Normal"/>
    <w:next w:val="Normal"/>
    <w:autoRedefine/>
    <w:uiPriority w:val="39"/>
    <w:unhideWhenUsed/>
    <w:rsid w:val="009901E9"/>
    <w:pPr>
      <w:spacing w:after="100"/>
      <w:ind w:left="216"/>
    </w:pPr>
    <w:rPr>
      <w:rFonts w:eastAsiaTheme="minorEastAsia" w:cs="Times New Roman"/>
      <w:kern w:val="0"/>
      <w14:ligatures w14:val="none"/>
    </w:rPr>
  </w:style>
  <w:style w:type="paragraph" w:styleId="TOC1">
    <w:name w:val="toc 1"/>
    <w:basedOn w:val="Normal"/>
    <w:next w:val="Normal"/>
    <w:autoRedefine/>
    <w:uiPriority w:val="39"/>
    <w:unhideWhenUsed/>
    <w:rsid w:val="009901E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901E9"/>
    <w:pPr>
      <w:spacing w:after="100"/>
      <w:ind w:left="440"/>
    </w:pPr>
    <w:rPr>
      <w:rFonts w:eastAsiaTheme="minorEastAsia" w:cs="Times New Roman"/>
      <w:kern w:val="0"/>
      <w14:ligatures w14:val="none"/>
    </w:rPr>
  </w:style>
  <w:style w:type="character" w:styleId="FollowedHyperlink">
    <w:name w:val="FollowedHyperlink"/>
    <w:basedOn w:val="DefaultParagraphFont"/>
    <w:uiPriority w:val="99"/>
    <w:semiHidden/>
    <w:unhideWhenUsed/>
    <w:rsid w:val="007E3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8806">
      <w:bodyDiv w:val="1"/>
      <w:marLeft w:val="0"/>
      <w:marRight w:val="0"/>
      <w:marTop w:val="0"/>
      <w:marBottom w:val="0"/>
      <w:divBdr>
        <w:top w:val="none" w:sz="0" w:space="0" w:color="auto"/>
        <w:left w:val="none" w:sz="0" w:space="0" w:color="auto"/>
        <w:bottom w:val="none" w:sz="0" w:space="0" w:color="auto"/>
        <w:right w:val="none" w:sz="0" w:space="0" w:color="auto"/>
      </w:divBdr>
    </w:div>
    <w:div w:id="33965681">
      <w:bodyDiv w:val="1"/>
      <w:marLeft w:val="0"/>
      <w:marRight w:val="0"/>
      <w:marTop w:val="0"/>
      <w:marBottom w:val="0"/>
      <w:divBdr>
        <w:top w:val="none" w:sz="0" w:space="0" w:color="auto"/>
        <w:left w:val="none" w:sz="0" w:space="0" w:color="auto"/>
        <w:bottom w:val="none" w:sz="0" w:space="0" w:color="auto"/>
        <w:right w:val="none" w:sz="0" w:space="0" w:color="auto"/>
      </w:divBdr>
    </w:div>
    <w:div w:id="45418174">
      <w:bodyDiv w:val="1"/>
      <w:marLeft w:val="0"/>
      <w:marRight w:val="0"/>
      <w:marTop w:val="0"/>
      <w:marBottom w:val="0"/>
      <w:divBdr>
        <w:top w:val="none" w:sz="0" w:space="0" w:color="auto"/>
        <w:left w:val="none" w:sz="0" w:space="0" w:color="auto"/>
        <w:bottom w:val="none" w:sz="0" w:space="0" w:color="auto"/>
        <w:right w:val="none" w:sz="0" w:space="0" w:color="auto"/>
      </w:divBdr>
    </w:div>
    <w:div w:id="127281806">
      <w:bodyDiv w:val="1"/>
      <w:marLeft w:val="0"/>
      <w:marRight w:val="0"/>
      <w:marTop w:val="0"/>
      <w:marBottom w:val="0"/>
      <w:divBdr>
        <w:top w:val="none" w:sz="0" w:space="0" w:color="auto"/>
        <w:left w:val="none" w:sz="0" w:space="0" w:color="auto"/>
        <w:bottom w:val="none" w:sz="0" w:space="0" w:color="auto"/>
        <w:right w:val="none" w:sz="0" w:space="0" w:color="auto"/>
      </w:divBdr>
    </w:div>
    <w:div w:id="177962424">
      <w:bodyDiv w:val="1"/>
      <w:marLeft w:val="0"/>
      <w:marRight w:val="0"/>
      <w:marTop w:val="0"/>
      <w:marBottom w:val="0"/>
      <w:divBdr>
        <w:top w:val="none" w:sz="0" w:space="0" w:color="auto"/>
        <w:left w:val="none" w:sz="0" w:space="0" w:color="auto"/>
        <w:bottom w:val="none" w:sz="0" w:space="0" w:color="auto"/>
        <w:right w:val="none" w:sz="0" w:space="0" w:color="auto"/>
      </w:divBdr>
    </w:div>
    <w:div w:id="216597278">
      <w:bodyDiv w:val="1"/>
      <w:marLeft w:val="0"/>
      <w:marRight w:val="0"/>
      <w:marTop w:val="0"/>
      <w:marBottom w:val="0"/>
      <w:divBdr>
        <w:top w:val="none" w:sz="0" w:space="0" w:color="auto"/>
        <w:left w:val="none" w:sz="0" w:space="0" w:color="auto"/>
        <w:bottom w:val="none" w:sz="0" w:space="0" w:color="auto"/>
        <w:right w:val="none" w:sz="0" w:space="0" w:color="auto"/>
      </w:divBdr>
    </w:div>
    <w:div w:id="232737466">
      <w:bodyDiv w:val="1"/>
      <w:marLeft w:val="0"/>
      <w:marRight w:val="0"/>
      <w:marTop w:val="0"/>
      <w:marBottom w:val="0"/>
      <w:divBdr>
        <w:top w:val="none" w:sz="0" w:space="0" w:color="auto"/>
        <w:left w:val="none" w:sz="0" w:space="0" w:color="auto"/>
        <w:bottom w:val="none" w:sz="0" w:space="0" w:color="auto"/>
        <w:right w:val="none" w:sz="0" w:space="0" w:color="auto"/>
      </w:divBdr>
    </w:div>
    <w:div w:id="397166656">
      <w:bodyDiv w:val="1"/>
      <w:marLeft w:val="0"/>
      <w:marRight w:val="0"/>
      <w:marTop w:val="0"/>
      <w:marBottom w:val="0"/>
      <w:divBdr>
        <w:top w:val="none" w:sz="0" w:space="0" w:color="auto"/>
        <w:left w:val="none" w:sz="0" w:space="0" w:color="auto"/>
        <w:bottom w:val="none" w:sz="0" w:space="0" w:color="auto"/>
        <w:right w:val="none" w:sz="0" w:space="0" w:color="auto"/>
      </w:divBdr>
    </w:div>
    <w:div w:id="440421604">
      <w:bodyDiv w:val="1"/>
      <w:marLeft w:val="0"/>
      <w:marRight w:val="0"/>
      <w:marTop w:val="0"/>
      <w:marBottom w:val="0"/>
      <w:divBdr>
        <w:top w:val="none" w:sz="0" w:space="0" w:color="auto"/>
        <w:left w:val="none" w:sz="0" w:space="0" w:color="auto"/>
        <w:bottom w:val="none" w:sz="0" w:space="0" w:color="auto"/>
        <w:right w:val="none" w:sz="0" w:space="0" w:color="auto"/>
      </w:divBdr>
    </w:div>
    <w:div w:id="453017561">
      <w:bodyDiv w:val="1"/>
      <w:marLeft w:val="0"/>
      <w:marRight w:val="0"/>
      <w:marTop w:val="0"/>
      <w:marBottom w:val="0"/>
      <w:divBdr>
        <w:top w:val="none" w:sz="0" w:space="0" w:color="auto"/>
        <w:left w:val="none" w:sz="0" w:space="0" w:color="auto"/>
        <w:bottom w:val="none" w:sz="0" w:space="0" w:color="auto"/>
        <w:right w:val="none" w:sz="0" w:space="0" w:color="auto"/>
      </w:divBdr>
    </w:div>
    <w:div w:id="512576314">
      <w:bodyDiv w:val="1"/>
      <w:marLeft w:val="0"/>
      <w:marRight w:val="0"/>
      <w:marTop w:val="0"/>
      <w:marBottom w:val="0"/>
      <w:divBdr>
        <w:top w:val="none" w:sz="0" w:space="0" w:color="auto"/>
        <w:left w:val="none" w:sz="0" w:space="0" w:color="auto"/>
        <w:bottom w:val="none" w:sz="0" w:space="0" w:color="auto"/>
        <w:right w:val="none" w:sz="0" w:space="0" w:color="auto"/>
      </w:divBdr>
    </w:div>
    <w:div w:id="563570193">
      <w:bodyDiv w:val="1"/>
      <w:marLeft w:val="0"/>
      <w:marRight w:val="0"/>
      <w:marTop w:val="0"/>
      <w:marBottom w:val="0"/>
      <w:divBdr>
        <w:top w:val="none" w:sz="0" w:space="0" w:color="auto"/>
        <w:left w:val="none" w:sz="0" w:space="0" w:color="auto"/>
        <w:bottom w:val="none" w:sz="0" w:space="0" w:color="auto"/>
        <w:right w:val="none" w:sz="0" w:space="0" w:color="auto"/>
      </w:divBdr>
    </w:div>
    <w:div w:id="575363894">
      <w:bodyDiv w:val="1"/>
      <w:marLeft w:val="0"/>
      <w:marRight w:val="0"/>
      <w:marTop w:val="0"/>
      <w:marBottom w:val="0"/>
      <w:divBdr>
        <w:top w:val="none" w:sz="0" w:space="0" w:color="auto"/>
        <w:left w:val="none" w:sz="0" w:space="0" w:color="auto"/>
        <w:bottom w:val="none" w:sz="0" w:space="0" w:color="auto"/>
        <w:right w:val="none" w:sz="0" w:space="0" w:color="auto"/>
      </w:divBdr>
    </w:div>
    <w:div w:id="666860306">
      <w:bodyDiv w:val="1"/>
      <w:marLeft w:val="0"/>
      <w:marRight w:val="0"/>
      <w:marTop w:val="0"/>
      <w:marBottom w:val="0"/>
      <w:divBdr>
        <w:top w:val="none" w:sz="0" w:space="0" w:color="auto"/>
        <w:left w:val="none" w:sz="0" w:space="0" w:color="auto"/>
        <w:bottom w:val="none" w:sz="0" w:space="0" w:color="auto"/>
        <w:right w:val="none" w:sz="0" w:space="0" w:color="auto"/>
      </w:divBdr>
    </w:div>
    <w:div w:id="689599727">
      <w:bodyDiv w:val="1"/>
      <w:marLeft w:val="0"/>
      <w:marRight w:val="0"/>
      <w:marTop w:val="0"/>
      <w:marBottom w:val="0"/>
      <w:divBdr>
        <w:top w:val="none" w:sz="0" w:space="0" w:color="auto"/>
        <w:left w:val="none" w:sz="0" w:space="0" w:color="auto"/>
        <w:bottom w:val="none" w:sz="0" w:space="0" w:color="auto"/>
        <w:right w:val="none" w:sz="0" w:space="0" w:color="auto"/>
      </w:divBdr>
    </w:div>
    <w:div w:id="726881743">
      <w:bodyDiv w:val="1"/>
      <w:marLeft w:val="0"/>
      <w:marRight w:val="0"/>
      <w:marTop w:val="0"/>
      <w:marBottom w:val="0"/>
      <w:divBdr>
        <w:top w:val="none" w:sz="0" w:space="0" w:color="auto"/>
        <w:left w:val="none" w:sz="0" w:space="0" w:color="auto"/>
        <w:bottom w:val="none" w:sz="0" w:space="0" w:color="auto"/>
        <w:right w:val="none" w:sz="0" w:space="0" w:color="auto"/>
      </w:divBdr>
    </w:div>
    <w:div w:id="843860783">
      <w:bodyDiv w:val="1"/>
      <w:marLeft w:val="0"/>
      <w:marRight w:val="0"/>
      <w:marTop w:val="0"/>
      <w:marBottom w:val="0"/>
      <w:divBdr>
        <w:top w:val="none" w:sz="0" w:space="0" w:color="auto"/>
        <w:left w:val="none" w:sz="0" w:space="0" w:color="auto"/>
        <w:bottom w:val="none" w:sz="0" w:space="0" w:color="auto"/>
        <w:right w:val="none" w:sz="0" w:space="0" w:color="auto"/>
      </w:divBdr>
    </w:div>
    <w:div w:id="848106492">
      <w:bodyDiv w:val="1"/>
      <w:marLeft w:val="0"/>
      <w:marRight w:val="0"/>
      <w:marTop w:val="0"/>
      <w:marBottom w:val="0"/>
      <w:divBdr>
        <w:top w:val="none" w:sz="0" w:space="0" w:color="auto"/>
        <w:left w:val="none" w:sz="0" w:space="0" w:color="auto"/>
        <w:bottom w:val="none" w:sz="0" w:space="0" w:color="auto"/>
        <w:right w:val="none" w:sz="0" w:space="0" w:color="auto"/>
      </w:divBdr>
    </w:div>
    <w:div w:id="898252393">
      <w:bodyDiv w:val="1"/>
      <w:marLeft w:val="0"/>
      <w:marRight w:val="0"/>
      <w:marTop w:val="0"/>
      <w:marBottom w:val="0"/>
      <w:divBdr>
        <w:top w:val="none" w:sz="0" w:space="0" w:color="auto"/>
        <w:left w:val="none" w:sz="0" w:space="0" w:color="auto"/>
        <w:bottom w:val="none" w:sz="0" w:space="0" w:color="auto"/>
        <w:right w:val="none" w:sz="0" w:space="0" w:color="auto"/>
      </w:divBdr>
    </w:div>
    <w:div w:id="901411134">
      <w:bodyDiv w:val="1"/>
      <w:marLeft w:val="0"/>
      <w:marRight w:val="0"/>
      <w:marTop w:val="0"/>
      <w:marBottom w:val="0"/>
      <w:divBdr>
        <w:top w:val="none" w:sz="0" w:space="0" w:color="auto"/>
        <w:left w:val="none" w:sz="0" w:space="0" w:color="auto"/>
        <w:bottom w:val="none" w:sz="0" w:space="0" w:color="auto"/>
        <w:right w:val="none" w:sz="0" w:space="0" w:color="auto"/>
      </w:divBdr>
    </w:div>
    <w:div w:id="964459144">
      <w:bodyDiv w:val="1"/>
      <w:marLeft w:val="0"/>
      <w:marRight w:val="0"/>
      <w:marTop w:val="0"/>
      <w:marBottom w:val="0"/>
      <w:divBdr>
        <w:top w:val="none" w:sz="0" w:space="0" w:color="auto"/>
        <w:left w:val="none" w:sz="0" w:space="0" w:color="auto"/>
        <w:bottom w:val="none" w:sz="0" w:space="0" w:color="auto"/>
        <w:right w:val="none" w:sz="0" w:space="0" w:color="auto"/>
      </w:divBdr>
    </w:div>
    <w:div w:id="1185366375">
      <w:bodyDiv w:val="1"/>
      <w:marLeft w:val="0"/>
      <w:marRight w:val="0"/>
      <w:marTop w:val="0"/>
      <w:marBottom w:val="0"/>
      <w:divBdr>
        <w:top w:val="none" w:sz="0" w:space="0" w:color="auto"/>
        <w:left w:val="none" w:sz="0" w:space="0" w:color="auto"/>
        <w:bottom w:val="none" w:sz="0" w:space="0" w:color="auto"/>
        <w:right w:val="none" w:sz="0" w:space="0" w:color="auto"/>
      </w:divBdr>
    </w:div>
    <w:div w:id="1380713822">
      <w:bodyDiv w:val="1"/>
      <w:marLeft w:val="0"/>
      <w:marRight w:val="0"/>
      <w:marTop w:val="0"/>
      <w:marBottom w:val="0"/>
      <w:divBdr>
        <w:top w:val="none" w:sz="0" w:space="0" w:color="auto"/>
        <w:left w:val="none" w:sz="0" w:space="0" w:color="auto"/>
        <w:bottom w:val="none" w:sz="0" w:space="0" w:color="auto"/>
        <w:right w:val="none" w:sz="0" w:space="0" w:color="auto"/>
      </w:divBdr>
    </w:div>
    <w:div w:id="1396508189">
      <w:bodyDiv w:val="1"/>
      <w:marLeft w:val="0"/>
      <w:marRight w:val="0"/>
      <w:marTop w:val="0"/>
      <w:marBottom w:val="0"/>
      <w:divBdr>
        <w:top w:val="none" w:sz="0" w:space="0" w:color="auto"/>
        <w:left w:val="none" w:sz="0" w:space="0" w:color="auto"/>
        <w:bottom w:val="none" w:sz="0" w:space="0" w:color="auto"/>
        <w:right w:val="none" w:sz="0" w:space="0" w:color="auto"/>
      </w:divBdr>
    </w:div>
    <w:div w:id="1416124661">
      <w:bodyDiv w:val="1"/>
      <w:marLeft w:val="0"/>
      <w:marRight w:val="0"/>
      <w:marTop w:val="0"/>
      <w:marBottom w:val="0"/>
      <w:divBdr>
        <w:top w:val="none" w:sz="0" w:space="0" w:color="auto"/>
        <w:left w:val="none" w:sz="0" w:space="0" w:color="auto"/>
        <w:bottom w:val="none" w:sz="0" w:space="0" w:color="auto"/>
        <w:right w:val="none" w:sz="0" w:space="0" w:color="auto"/>
      </w:divBdr>
    </w:div>
    <w:div w:id="1463571016">
      <w:bodyDiv w:val="1"/>
      <w:marLeft w:val="0"/>
      <w:marRight w:val="0"/>
      <w:marTop w:val="0"/>
      <w:marBottom w:val="0"/>
      <w:divBdr>
        <w:top w:val="none" w:sz="0" w:space="0" w:color="auto"/>
        <w:left w:val="none" w:sz="0" w:space="0" w:color="auto"/>
        <w:bottom w:val="none" w:sz="0" w:space="0" w:color="auto"/>
        <w:right w:val="none" w:sz="0" w:space="0" w:color="auto"/>
      </w:divBdr>
    </w:div>
    <w:div w:id="1466852988">
      <w:bodyDiv w:val="1"/>
      <w:marLeft w:val="0"/>
      <w:marRight w:val="0"/>
      <w:marTop w:val="0"/>
      <w:marBottom w:val="0"/>
      <w:divBdr>
        <w:top w:val="none" w:sz="0" w:space="0" w:color="auto"/>
        <w:left w:val="none" w:sz="0" w:space="0" w:color="auto"/>
        <w:bottom w:val="none" w:sz="0" w:space="0" w:color="auto"/>
        <w:right w:val="none" w:sz="0" w:space="0" w:color="auto"/>
      </w:divBdr>
    </w:div>
    <w:div w:id="1546522624">
      <w:bodyDiv w:val="1"/>
      <w:marLeft w:val="0"/>
      <w:marRight w:val="0"/>
      <w:marTop w:val="0"/>
      <w:marBottom w:val="0"/>
      <w:divBdr>
        <w:top w:val="none" w:sz="0" w:space="0" w:color="auto"/>
        <w:left w:val="none" w:sz="0" w:space="0" w:color="auto"/>
        <w:bottom w:val="none" w:sz="0" w:space="0" w:color="auto"/>
        <w:right w:val="none" w:sz="0" w:space="0" w:color="auto"/>
      </w:divBdr>
    </w:div>
    <w:div w:id="1570387914">
      <w:bodyDiv w:val="1"/>
      <w:marLeft w:val="0"/>
      <w:marRight w:val="0"/>
      <w:marTop w:val="0"/>
      <w:marBottom w:val="0"/>
      <w:divBdr>
        <w:top w:val="none" w:sz="0" w:space="0" w:color="auto"/>
        <w:left w:val="none" w:sz="0" w:space="0" w:color="auto"/>
        <w:bottom w:val="none" w:sz="0" w:space="0" w:color="auto"/>
        <w:right w:val="none" w:sz="0" w:space="0" w:color="auto"/>
      </w:divBdr>
    </w:div>
    <w:div w:id="1575315949">
      <w:bodyDiv w:val="1"/>
      <w:marLeft w:val="0"/>
      <w:marRight w:val="0"/>
      <w:marTop w:val="0"/>
      <w:marBottom w:val="0"/>
      <w:divBdr>
        <w:top w:val="none" w:sz="0" w:space="0" w:color="auto"/>
        <w:left w:val="none" w:sz="0" w:space="0" w:color="auto"/>
        <w:bottom w:val="none" w:sz="0" w:space="0" w:color="auto"/>
        <w:right w:val="none" w:sz="0" w:space="0" w:color="auto"/>
      </w:divBdr>
    </w:div>
    <w:div w:id="1649244562">
      <w:bodyDiv w:val="1"/>
      <w:marLeft w:val="0"/>
      <w:marRight w:val="0"/>
      <w:marTop w:val="0"/>
      <w:marBottom w:val="0"/>
      <w:divBdr>
        <w:top w:val="none" w:sz="0" w:space="0" w:color="auto"/>
        <w:left w:val="none" w:sz="0" w:space="0" w:color="auto"/>
        <w:bottom w:val="none" w:sz="0" w:space="0" w:color="auto"/>
        <w:right w:val="none" w:sz="0" w:space="0" w:color="auto"/>
      </w:divBdr>
    </w:div>
    <w:div w:id="1667904768">
      <w:bodyDiv w:val="1"/>
      <w:marLeft w:val="0"/>
      <w:marRight w:val="0"/>
      <w:marTop w:val="0"/>
      <w:marBottom w:val="0"/>
      <w:divBdr>
        <w:top w:val="none" w:sz="0" w:space="0" w:color="auto"/>
        <w:left w:val="none" w:sz="0" w:space="0" w:color="auto"/>
        <w:bottom w:val="none" w:sz="0" w:space="0" w:color="auto"/>
        <w:right w:val="none" w:sz="0" w:space="0" w:color="auto"/>
      </w:divBdr>
    </w:div>
    <w:div w:id="1704284237">
      <w:bodyDiv w:val="1"/>
      <w:marLeft w:val="0"/>
      <w:marRight w:val="0"/>
      <w:marTop w:val="0"/>
      <w:marBottom w:val="0"/>
      <w:divBdr>
        <w:top w:val="none" w:sz="0" w:space="0" w:color="auto"/>
        <w:left w:val="none" w:sz="0" w:space="0" w:color="auto"/>
        <w:bottom w:val="none" w:sz="0" w:space="0" w:color="auto"/>
        <w:right w:val="none" w:sz="0" w:space="0" w:color="auto"/>
      </w:divBdr>
    </w:div>
    <w:div w:id="1705524425">
      <w:bodyDiv w:val="1"/>
      <w:marLeft w:val="0"/>
      <w:marRight w:val="0"/>
      <w:marTop w:val="0"/>
      <w:marBottom w:val="0"/>
      <w:divBdr>
        <w:top w:val="none" w:sz="0" w:space="0" w:color="auto"/>
        <w:left w:val="none" w:sz="0" w:space="0" w:color="auto"/>
        <w:bottom w:val="none" w:sz="0" w:space="0" w:color="auto"/>
        <w:right w:val="none" w:sz="0" w:space="0" w:color="auto"/>
      </w:divBdr>
    </w:div>
    <w:div w:id="1805468760">
      <w:bodyDiv w:val="1"/>
      <w:marLeft w:val="0"/>
      <w:marRight w:val="0"/>
      <w:marTop w:val="0"/>
      <w:marBottom w:val="0"/>
      <w:divBdr>
        <w:top w:val="none" w:sz="0" w:space="0" w:color="auto"/>
        <w:left w:val="none" w:sz="0" w:space="0" w:color="auto"/>
        <w:bottom w:val="none" w:sz="0" w:space="0" w:color="auto"/>
        <w:right w:val="none" w:sz="0" w:space="0" w:color="auto"/>
      </w:divBdr>
    </w:div>
    <w:div w:id="1835148752">
      <w:bodyDiv w:val="1"/>
      <w:marLeft w:val="0"/>
      <w:marRight w:val="0"/>
      <w:marTop w:val="0"/>
      <w:marBottom w:val="0"/>
      <w:divBdr>
        <w:top w:val="none" w:sz="0" w:space="0" w:color="auto"/>
        <w:left w:val="none" w:sz="0" w:space="0" w:color="auto"/>
        <w:bottom w:val="none" w:sz="0" w:space="0" w:color="auto"/>
        <w:right w:val="none" w:sz="0" w:space="0" w:color="auto"/>
      </w:divBdr>
    </w:div>
    <w:div w:id="1841195222">
      <w:bodyDiv w:val="1"/>
      <w:marLeft w:val="0"/>
      <w:marRight w:val="0"/>
      <w:marTop w:val="0"/>
      <w:marBottom w:val="0"/>
      <w:divBdr>
        <w:top w:val="none" w:sz="0" w:space="0" w:color="auto"/>
        <w:left w:val="none" w:sz="0" w:space="0" w:color="auto"/>
        <w:bottom w:val="none" w:sz="0" w:space="0" w:color="auto"/>
        <w:right w:val="none" w:sz="0" w:space="0" w:color="auto"/>
      </w:divBdr>
    </w:div>
    <w:div w:id="1869678319">
      <w:bodyDiv w:val="1"/>
      <w:marLeft w:val="0"/>
      <w:marRight w:val="0"/>
      <w:marTop w:val="0"/>
      <w:marBottom w:val="0"/>
      <w:divBdr>
        <w:top w:val="none" w:sz="0" w:space="0" w:color="auto"/>
        <w:left w:val="none" w:sz="0" w:space="0" w:color="auto"/>
        <w:bottom w:val="none" w:sz="0" w:space="0" w:color="auto"/>
        <w:right w:val="none" w:sz="0" w:space="0" w:color="auto"/>
      </w:divBdr>
    </w:div>
    <w:div w:id="1907954478">
      <w:bodyDiv w:val="1"/>
      <w:marLeft w:val="0"/>
      <w:marRight w:val="0"/>
      <w:marTop w:val="0"/>
      <w:marBottom w:val="0"/>
      <w:divBdr>
        <w:top w:val="none" w:sz="0" w:space="0" w:color="auto"/>
        <w:left w:val="none" w:sz="0" w:space="0" w:color="auto"/>
        <w:bottom w:val="none" w:sz="0" w:space="0" w:color="auto"/>
        <w:right w:val="none" w:sz="0" w:space="0" w:color="auto"/>
      </w:divBdr>
    </w:div>
    <w:div w:id="2017490701">
      <w:bodyDiv w:val="1"/>
      <w:marLeft w:val="0"/>
      <w:marRight w:val="0"/>
      <w:marTop w:val="0"/>
      <w:marBottom w:val="0"/>
      <w:divBdr>
        <w:top w:val="none" w:sz="0" w:space="0" w:color="auto"/>
        <w:left w:val="none" w:sz="0" w:space="0" w:color="auto"/>
        <w:bottom w:val="none" w:sz="0" w:space="0" w:color="auto"/>
        <w:right w:val="none" w:sz="0" w:space="0" w:color="auto"/>
      </w:divBdr>
    </w:div>
    <w:div w:id="2022853381">
      <w:bodyDiv w:val="1"/>
      <w:marLeft w:val="0"/>
      <w:marRight w:val="0"/>
      <w:marTop w:val="0"/>
      <w:marBottom w:val="0"/>
      <w:divBdr>
        <w:top w:val="none" w:sz="0" w:space="0" w:color="auto"/>
        <w:left w:val="none" w:sz="0" w:space="0" w:color="auto"/>
        <w:bottom w:val="none" w:sz="0" w:space="0" w:color="auto"/>
        <w:right w:val="none" w:sz="0" w:space="0" w:color="auto"/>
      </w:divBdr>
    </w:div>
    <w:div w:id="21113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_ca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ational_Unified_Process" TargetMode="External"/><Relationship Id="rId5" Type="http://schemas.openxmlformats.org/officeDocument/2006/relationships/footnotes" Target="footnotes.xml"/><Relationship Id="rId15" Type="http://schemas.openxmlformats.org/officeDocument/2006/relationships/hyperlink" Target="https://mega.nz/file/uuggRApT" TargetMode="External"/><Relationship Id="rId10" Type="http://schemas.openxmlformats.org/officeDocument/2006/relationships/hyperlink" Target="https://en.wikipedia.org/wiki/Unified_Modeling_Language" TargetMode="External"/><Relationship Id="rId4" Type="http://schemas.openxmlformats.org/officeDocument/2006/relationships/webSettings" Target="webSettings.xml"/><Relationship Id="rId9" Type="http://schemas.openxmlformats.org/officeDocument/2006/relationships/hyperlink" Target="https://en.wikipedia.org/wiki/Software_estimation" TargetMode="External"/><Relationship Id="rId14" Type="http://schemas.openxmlformats.org/officeDocument/2006/relationships/hyperlink" Target="https://en.wikipedia.org/w/index.php?title=Use_case_points&amp;action=edit&amp;sect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12</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Hossein Hosseini</dc:creator>
  <cp:keywords/>
  <dc:description/>
  <cp:lastModifiedBy>Sayed Hossein Hosseini</cp:lastModifiedBy>
  <cp:revision>9</cp:revision>
  <dcterms:created xsi:type="dcterms:W3CDTF">2023-12-09T09:08:00Z</dcterms:created>
  <dcterms:modified xsi:type="dcterms:W3CDTF">2023-12-09T20:01:00Z</dcterms:modified>
</cp:coreProperties>
</file>