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0F1012"/>
          <w:sz w:val="56"/>
          <w:szCs w:val="56"/>
        </w:rPr>
        <w:t xml:space="preserve">OUMAFY</w:t>
      </w:r>
    </w:p>
    <w:p>
      <w:pPr>
        <w:spacing w:after="400"/>
        <w:jc w:val="center"/>
      </w:pPr>
      <w:r>
        <w:rPr>
          <w:rFonts w:ascii="Arial" w:cs="Arial" w:eastAsia="Arial" w:hAnsi="Arial"/>
          <w:b/>
          <w:bCs/>
          <w:color w:val="C8AA78"/>
          <w:sz w:val="32"/>
          <w:szCs w:val="32"/>
        </w:rPr>
        <w:t xml:space="preserve">TIER 3: THE OPERATOR FUND</w:t>
      </w:r>
    </w:p>
    <w:p>
      <w:pPr>
        <w:spacing w:after="100"/>
        <w:jc w:val="center"/>
      </w:pPr>
      <w:r>
        <w:rPr>
          <w:rFonts w:ascii="Arial" w:cs="Arial" w:eastAsia="Arial" w:hAnsi="Arial"/>
          <w:color w:val="4A4A4A"/>
          <w:sz w:val="24"/>
          <w:szCs w:val="24"/>
        </w:rPr>
        <w:t xml:space="preserve">A Venture Studio Powered by Behavioral Data</w:t>
      </w:r>
    </w:p>
    <w:p>
      <w:pPr>
        <w:spacing w:after="100"/>
        <w:jc w:val="center"/>
      </w:pPr>
      <w:r>
        <w:rPr>
          <w:rFonts w:ascii="Arial" w:cs="Arial" w:eastAsia="Arial" w:hAnsi="Arial"/>
          <w:i/>
          <w:iCs/>
          <w:color w:val="4A4A4A"/>
          <w:sz w:val="22"/>
          <w:szCs w:val="22"/>
        </w:rPr>
        <w:t xml:space="preserve">— Where Proven Operators Build Businesses Together —</w:t>
      </w:r>
    </w:p>
    <w:p>
      <w:pPr>
        <w:spacing w:after="1200"/>
      </w:pPr>
    </w:p>
    <w:p>
      <w:pPr>
        <w:spacing w:after="80"/>
        <w:jc w:val="center"/>
      </w:pPr>
      <w:r>
        <w:rPr>
          <w:rFonts w:ascii="Arial" w:cs="Arial" w:eastAsia="Arial" w:hAnsi="Arial"/>
          <w:color w:val="4A4A4A"/>
          <w:sz w:val="20"/>
          <w:szCs w:val="20"/>
        </w:rPr>
        <w:t xml:space="preserve">Version 1.0 — March 2026</w:t>
      </w:r>
    </w:p>
    <w:p>
      <w:pPr>
        <w:spacing w:after="80"/>
        <w:jc w:val="center"/>
      </w:pPr>
      <w:r>
        <w:rPr>
          <w:rFonts w:ascii="Arial" w:cs="Arial" w:eastAsia="Arial" w:hAnsi="Arial"/>
          <w:b/>
          <w:bCs/>
          <w:color w:val="999999"/>
          <w:sz w:val="18"/>
          <w:szCs w:val="18"/>
        </w:rPr>
        <w:t xml:space="preserve">CONFIDENTIAL — INTERNAL STRATEGY DOCUMENT</w:t>
      </w:r>
    </w:p>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40"/>
      </w:pPr>
    </w:p>
    <w:p>
      <w:pPr>
        <w:pStyle w:val="Heading2"/>
      </w:pPr>
      <w:r>
        <w:t xml:space="preserve">The Core Insight</w:t>
      </w:r>
    </w:p>
    <w:p>
      <w:pPr>
        <w:spacing w:after="200" w:line="300"/>
      </w:pPr>
      <w:r>
        <w:rPr>
          <w:rFonts w:ascii="Arial" w:cs="Arial" w:eastAsia="Arial" w:hAnsi="Arial"/>
          <w:color w:val="1A1A1A"/>
          <w:sz w:val="22"/>
          <w:szCs w:val="22"/>
        </w:rPr>
        <w:t xml:space="preserve">Division Alpha / Oumafy Tier 2 sprints generate something no accelerator, no VC, and no incubator has ever had: 6+ months of verified, granular, weekly execution data on thousands of individuals. We know who ships. We know who leads. We know who folds under pressure. We know who supports others when things get hard. We know who communicates transparently and who hides.</w:t>
      </w:r>
    </w:p>
    <w:p>
      <w:pPr>
        <w:spacing w:after="200" w:line="300"/>
      </w:pPr>
      <w:r>
        <w:rPr>
          <w:rFonts w:ascii="Arial" w:cs="Arial" w:eastAsia="Arial" w:hAnsi="Arial"/>
          <w:color w:val="1A1A1A"/>
          <w:sz w:val="22"/>
          <w:szCs w:val="22"/>
        </w:rPr>
        <w:t xml:space="preserve">This data is the most reliable talent signal in the world. Resumes lie. Pitch decks lie. Interview performance lies. But 12+ weeks of Monday goal declarations, Wednesday status checks, Friday reflections, attendance records, completion rates, squad health contributions, and peer feedback scores do not lie.</w:t>
      </w:r>
    </w:p>
    <w:p>
      <w:pPr>
        <w:spacing w:after="200" w:line="300"/>
      </w:pPr>
      <w:r>
        <w:rPr>
          <w:rFonts w:ascii="Arial" w:cs="Arial" w:eastAsia="Arial" w:hAnsi="Arial"/>
          <w:color w:val="1A1A1A"/>
          <w:sz w:val="22"/>
          <w:szCs w:val="22"/>
        </w:rPr>
        <w:t xml:space="preserve">Tier 3 turns this data into a venture studio. We take the top 1-3% of proven operators from Tier 2 and form them into Build Squads — not accountability groups, but actual business-building teams. Oumafy provides the AI infrastructure, the sprint framework, the matching intelligence, and optionally seed capital or revenue share. The operators provide the execution.</w:t>
      </w:r>
    </w:p>
    <w:p>
      <w:pPr>
        <w:pStyle w:val="Heading2"/>
      </w:pPr>
      <w:r>
        <w:t xml:space="preserve">The Thesis</w:t>
      </w:r>
    </w:p>
    <w:p>
      <w:pPr>
        <w:spacing w:after="200" w:line="300"/>
      </w:pPr>
      <w:r>
        <w:rPr>
          <w:rFonts w:ascii="Arial" w:cs="Arial" w:eastAsia="Arial" w:hAnsi="Arial"/>
          <w:b/>
          <w:bCs/>
          <w:color w:val="1A1A1A"/>
          <w:sz w:val="22"/>
          <w:szCs w:val="22"/>
        </w:rPr>
        <w:t xml:space="preserve">Tier 1 builds the Ummah. Tier 2 builds the operators. </w:t>
      </w:r>
      <w:r>
        <w:rPr>
          <w:rFonts w:ascii="Arial" w:cs="Arial" w:eastAsia="Arial" w:hAnsi="Arial"/>
          <w:b/>
          <w:bCs/>
          <w:color w:val="1A1A1A"/>
          <w:sz w:val="22"/>
          <w:szCs w:val="22"/>
        </w:rPr>
        <w:t xml:space="preserve">Tier 3 builds the businesses.</w:t>
      </w:r>
    </w:p>
    <w:p>
      <w:pPr>
        <w:spacing w:after="200" w:line="300"/>
      </w:pPr>
      <w:r>
        <w:rPr>
          <w:rFonts w:ascii="Arial" w:cs="Arial" w:eastAsia="Arial" w:hAnsi="Arial"/>
          <w:color w:val="1A1A1A"/>
          <w:sz w:val="22"/>
          <w:szCs w:val="22"/>
        </w:rPr>
        <w:t xml:space="preserve">This is the long game. This is where Oumafy goes from a $49/month subscription business to a venture studio with equity positions in dozens of operator-led companies. This is the $1B trajectory.</w:t>
      </w:r>
    </w:p>
    <w:p>
      <w:pPr>
        <w:pStyle w:val="Heading2"/>
      </w:pPr>
      <w:r>
        <w:t xml:space="preserve">Why This Is Connected to Oumafy (Not Division Alpha)</w:t>
      </w:r>
    </w:p>
    <w:p>
      <w:pPr>
        <w:spacing w:after="200" w:line="300"/>
      </w:pPr>
      <w:r>
        <w:rPr>
          <w:rFonts w:ascii="Arial" w:cs="Arial" w:eastAsia="Arial" w:hAnsi="Arial"/>
          <w:color w:val="1A1A1A"/>
          <w:sz w:val="22"/>
          <w:szCs w:val="22"/>
        </w:rPr>
        <w:t xml:space="preserve">Division Alpha is the secular brand — it serves founders and professionals globally. Oumafy is the Islamic brand — it serves the Muslim Ummah. Tier 3 is connected to Oumafy for three strategic reasons:</w:t>
      </w:r>
    </w:p>
    <w:p>
      <w:pPr>
        <w:pStyle w:val="ListParagraph"/>
        <w:numPr>
          <w:ilvl w:val="0"/>
          <w:numId w:val="2"/>
        </w:numPr>
        <w:spacing w:after="120" w:line="280"/>
      </w:pPr>
      <w:r>
        <w:rPr>
          <w:rFonts w:ascii="Arial" w:cs="Arial" w:eastAsia="Arial" w:hAnsi="Arial"/>
          <w:color w:val="1A1A1A"/>
          <w:sz w:val="22"/>
          <w:szCs w:val="22"/>
        </w:rPr>
        <w:t xml:space="preserve">Musharakah (Islamic partnership) is the ideal legal and spiritual framework for this model. Partners pool talent, share risk, share reward. No interest. No exploitation. This is the most encouraged business structure in Islamic finance and it gives Oumafy a moral and structural advantage that secular competitors cannot replicate.</w:t>
      </w:r>
    </w:p>
    <w:p>
      <w:pPr>
        <w:pStyle w:val="ListParagraph"/>
        <w:numPr>
          <w:ilvl w:val="0"/>
          <w:numId w:val="2"/>
        </w:numPr>
        <w:spacing w:after="120" w:line="280"/>
      </w:pPr>
      <w:r>
        <w:rPr>
          <w:rFonts w:ascii="Arial" w:cs="Arial" w:eastAsia="Arial" w:hAnsi="Arial"/>
          <w:color w:val="1A1A1A"/>
          <w:sz w:val="22"/>
          <w:szCs w:val="22"/>
        </w:rPr>
        <w:t xml:space="preserve">The Muslim market is massively underserved in venture support. There are very few halal venture studios, almost zero that combine behavioral data with Islamic values. Oumafy Tier 3 becomes the first AI-powered, data-driven, Islamically-structured venture studio in the world.</w:t>
      </w:r>
    </w:p>
    <w:p>
      <w:pPr>
        <w:pStyle w:val="ListParagraph"/>
        <w:numPr>
          <w:ilvl w:val="0"/>
          <w:numId w:val="2"/>
        </w:numPr>
        <w:spacing w:after="120" w:line="280"/>
      </w:pPr>
      <w:r>
        <w:rPr>
          <w:rFonts w:ascii="Arial" w:cs="Arial" w:eastAsia="Arial" w:hAnsi="Arial"/>
          <w:color w:val="1A1A1A"/>
          <w:sz w:val="22"/>
          <w:szCs w:val="22"/>
        </w:rPr>
        <w:t xml:space="preserve">Trust and Ummah bonds from Tier 1 and Tier 2 create a depth of relationship that secular platforms cannot match. Build Squad members who have prayed together, reflected together, and held each other accountable through Islamic frameworks will have stronger team cohesion than any randomly assembled startup team.</w:t>
      </w:r>
    </w:p>
    <w:p>
      <w:pPr>
        <w:spacing w:after="200" w:line="300"/>
      </w:pPr>
      <w:r>
        <w:rPr>
          <w:rFonts w:ascii="Arial" w:cs="Arial" w:eastAsia="Arial" w:hAnsi="Arial"/>
          <w:color w:val="1A1A1A"/>
          <w:sz w:val="22"/>
          <w:szCs w:val="22"/>
        </w:rPr>
        <w:t xml:space="preserve">However, Division Alpha operators who are not Muslim can still qualify for a secular version of the venture track. The model works regardless of faith — the data is the data. The Islamic framework is an enhancement, not a requirement.</w:t>
      </w:r>
    </w:p>
    <w:p>
      <w:r>
        <w:br w:type="page"/>
      </w:r>
    </w:p>
    <w:p>
      <w:pPr>
        <w:pStyle w:val="Heading1"/>
      </w:pPr>
      <w:r>
        <w:t xml:space="preserve">PART 1: QUALIFICATION — WHO GETS IN</w:t>
      </w:r>
    </w:p>
    <w:p>
      <w:pPr>
        <w:spacing w:after="40"/>
      </w:pPr>
    </w:p>
    <w:p>
      <w:pPr>
        <w:pStyle w:val="Heading2"/>
      </w:pPr>
      <w:r>
        <w:t xml:space="preserve">The Operator Score</w:t>
      </w:r>
    </w:p>
    <w:p>
      <w:pPr>
        <w:spacing w:after="200" w:line="300"/>
      </w:pPr>
      <w:r>
        <w:rPr>
          <w:rFonts w:ascii="Arial" w:cs="Arial" w:eastAsia="Arial" w:hAnsi="Arial"/>
          <w:color w:val="1A1A1A"/>
          <w:sz w:val="22"/>
          <w:szCs w:val="22"/>
        </w:rPr>
        <w:t xml:space="preserve">Every Tier 2 member accumulates an Operator Score across their sprint history. This is calculated by the Analytics Engine (Agent 5) and is the primary qualification metric for Tier 3. The score is a composite of six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Factor</w:t>
            </w:r>
          </w:p>
        </w:tc>
        <w:tc>
          <w:tcPr>
            <w:tcW w:type="dxa" w:w="120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Weight</w:t>
            </w:r>
          </w:p>
        </w:tc>
        <w:tc>
          <w:tcPr>
            <w:tcW w:type="dxa" w:w="536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Measures</w:t>
            </w:r>
          </w:p>
        </w:tc>
      </w:tr>
      <w:tr>
        <w:tc>
          <w:tcPr>
            <w:tcW w:type="dxa" w:w="28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Goal Completion Rate</w:t>
            </w:r>
          </w:p>
        </w:tc>
        <w:tc>
          <w:tcPr>
            <w:tcW w:type="dxa" w:w="1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25%</w:t>
            </w:r>
          </w:p>
        </w:tc>
        <w:tc>
          <w:tcPr>
            <w:tcW w:type="dxa" w:w="53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Percentage of declared weekly goals marked complete across all sprints. Minimum 70% average required.</w:t>
            </w:r>
          </w:p>
        </w:tc>
      </w:tr>
      <w:tr>
        <w:tc>
          <w:tcPr>
            <w:tcW w:type="dxa" w:w="28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Attendance &amp; Consistency</w:t>
            </w:r>
          </w:p>
        </w:tc>
        <w:tc>
          <w:tcPr>
            <w:tcW w:type="dxa" w:w="12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20%</w:t>
            </w:r>
          </w:p>
        </w:tc>
        <w:tc>
          <w:tcPr>
            <w:tcW w:type="dxa" w:w="536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Check-in attendance (Mon/Wed/Fri), streak length, on-time participation. Minimum 85% attendance required.</w:t>
            </w:r>
          </w:p>
        </w:tc>
      </w:tr>
      <w:tr>
        <w:tc>
          <w:tcPr>
            <w:tcW w:type="dxa" w:w="28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Squad Contribution Score</w:t>
            </w:r>
          </w:p>
        </w:tc>
        <w:tc>
          <w:tcPr>
            <w:tcW w:type="dxa" w:w="1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20%</w:t>
            </w:r>
          </w:p>
        </w:tc>
        <w:tc>
          <w:tcPr>
            <w:tcW w:type="dxa" w:w="53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Peer feedback scores: Did this person help others? Did they offer support on Yellow/Red check-ins? Did they show up for the squad, not just themselves?</w:t>
            </w:r>
          </w:p>
        </w:tc>
      </w:tr>
      <w:tr>
        <w:tc>
          <w:tcPr>
            <w:tcW w:type="dxa" w:w="28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Leadership Signals</w:t>
            </w:r>
          </w:p>
        </w:tc>
        <w:tc>
          <w:tcPr>
            <w:tcW w:type="dxa" w:w="12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15%</w:t>
            </w:r>
          </w:p>
        </w:tc>
        <w:tc>
          <w:tcPr>
            <w:tcW w:type="dxa" w:w="536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Captain nominations, facilitation quality (if Captain), ability to hold space for others, constructive challenge frequency.</w:t>
            </w:r>
          </w:p>
        </w:tc>
      </w:tr>
      <w:tr>
        <w:tc>
          <w:tcPr>
            <w:tcW w:type="dxa" w:w="28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Growth Trajectory</w:t>
            </w:r>
          </w:p>
        </w:tc>
        <w:tc>
          <w:tcPr>
            <w:tcW w:type="dxa" w:w="1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53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Are goals getting more ambitious over time? Is completion rate stable or improving? Does this person stretch or plateau?</w:t>
            </w:r>
          </w:p>
        </w:tc>
      </w:tr>
      <w:tr>
        <w:tc>
          <w:tcPr>
            <w:tcW w:type="dxa" w:w="28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Communication Quality</w:t>
            </w:r>
          </w:p>
        </w:tc>
        <w:tc>
          <w:tcPr>
            <w:tcW w:type="dxa" w:w="12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536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Transparency in reflections, vulnerability in sharing struggles, quality of feedback given to squad members. Measured by message depth, not volume.</w:t>
            </w:r>
          </w:p>
        </w:tc>
      </w:tr>
    </w:tbl>
    <w:p>
      <w:pPr>
        <w:spacing w:after="200"/>
      </w:pPr>
    </w:p>
    <w:p>
      <w:pPr>
        <w:pStyle w:val="Heading2"/>
      </w:pPr>
      <w:r>
        <w:t xml:space="preserve">Minimum Thresholds</w:t>
      </w:r>
    </w:p>
    <w:p>
      <w:pPr>
        <w:pStyle w:val="ListParagraph"/>
        <w:numPr>
          <w:ilvl w:val="0"/>
          <w:numId w:val="3"/>
        </w:numPr>
        <w:spacing w:after="120" w:line="280"/>
      </w:pPr>
      <w:r>
        <w:rPr>
          <w:rFonts w:ascii="Arial" w:cs="Arial" w:eastAsia="Arial" w:hAnsi="Arial"/>
          <w:color w:val="1A1A1A"/>
          <w:sz w:val="22"/>
          <w:szCs w:val="22"/>
        </w:rPr>
        <w:t xml:space="preserve">Minimum 2 completed sprints (12+ weeks of data)</w:t>
      </w:r>
    </w:p>
    <w:p>
      <w:pPr>
        <w:pStyle w:val="ListParagraph"/>
        <w:numPr>
          <w:ilvl w:val="0"/>
          <w:numId w:val="3"/>
        </w:numPr>
        <w:spacing w:after="120" w:line="280"/>
      </w:pPr>
      <w:r>
        <w:rPr>
          <w:rFonts w:ascii="Arial" w:cs="Arial" w:eastAsia="Arial" w:hAnsi="Arial"/>
          <w:color w:val="1A1A1A"/>
          <w:sz w:val="22"/>
          <w:szCs w:val="22"/>
        </w:rPr>
        <w:t xml:space="preserve">Operator Score in the top 5% of all Tier 2 members</w:t>
      </w:r>
    </w:p>
    <w:p>
      <w:pPr>
        <w:pStyle w:val="ListParagraph"/>
        <w:numPr>
          <w:ilvl w:val="0"/>
          <w:numId w:val="3"/>
        </w:numPr>
        <w:spacing w:after="120" w:line="280"/>
      </w:pPr>
      <w:r>
        <w:rPr>
          <w:rFonts w:ascii="Arial" w:cs="Arial" w:eastAsia="Arial" w:hAnsi="Arial"/>
          <w:color w:val="1A1A1A"/>
          <w:sz w:val="22"/>
          <w:szCs w:val="22"/>
        </w:rPr>
        <w:t xml:space="preserve">Goal completion rate ≥ 70% across all sprints</w:t>
      </w:r>
    </w:p>
    <w:p>
      <w:pPr>
        <w:pStyle w:val="ListParagraph"/>
        <w:numPr>
          <w:ilvl w:val="0"/>
          <w:numId w:val="3"/>
        </w:numPr>
        <w:spacing w:after="120" w:line="280"/>
      </w:pPr>
      <w:r>
        <w:rPr>
          <w:rFonts w:ascii="Arial" w:cs="Arial" w:eastAsia="Arial" w:hAnsi="Arial"/>
          <w:color w:val="1A1A1A"/>
          <w:sz w:val="22"/>
          <w:szCs w:val="22"/>
        </w:rPr>
        <w:t xml:space="preserve">Attendance ≥ 85%</w:t>
      </w:r>
    </w:p>
    <w:p>
      <w:pPr>
        <w:pStyle w:val="ListParagraph"/>
        <w:numPr>
          <w:ilvl w:val="0"/>
          <w:numId w:val="3"/>
        </w:numPr>
        <w:spacing w:after="120" w:line="280"/>
      </w:pPr>
      <w:r>
        <w:rPr>
          <w:rFonts w:ascii="Arial" w:cs="Arial" w:eastAsia="Arial" w:hAnsi="Arial"/>
          <w:color w:val="1A1A1A"/>
          <w:sz w:val="22"/>
          <w:szCs w:val="22"/>
        </w:rPr>
        <w:t xml:space="preserve">Zero unexcused ghosting incidents (Pause Protocol usage is fine — ghosting is not)</w:t>
      </w:r>
    </w:p>
    <w:p>
      <w:pPr>
        <w:pStyle w:val="ListParagraph"/>
        <w:numPr>
          <w:ilvl w:val="0"/>
          <w:numId w:val="3"/>
        </w:numPr>
        <w:spacing w:after="120" w:line="280"/>
      </w:pPr>
      <w:r>
        <w:rPr>
          <w:rFonts w:ascii="Arial" w:cs="Arial" w:eastAsia="Arial" w:hAnsi="Arial"/>
          <w:color w:val="1A1A1A"/>
          <w:sz w:val="22"/>
          <w:szCs w:val="22"/>
        </w:rPr>
        <w:t xml:space="preserve">At least one Captain nomination or peer leadership recognition</w:t>
      </w:r>
    </w:p>
    <w:p>
      <w:pPr>
        <w:pStyle w:val="ListParagraph"/>
        <w:numPr>
          <w:ilvl w:val="0"/>
          <w:numId w:val="3"/>
        </w:numPr>
        <w:spacing w:after="120" w:line="280"/>
      </w:pPr>
      <w:r>
        <w:rPr>
          <w:rFonts w:ascii="Arial" w:cs="Arial" w:eastAsia="Arial" w:hAnsi="Arial"/>
          <w:color w:val="1A1A1A"/>
          <w:sz w:val="22"/>
          <w:szCs w:val="22"/>
        </w:rPr>
        <w:t xml:space="preserve">Positive squad contribution score (above median)</w:t>
      </w:r>
    </w:p>
    <w:p>
      <w:pPr>
        <w:pStyle w:val="Heading2"/>
      </w:pPr>
      <w:r>
        <w:t xml:space="preserve">The Invitation Process</w:t>
      </w:r>
    </w:p>
    <w:p>
      <w:pPr>
        <w:spacing w:after="200" w:line="300"/>
      </w:pPr>
      <w:r>
        <w:rPr>
          <w:rFonts w:ascii="Arial" w:cs="Arial" w:eastAsia="Arial" w:hAnsi="Arial"/>
          <w:color w:val="1A1A1A"/>
          <w:sz w:val="22"/>
          <w:szCs w:val="22"/>
        </w:rPr>
        <w:t xml:space="preserve">Tier 3 is invite-only. Members cannot apply. The Analytics Engine identifies qualifying operators and the system triggers an invitation flow:</w:t>
      </w:r>
    </w:p>
    <w:p>
      <w:pPr>
        <w:pStyle w:val="ListParagraph"/>
        <w:numPr>
          <w:ilvl w:val="0"/>
          <w:numId w:val="4"/>
        </w:numPr>
        <w:spacing w:after="120" w:line="280"/>
      </w:pPr>
      <w:r>
        <w:rPr>
          <w:rFonts w:ascii="Arial" w:cs="Arial" w:eastAsia="Arial" w:hAnsi="Arial"/>
          <w:color w:val="1A1A1A"/>
          <w:sz w:val="22"/>
          <w:szCs w:val="22"/>
        </w:rPr>
        <w:t xml:space="preserve">Analytics Engine flags operator as Tier 3 eligible based on Operator Score.</w:t>
      </w:r>
    </w:p>
    <w:p>
      <w:pPr>
        <w:pStyle w:val="ListParagraph"/>
        <w:numPr>
          <w:ilvl w:val="0"/>
          <w:numId w:val="4"/>
        </w:numPr>
        <w:spacing w:after="120" w:line="280"/>
      </w:pPr>
      <w:r>
        <w:rPr>
          <w:rFonts w:ascii="Arial" w:cs="Arial" w:eastAsia="Arial" w:hAnsi="Arial"/>
          <w:color w:val="1A1A1A"/>
          <w:sz w:val="22"/>
          <w:szCs w:val="22"/>
        </w:rPr>
        <w:t xml:space="preserve">AI Coach (Agent 3) sends a private message: “Your sprint data puts you in the top 3% of all Oumafy operators. You’ve completed [X] sprints with a [Y%] completion rate and your squad rated your contribution in the top [Z%]. There’s a level beyond sprints — it’s called The Operator Fund. It’s where proven builders form ventures together. Interested?”</w:t>
      </w:r>
    </w:p>
    <w:p>
      <w:pPr>
        <w:pStyle w:val="ListParagraph"/>
        <w:numPr>
          <w:ilvl w:val="0"/>
          <w:numId w:val="4"/>
        </w:numPr>
        <w:spacing w:after="120" w:line="280"/>
      </w:pPr>
      <w:r>
        <w:rPr>
          <w:rFonts w:ascii="Arial" w:cs="Arial" w:eastAsia="Arial" w:hAnsi="Arial"/>
          <w:color w:val="1A1A1A"/>
          <w:sz w:val="22"/>
          <w:szCs w:val="22"/>
        </w:rPr>
        <w:t xml:space="preserve">If the operator expresses interest, they receive a detailed briefing document and a 30-minute video call with the founder (you, Sayed) or a senior Captain.</w:t>
      </w:r>
    </w:p>
    <w:p>
      <w:pPr>
        <w:pStyle w:val="ListParagraph"/>
        <w:numPr>
          <w:ilvl w:val="0"/>
          <w:numId w:val="4"/>
        </w:numPr>
        <w:spacing w:after="120" w:line="280"/>
      </w:pPr>
      <w:r>
        <w:rPr>
          <w:rFonts w:ascii="Arial" w:cs="Arial" w:eastAsia="Arial" w:hAnsi="Arial"/>
          <w:color w:val="1A1A1A"/>
          <w:sz w:val="22"/>
          <w:szCs w:val="22"/>
        </w:rPr>
        <w:t xml:space="preserve">Final acceptance is manual — you personally approve every Tier 3 member. This maintains quality and creates a direct relationship with every operator in the fund.</w:t>
      </w:r>
    </w:p>
    <w:p>
      <w:pPr>
        <w:spacing w:after="200" w:line="300"/>
      </w:pPr>
      <w:r>
        <w:rPr>
          <w:rFonts w:ascii="Arial" w:cs="Arial" w:eastAsia="Arial" w:hAnsi="Arial"/>
          <w:color w:val="1A1A1A"/>
          <w:sz w:val="22"/>
          <w:szCs w:val="22"/>
        </w:rPr>
        <w:t xml:space="preserve">Why invite-only matters: it preserves the signal. The moment people can self-select into Tier 3, the behavioral data advantage disappears. The entire value proposition is that these operators were filtered by action, not by application.</w:t>
      </w:r>
    </w:p>
    <w:p>
      <w:r>
        <w:br w:type="page"/>
      </w:r>
    </w:p>
    <w:p>
      <w:pPr>
        <w:pStyle w:val="Heading1"/>
      </w:pPr>
      <w:r>
        <w:t xml:space="preserve">PART 2: THE BUILD SQUAD MODEL</w:t>
      </w:r>
    </w:p>
    <w:p>
      <w:pPr>
        <w:spacing w:after="40"/>
      </w:pPr>
    </w:p>
    <w:p>
      <w:pPr>
        <w:pStyle w:val="Heading2"/>
      </w:pPr>
      <w:r>
        <w:t xml:space="preserve">What Is a Build Squad?</w:t>
      </w:r>
    </w:p>
    <w:p>
      <w:pPr>
        <w:spacing w:after="200" w:line="300"/>
      </w:pPr>
      <w:r>
        <w:rPr>
          <w:rFonts w:ascii="Arial" w:cs="Arial" w:eastAsia="Arial" w:hAnsi="Arial"/>
          <w:color w:val="1A1A1A"/>
          <w:sz w:val="22"/>
          <w:szCs w:val="22"/>
        </w:rPr>
        <w:t xml:space="preserve">A Build Squad is not an accountability group. It is a venture team. 4-6 proven operators matched by the Matchmaker AI (Agent 1) based on complementary skills, shared market interest, and behavioral compatibility — assembled to build a specific business within a structured 12-week Build Sprint.</w:t>
      </w:r>
    </w:p>
    <w:p>
      <w:pPr>
        <w:spacing w:after="200" w:line="300"/>
      </w:pPr>
      <w:r>
        <w:rPr>
          <w:rFonts w:ascii="Arial" w:cs="Arial" w:eastAsia="Arial" w:hAnsi="Arial"/>
          <w:color w:val="1A1A1A"/>
          <w:sz w:val="22"/>
          <w:szCs w:val="22"/>
        </w:rPr>
        <w:t xml:space="preserve">The key difference from Tier 2: in Tier 2, each member has their own individual goals. In Tier 3, the entire squad shares one goal — build a revenue-generating business by Week 12.</w:t>
      </w:r>
    </w:p>
    <w:p>
      <w:pPr>
        <w:pStyle w:val="Heading2"/>
      </w:pPr>
      <w:r>
        <w:t xml:space="preserve">Build Squad Composition</w:t>
      </w:r>
    </w:p>
    <w:p>
      <w:pPr>
        <w:spacing w:after="200" w:line="300"/>
      </w:pPr>
      <w:r>
        <w:rPr>
          <w:rFonts w:ascii="Arial" w:cs="Arial" w:eastAsia="Arial" w:hAnsi="Arial"/>
          <w:color w:val="1A1A1A"/>
          <w:sz w:val="22"/>
          <w:szCs w:val="22"/>
        </w:rPr>
        <w:t xml:space="preserve">Every Build Squad requires four core roles. The Matchmaker uses sprint data to identify who fits each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368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They Do</w:t>
            </w:r>
          </w:p>
        </w:tc>
        <w:tc>
          <w:tcPr>
            <w:tcW w:type="dxa" w:w="368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Signal From Tier 2</w:t>
            </w:r>
          </w:p>
        </w:tc>
      </w:tr>
      <w:tr>
        <w:tc>
          <w:tcPr>
            <w:tcW w:type="dxa" w:w="20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The Architect</w:t>
            </w:r>
          </w:p>
        </w:tc>
        <w:tc>
          <w:tcPr>
            <w:tcW w:type="dxa" w:w="368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Technical builder. Writes code, builds product, creates the thing.</w:t>
            </w:r>
          </w:p>
        </w:tc>
        <w:tc>
          <w:tcPr>
            <w:tcW w:type="dxa" w:w="368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Builder persona, high completion on technical goals, consistent shipping cadence.</w:t>
            </w:r>
          </w:p>
        </w:tc>
      </w:tr>
      <w:tr>
        <w:tc>
          <w:tcPr>
            <w:tcW w:type="dxa" w:w="20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b/>
                <w:bCs/>
                <w:color w:val="1A1A1A"/>
                <w:sz w:val="20"/>
                <w:szCs w:val="20"/>
              </w:rPr>
              <w:t xml:space="preserve">The Operator</w:t>
            </w:r>
          </w:p>
        </w:tc>
        <w:tc>
          <w:tcPr>
            <w:tcW w:type="dxa" w:w="368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Growth + distribution. Marketing, sales, partnerships, customer acquisition.</w:t>
            </w:r>
          </w:p>
        </w:tc>
        <w:tc>
          <w:tcPr>
            <w:tcW w:type="dxa" w:w="368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High communication quality, strong peer feedback, history of outreach/sales goals.</w:t>
            </w:r>
          </w:p>
        </w:tc>
      </w:tr>
      <w:tr>
        <w:tc>
          <w:tcPr>
            <w:tcW w:type="dxa" w:w="20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The Strategist</w:t>
            </w:r>
          </w:p>
        </w:tc>
        <w:tc>
          <w:tcPr>
            <w:tcW w:type="dxa" w:w="368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Market analysis, positioning, business model, financial planning.</w:t>
            </w:r>
          </w:p>
        </w:tc>
        <w:tc>
          <w:tcPr>
            <w:tcW w:type="dxa" w:w="368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Pivot persona, high-quality Friday reflections, pattern of strategic goal-setting.</w:t>
            </w:r>
          </w:p>
        </w:tc>
      </w:tr>
      <w:tr>
        <w:tc>
          <w:tcPr>
            <w:tcW w:type="dxa" w:w="20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b/>
                <w:bCs/>
                <w:color w:val="1A1A1A"/>
                <w:sz w:val="20"/>
                <w:szCs w:val="20"/>
              </w:rPr>
              <w:t xml:space="preserve">The Captain</w:t>
            </w:r>
          </w:p>
        </w:tc>
        <w:tc>
          <w:tcPr>
            <w:tcW w:type="dxa" w:w="368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Team leader + facilitator. Keeps the squad aligned, resolves conflict, maintains momentum.</w:t>
            </w:r>
          </w:p>
        </w:tc>
        <w:tc>
          <w:tcPr>
            <w:tcW w:type="dxa" w:w="368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Captain history in Tier 2, high leadership signals, strong squad contribution scores.</w:t>
            </w:r>
          </w:p>
        </w:tc>
      </w:tr>
    </w:tbl>
    <w:p>
      <w:pPr>
        <w:spacing w:after="200"/>
      </w:pPr>
    </w:p>
    <w:p>
      <w:pPr>
        <w:spacing w:after="200" w:line="300"/>
      </w:pPr>
      <w:r>
        <w:rPr>
          <w:rFonts w:ascii="Arial" w:cs="Arial" w:eastAsia="Arial" w:hAnsi="Arial"/>
          <w:color w:val="1A1A1A"/>
          <w:sz w:val="22"/>
          <w:szCs w:val="22"/>
        </w:rPr>
        <w:t xml:space="preserve">Optional fifth and sixth members can fill specialized roles: a Designer (UI/UX, brand, visual identity) or a Domain Expert (deep industry knowledge in the target market). Squads never exceed 6 — research shows team performance degrades sharply above this size for early-stage ventures.</w:t>
      </w:r>
    </w:p>
    <w:p>
      <w:pPr>
        <w:pStyle w:val="Heading2"/>
      </w:pPr>
      <w:r>
        <w:t xml:space="preserve">The Matching Algorithm (Enhanced for Tier 3)</w:t>
      </w:r>
    </w:p>
    <w:p>
      <w:pPr>
        <w:spacing w:after="200" w:line="300"/>
      </w:pPr>
      <w:r>
        <w:rPr>
          <w:rFonts w:ascii="Arial" w:cs="Arial" w:eastAsia="Arial" w:hAnsi="Arial"/>
          <w:color w:val="1A1A1A"/>
          <w:sz w:val="22"/>
          <w:szCs w:val="22"/>
        </w:rPr>
        <w:t xml:space="preserve">The Matchmaker uses an enhanced version of the Tier 2 algorithm with additional factors:</w:t>
      </w:r>
    </w:p>
    <w:p>
      <w:pPr>
        <w:pStyle w:val="ListParagraph"/>
        <w:numPr>
          <w:ilvl w:val="0"/>
          <w:numId w:val="5"/>
        </w:numPr>
        <w:spacing w:after="120" w:line="280"/>
      </w:pPr>
      <w:r>
        <w:rPr>
          <w:rFonts w:ascii="Arial" w:cs="Arial" w:eastAsia="Arial" w:hAnsi="Arial"/>
          <w:color w:val="1A1A1A"/>
          <w:sz w:val="22"/>
          <w:szCs w:val="22"/>
        </w:rPr>
        <w:t xml:space="preserve">Skill Complementarity (40% weight): No two members should have the same primary skill. The squad must collectively cover build + grow + strategize + lead.</w:t>
      </w:r>
    </w:p>
    <w:p>
      <w:pPr>
        <w:pStyle w:val="ListParagraph"/>
        <w:numPr>
          <w:ilvl w:val="0"/>
          <w:numId w:val="5"/>
        </w:numPr>
        <w:spacing w:after="120" w:line="280"/>
      </w:pPr>
      <w:r>
        <w:rPr>
          <w:rFonts w:ascii="Arial" w:cs="Arial" w:eastAsia="Arial" w:hAnsi="Arial"/>
          <w:color w:val="1A1A1A"/>
          <w:sz w:val="22"/>
          <w:szCs w:val="22"/>
        </w:rPr>
        <w:t xml:space="preserve">Behavioral Compatibility (25% weight): Sprint data reveals working style. Members who check in early vs. late, who communicate in detail vs. brevity, who prefer async vs. sync. Compatible styles reduce friction.</w:t>
      </w:r>
    </w:p>
    <w:p>
      <w:pPr>
        <w:pStyle w:val="ListParagraph"/>
        <w:numPr>
          <w:ilvl w:val="0"/>
          <w:numId w:val="5"/>
        </w:numPr>
        <w:spacing w:after="120" w:line="280"/>
      </w:pPr>
      <w:r>
        <w:rPr>
          <w:rFonts w:ascii="Arial" w:cs="Arial" w:eastAsia="Arial" w:hAnsi="Arial"/>
          <w:color w:val="1A1A1A"/>
          <w:sz w:val="22"/>
          <w:szCs w:val="22"/>
        </w:rPr>
        <w:t xml:space="preserve">Market Interest Alignment (20% weight): During the invitation process, operators indicate 2-3 markets or business ideas they’re excited about. The Matchmaker groups operators with overlapping interests.</w:t>
      </w:r>
    </w:p>
    <w:p>
      <w:pPr>
        <w:pStyle w:val="ListParagraph"/>
        <w:numPr>
          <w:ilvl w:val="0"/>
          <w:numId w:val="5"/>
        </w:numPr>
        <w:spacing w:after="120" w:line="280"/>
      </w:pPr>
      <w:r>
        <w:rPr>
          <w:rFonts w:ascii="Arial" w:cs="Arial" w:eastAsia="Arial" w:hAnsi="Arial"/>
          <w:color w:val="1A1A1A"/>
          <w:sz w:val="22"/>
          <w:szCs w:val="22"/>
        </w:rPr>
        <w:t xml:space="preserve">Timezone Overlap (15% weight, hard constraint): Build Squads need at least 5 hours of overlap for daily standups and pair work sessions.</w:t>
      </w:r>
    </w:p>
    <w:p>
      <w:r>
        <w:br w:type="page"/>
      </w:r>
    </w:p>
    <w:p>
      <w:pPr>
        <w:pStyle w:val="Heading1"/>
      </w:pPr>
      <w:r>
        <w:t xml:space="preserve">PART 3: THE 12-WEEK BUILD SPRINT</w:t>
      </w:r>
    </w:p>
    <w:p>
      <w:pPr>
        <w:spacing w:after="40"/>
      </w:pPr>
    </w:p>
    <w:p>
      <w:pPr>
        <w:pStyle w:val="Heading2"/>
      </w:pPr>
      <w:r>
        <w:t xml:space="preserve">Sprint Structure</w:t>
      </w:r>
    </w:p>
    <w:p>
      <w:pPr>
        <w:spacing w:after="200" w:line="300"/>
      </w:pPr>
      <w:r>
        <w:rPr>
          <w:rFonts w:ascii="Arial" w:cs="Arial" w:eastAsia="Arial" w:hAnsi="Arial"/>
          <w:color w:val="1A1A1A"/>
          <w:sz w:val="22"/>
          <w:szCs w:val="22"/>
        </w:rPr>
        <w:t xml:space="preserve">The Build Sprint is twice the length of a Tier 2 sprint and follows a four-phase structure. The AI Facilitator (Agent 2) runs the cadence; the operators run the business.</w:t>
      </w:r>
    </w:p>
    <w:p>
      <w:pPr>
        <w:pStyle w:val="Heading3"/>
      </w:pPr>
      <w:r>
        <w:t xml:space="preserve">Phase 1: Discovery (Weeks 1-3)</w:t>
      </w:r>
    </w:p>
    <w:p>
      <w:pPr>
        <w:spacing w:after="200" w:line="30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Validate a problem worth solving and a market willing to pay.</w:t>
      </w:r>
    </w:p>
    <w:p>
      <w:pPr>
        <w:pStyle w:val="ListParagraph"/>
        <w:numPr>
          <w:ilvl w:val="0"/>
          <w:numId w:val="6"/>
        </w:numPr>
        <w:spacing w:after="120" w:line="280"/>
      </w:pPr>
      <w:r>
        <w:rPr>
          <w:rFonts w:ascii="Arial" w:cs="Arial" w:eastAsia="Arial" w:hAnsi="Arial"/>
          <w:color w:val="1A1A1A"/>
          <w:sz w:val="22"/>
          <w:szCs w:val="22"/>
        </w:rPr>
        <w:t xml:space="preserve">Week 1: Market research, customer interviews (minimum 20), competitive analysis. Each squad member conducts 5+ interviews in their network.</w:t>
      </w:r>
    </w:p>
    <w:p>
      <w:pPr>
        <w:pStyle w:val="ListParagraph"/>
        <w:numPr>
          <w:ilvl w:val="0"/>
          <w:numId w:val="6"/>
        </w:numPr>
        <w:spacing w:after="120" w:line="280"/>
      </w:pPr>
      <w:r>
        <w:rPr>
          <w:rFonts w:ascii="Arial" w:cs="Arial" w:eastAsia="Arial" w:hAnsi="Arial"/>
          <w:color w:val="1A1A1A"/>
          <w:sz w:val="22"/>
          <w:szCs w:val="22"/>
        </w:rPr>
        <w:t xml:space="preserve">Week 2: Synthesize findings. Identify the top 2-3 problem/market combinations. Begin positioning and value proposition work.</w:t>
      </w:r>
    </w:p>
    <w:p>
      <w:pPr>
        <w:pStyle w:val="ListParagraph"/>
        <w:numPr>
          <w:ilvl w:val="0"/>
          <w:numId w:val="6"/>
        </w:numPr>
        <w:spacing w:after="120" w:line="280"/>
      </w:pPr>
      <w:r>
        <w:rPr>
          <w:rFonts w:ascii="Arial" w:cs="Arial" w:eastAsia="Arial" w:hAnsi="Arial"/>
          <w:color w:val="1A1A1A"/>
          <w:sz w:val="22"/>
          <w:szCs w:val="22"/>
        </w:rPr>
        <w:t xml:space="preserve">Week 3: Choose one direction. Create a one-page business brief: the problem, the customer, the solution, the revenue model, the unfair advantage. Present to a Review Panel (other Tier 3 squads + the founder).</w:t>
      </w:r>
    </w:p>
    <w:p>
      <w:pPr>
        <w:pStyle w:val="Heading3"/>
      </w:pPr>
      <w:r>
        <w:t xml:space="preserve">Phase 2: Build (Weeks 4-7)</w:t>
      </w:r>
    </w:p>
    <w:p>
      <w:pPr>
        <w:spacing w:after="200" w:line="30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Ship an MVP and get it in front of real users.</w:t>
      </w:r>
    </w:p>
    <w:p>
      <w:pPr>
        <w:pStyle w:val="ListParagraph"/>
        <w:numPr>
          <w:ilvl w:val="0"/>
          <w:numId w:val="7"/>
        </w:numPr>
        <w:spacing w:after="120" w:line="280"/>
      </w:pPr>
      <w:r>
        <w:rPr>
          <w:rFonts w:ascii="Arial" w:cs="Arial" w:eastAsia="Arial" w:hAnsi="Arial"/>
          <w:color w:val="1A1A1A"/>
          <w:sz w:val="22"/>
          <w:szCs w:val="22"/>
        </w:rPr>
        <w:t xml:space="preserve">Week 4-5: The Architect builds the MVP. The Operator builds the landing page and waitlist. The Strategist builds the go-to-market plan. The Captain keeps everyone aligned and unblocked.</w:t>
      </w:r>
    </w:p>
    <w:p>
      <w:pPr>
        <w:pStyle w:val="ListParagraph"/>
        <w:numPr>
          <w:ilvl w:val="0"/>
          <w:numId w:val="7"/>
        </w:numPr>
        <w:spacing w:after="120" w:line="280"/>
      </w:pPr>
      <w:r>
        <w:rPr>
          <w:rFonts w:ascii="Arial" w:cs="Arial" w:eastAsia="Arial" w:hAnsi="Arial"/>
          <w:color w:val="1A1A1A"/>
          <w:sz w:val="22"/>
          <w:szCs w:val="22"/>
        </w:rPr>
        <w:t xml:space="preserve">Week 6: Internal demo. The squad presents the MVP to the Review Panel. Feedback is direct and actionable.</w:t>
      </w:r>
    </w:p>
    <w:p>
      <w:pPr>
        <w:pStyle w:val="ListParagraph"/>
        <w:numPr>
          <w:ilvl w:val="0"/>
          <w:numId w:val="7"/>
        </w:numPr>
        <w:spacing w:after="120" w:line="280"/>
      </w:pPr>
      <w:r>
        <w:rPr>
          <w:rFonts w:ascii="Arial" w:cs="Arial" w:eastAsia="Arial" w:hAnsi="Arial"/>
          <w:color w:val="1A1A1A"/>
          <w:sz w:val="22"/>
          <w:szCs w:val="22"/>
        </w:rPr>
        <w:t xml:space="preserve">Week 7: Ship to first 10-20 users. Real humans using the real product. Collect feedback aggressively.</w:t>
      </w:r>
    </w:p>
    <w:p>
      <w:pPr>
        <w:pStyle w:val="Heading3"/>
      </w:pPr>
      <w:r>
        <w:t xml:space="preserve">Phase 3: Grow (Weeks 8-10)</w:t>
      </w:r>
    </w:p>
    <w:p>
      <w:pPr>
        <w:spacing w:after="200" w:line="30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Get to first revenue and prove the unit economics work.</w:t>
      </w:r>
    </w:p>
    <w:p>
      <w:pPr>
        <w:pStyle w:val="ListParagraph"/>
        <w:numPr>
          <w:ilvl w:val="0"/>
          <w:numId w:val="8"/>
        </w:numPr>
        <w:spacing w:after="120" w:line="280"/>
      </w:pPr>
      <w:r>
        <w:rPr>
          <w:rFonts w:ascii="Arial" w:cs="Arial" w:eastAsia="Arial" w:hAnsi="Arial"/>
          <w:color w:val="1A1A1A"/>
          <w:sz w:val="22"/>
          <w:szCs w:val="22"/>
        </w:rPr>
        <w:t xml:space="preserve">Week 8: Iterate on user feedback. Fix the top 3 complaints. Double down on the top 3 things users love.</w:t>
      </w:r>
    </w:p>
    <w:p>
      <w:pPr>
        <w:pStyle w:val="ListParagraph"/>
        <w:numPr>
          <w:ilvl w:val="0"/>
          <w:numId w:val="8"/>
        </w:numPr>
        <w:spacing w:after="120" w:line="280"/>
      </w:pPr>
      <w:r>
        <w:rPr>
          <w:rFonts w:ascii="Arial" w:cs="Arial" w:eastAsia="Arial" w:hAnsi="Arial"/>
          <w:color w:val="1A1A1A"/>
          <w:sz w:val="22"/>
          <w:szCs w:val="22"/>
        </w:rPr>
        <w:t xml:space="preserve">Week 9: Activate growth channels. The Operator runs the first marketing sprint: content, outreach, paid tests, partnerships. Target: 50-100 users.</w:t>
      </w:r>
    </w:p>
    <w:p>
      <w:pPr>
        <w:pStyle w:val="ListParagraph"/>
        <w:numPr>
          <w:ilvl w:val="0"/>
          <w:numId w:val="8"/>
        </w:numPr>
        <w:spacing w:after="120" w:line="280"/>
      </w:pPr>
      <w:r>
        <w:rPr>
          <w:rFonts w:ascii="Arial" w:cs="Arial" w:eastAsia="Arial" w:hAnsi="Arial"/>
          <w:color w:val="1A1A1A"/>
          <w:sz w:val="22"/>
          <w:szCs w:val="22"/>
        </w:rPr>
        <w:t xml:space="preserve">Week 10: First revenue. Even if it’s $50. Prove that someone will pay for this. If no revenue by Week 10, the squad runs a pivot assessment.</w:t>
      </w:r>
    </w:p>
    <w:p>
      <w:pPr>
        <w:pStyle w:val="Heading3"/>
      </w:pPr>
      <w:r>
        <w:t xml:space="preserve">Phase 4: Scale Decision (Weeks 11-12)</w:t>
      </w:r>
    </w:p>
    <w:p>
      <w:pPr>
        <w:spacing w:after="200" w:line="300"/>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Decide the future of this venture.</w:t>
      </w:r>
    </w:p>
    <w:p>
      <w:pPr>
        <w:pStyle w:val="ListParagraph"/>
        <w:numPr>
          <w:ilvl w:val="0"/>
          <w:numId w:val="9"/>
        </w:numPr>
        <w:spacing w:after="120" w:line="280"/>
      </w:pPr>
      <w:r>
        <w:rPr>
          <w:rFonts w:ascii="Arial" w:cs="Arial" w:eastAsia="Arial" w:hAnsi="Arial"/>
          <w:color w:val="1A1A1A"/>
          <w:sz w:val="22"/>
          <w:szCs w:val="22"/>
        </w:rPr>
        <w:t xml:space="preserve">Week 11: Full business review. Revenue, users, retention, unit economics, team dynamics, market feedback. The Analytics Engine generates a Venture Report Card.</w:t>
      </w:r>
    </w:p>
    <w:p>
      <w:pPr>
        <w:pStyle w:val="ListParagraph"/>
        <w:numPr>
          <w:ilvl w:val="0"/>
          <w:numId w:val="9"/>
        </w:numPr>
        <w:spacing w:after="120" w:line="280"/>
      </w:pPr>
      <w:r>
        <w:rPr>
          <w:rFonts w:ascii="Arial" w:cs="Arial" w:eastAsia="Arial" w:hAnsi="Arial"/>
          <w:color w:val="1A1A1A"/>
          <w:sz w:val="22"/>
          <w:szCs w:val="22"/>
        </w:rPr>
        <w:t xml:space="preserve">Week 12: The Decision Meeting. Three outcomes are possible:</w:t>
      </w:r>
    </w:p>
    <w:p>
      <w:pPr>
        <w:spacing w:after="60"/>
      </w:pPr>
    </w:p>
    <w:p>
      <w:pPr>
        <w:spacing w:after="200" w:line="300"/>
      </w:pPr>
      <w:r>
        <w:rPr>
          <w:rFonts w:ascii="Arial" w:cs="Arial" w:eastAsia="Arial" w:hAnsi="Arial"/>
          <w:b/>
          <w:bCs/>
          <w:color w:val="1A1A1A"/>
          <w:sz w:val="22"/>
          <w:szCs w:val="22"/>
        </w:rPr>
        <w:t xml:space="preserve">Outcome A — Continue: </w:t>
      </w:r>
      <w:r>
        <w:rPr>
          <w:rFonts w:ascii="Arial" w:cs="Arial" w:eastAsia="Arial" w:hAnsi="Arial"/>
          <w:color w:val="1A1A1A"/>
          <w:sz w:val="22"/>
          <w:szCs w:val="22"/>
        </w:rPr>
        <w:t xml:space="preserve">The business shows traction (revenue, user growth, strong retention signals). The Build Squad formalizes into a company. Oumafy takes an equity position (see Part 4). The squad enters a 6-month Scaling Sprint with continued AI support and access to the Oumafy network.</w:t>
      </w:r>
    </w:p>
    <w:p>
      <w:pPr>
        <w:spacing w:after="200" w:line="300"/>
      </w:pPr>
      <w:r>
        <w:rPr>
          <w:rFonts w:ascii="Arial" w:cs="Arial" w:eastAsia="Arial" w:hAnsi="Arial"/>
          <w:b/>
          <w:bCs/>
          <w:color w:val="1A1A1A"/>
          <w:sz w:val="22"/>
          <w:szCs w:val="22"/>
        </w:rPr>
        <w:t xml:space="preserve">Outcome B — Pivot: </w:t>
      </w:r>
      <w:r>
        <w:rPr>
          <w:rFonts w:ascii="Arial" w:cs="Arial" w:eastAsia="Arial" w:hAnsi="Arial"/>
          <w:color w:val="1A1A1A"/>
          <w:sz w:val="22"/>
          <w:szCs w:val="22"/>
        </w:rPr>
        <w:t xml:space="preserve">The team is strong but the market isn’t responding. The squad has earned the right to try again. They enter a new 12-week Build Sprint with a different idea, carrying all their learnings and team chemistry forward.</w:t>
      </w:r>
    </w:p>
    <w:p>
      <w:pPr>
        <w:spacing w:after="200" w:line="300"/>
      </w:pPr>
      <w:r>
        <w:rPr>
          <w:rFonts w:ascii="Arial" w:cs="Arial" w:eastAsia="Arial" w:hAnsi="Arial"/>
          <w:b/>
          <w:bCs/>
          <w:color w:val="1A1A1A"/>
          <w:sz w:val="22"/>
          <w:szCs w:val="22"/>
        </w:rPr>
        <w:t xml:space="preserve">Outcome C — Dissolve: </w:t>
      </w:r>
      <w:r>
        <w:rPr>
          <w:rFonts w:ascii="Arial" w:cs="Arial" w:eastAsia="Arial" w:hAnsi="Arial"/>
          <w:color w:val="1A1A1A"/>
          <w:sz w:val="22"/>
          <w:szCs w:val="22"/>
        </w:rPr>
        <w:t xml:space="preserve">The venture didn’t work and the team dynamics aren’t right for another attempt. Members return to the Tier 2 operator pool with enhanced Operator Scores (Build Sprint participation is a major signal). No shame — this is data, not failure.</w:t>
      </w:r>
    </w:p>
    <w:p>
      <w:pPr>
        <w:pStyle w:val="Heading2"/>
      </w:pPr>
      <w:r>
        <w:t xml:space="preserve">The Weekly Cadence (During Build Sprint)</w:t>
      </w:r>
    </w:p>
    <w:p>
      <w:pPr>
        <w:spacing w:after="200" w:line="300"/>
      </w:pPr>
      <w:r>
        <w:rPr>
          <w:rFonts w:ascii="Arial" w:cs="Arial" w:eastAsia="Arial" w:hAnsi="Arial"/>
          <w:color w:val="1A1A1A"/>
          <w:sz w:val="22"/>
          <w:szCs w:val="22"/>
        </w:rPr>
        <w:t xml:space="preserve">Build Sprints run a more intensive version of the Tier 2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Day</w:t>
            </w:r>
          </w:p>
        </w:tc>
        <w:tc>
          <w:tcPr>
            <w:tcW w:type="dxa" w:w="140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Format</w:t>
            </w:r>
          </w:p>
        </w:tc>
        <w:tc>
          <w:tcPr>
            <w:tcW w:type="dxa" w:w="636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16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Monday</w:t>
            </w:r>
          </w:p>
        </w:tc>
        <w:tc>
          <w:tcPr>
            <w:tcW w:type="dxa" w:w="14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Sync (30 min)</w:t>
            </w:r>
          </w:p>
        </w:tc>
        <w:tc>
          <w:tcPr>
            <w:tcW w:type="dxa" w:w="63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Sprint planning. Each role declares what they’re shipping this week. Blockers identified. Dependencies mapped.</w:t>
            </w:r>
          </w:p>
        </w:tc>
      </w:tr>
      <w:tr>
        <w:tc>
          <w:tcPr>
            <w:tcW w:type="dxa" w:w="16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b/>
                <w:bCs/>
                <w:color w:val="1A1A1A"/>
                <w:sz w:val="20"/>
                <w:szCs w:val="20"/>
              </w:rPr>
              <w:t xml:space="preserve">Wednesday</w:t>
            </w:r>
          </w:p>
        </w:tc>
        <w:tc>
          <w:tcPr>
            <w:tcW w:type="dxa" w:w="14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Async</w:t>
            </w:r>
          </w:p>
        </w:tc>
        <w:tc>
          <w:tcPr>
            <w:tcW w:type="dxa" w:w="636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Status check (Green/Yellow/Red per role). Blockers escalated. The AI Facilitator connects squad members who can unblock each other.</w:t>
            </w:r>
          </w:p>
        </w:tc>
      </w:tr>
      <w:tr>
        <w:tc>
          <w:tcPr>
            <w:tcW w:type="dxa" w:w="16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Friday</w:t>
            </w:r>
          </w:p>
        </w:tc>
        <w:tc>
          <w:tcPr>
            <w:tcW w:type="dxa" w:w="14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Sync (60 min)</w:t>
            </w:r>
          </w:p>
        </w:tc>
        <w:tc>
          <w:tcPr>
            <w:tcW w:type="dxa" w:w="63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Demo + Reflect. Show what you built. Celebrate progress. Discuss learnings. The AI generates a weekly Venture Progress Report.</w:t>
            </w:r>
          </w:p>
        </w:tc>
      </w:tr>
      <w:tr>
        <w:tc>
          <w:tcPr>
            <w:tcW w:type="dxa" w:w="16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b/>
                <w:bCs/>
                <w:color w:val="1A1A1A"/>
                <w:sz w:val="20"/>
                <w:szCs w:val="20"/>
              </w:rPr>
              <w:t xml:space="preserve">Daily</w:t>
            </w:r>
          </w:p>
        </w:tc>
        <w:tc>
          <w:tcPr>
            <w:tcW w:type="dxa" w:w="14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Async</w:t>
            </w:r>
          </w:p>
        </w:tc>
        <w:tc>
          <w:tcPr>
            <w:tcW w:type="dxa" w:w="636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Quick standup in the squad channel: What I did yesterday. What I’m doing today. What’s in my way.</w:t>
            </w:r>
          </w:p>
        </w:tc>
      </w:tr>
    </w:tbl>
    <w:p>
      <w:r>
        <w:br w:type="page"/>
      </w:r>
    </w:p>
    <w:p>
      <w:pPr>
        <w:pStyle w:val="Heading1"/>
      </w:pPr>
      <w:r>
        <w:t xml:space="preserve">PART 4: THE ECONOMICS — HOW MONEY WORKS</w:t>
      </w:r>
    </w:p>
    <w:p>
      <w:pPr>
        <w:spacing w:after="40"/>
      </w:pPr>
    </w:p>
    <w:p>
      <w:pPr>
        <w:pStyle w:val="Heading2"/>
      </w:pPr>
      <w:r>
        <w:t xml:space="preserve">Revenue Model</w:t>
      </w:r>
    </w:p>
    <w:p>
      <w:pPr>
        <w:spacing w:after="200" w:line="300"/>
      </w:pPr>
      <w:r>
        <w:rPr>
          <w:rFonts w:ascii="Arial" w:cs="Arial" w:eastAsia="Arial" w:hAnsi="Arial"/>
          <w:color w:val="1A1A1A"/>
          <w:sz w:val="22"/>
          <w:szCs w:val="22"/>
        </w:rPr>
        <w:t xml:space="preserve">Tier 3 generates revenue through three streams:</w:t>
      </w:r>
    </w:p>
    <w:p>
      <w:pPr>
        <w:spacing w:after="40"/>
      </w:pPr>
    </w:p>
    <w:p>
      <w:pPr>
        <w:pStyle w:val="Heading3"/>
      </w:pPr>
      <w:r>
        <w:t xml:space="preserve">Stream 1: Operator Fund Subscription</w:t>
      </w:r>
    </w:p>
    <w:p>
      <w:pPr>
        <w:spacing w:after="200" w:line="300"/>
      </w:pPr>
      <w:r>
        <w:rPr>
          <w:rFonts w:ascii="Arial" w:cs="Arial" w:eastAsia="Arial" w:hAnsi="Arial"/>
          <w:color w:val="1A1A1A"/>
          <w:sz w:val="22"/>
          <w:szCs w:val="22"/>
        </w:rPr>
        <w:t xml:space="preserve">Tier 3 members pay $297/month ($2,670/year) for access to the Build Squad program. This covers AI infrastructure, facilitation, coaching, analytics, and network access. This is premium pricing justified by the fact that members are not paying for coaching — they are paying for a curated team of proven operators and the infrastructure to build a business together.</w:t>
      </w:r>
    </w:p>
    <w:p>
      <w:pPr>
        <w:pStyle w:val="Heading3"/>
      </w:pPr>
      <w:r>
        <w:t xml:space="preserve">Stream 2: Musharakah Equity (Primary Long-Term Value)</w:t>
      </w:r>
    </w:p>
    <w:p>
      <w:pPr>
        <w:spacing w:after="200" w:line="300"/>
      </w:pPr>
      <w:r>
        <w:rPr>
          <w:rFonts w:ascii="Arial" w:cs="Arial" w:eastAsia="Arial" w:hAnsi="Arial"/>
          <w:color w:val="1A1A1A"/>
          <w:sz w:val="22"/>
          <w:szCs w:val="22"/>
        </w:rPr>
        <w:t xml:space="preserve">When a Build Squad’s venture reaches Outcome A (Continue), Oumafy takes an equity position structured as a Musharakah (Islamic partnership). The terms:</w:t>
      </w:r>
    </w:p>
    <w:p>
      <w:pPr>
        <w:pStyle w:val="ListParagraph"/>
        <w:numPr>
          <w:ilvl w:val="0"/>
          <w:numId w:val="10"/>
        </w:numPr>
        <w:spacing w:after="120" w:line="280"/>
      </w:pPr>
      <w:r>
        <w:rPr>
          <w:rFonts w:ascii="Arial" w:cs="Arial" w:eastAsia="Arial" w:hAnsi="Arial"/>
          <w:color w:val="1A1A1A"/>
          <w:sz w:val="22"/>
          <w:szCs w:val="22"/>
        </w:rPr>
        <w:t xml:space="preserve">Oumafy contribution: AI infrastructure, sprint framework, matching intelligence, 12 weeks of facilitation, access to the Oumafy operator network, and optionally $5,000-$25,000 in seed capital.</w:t>
      </w:r>
    </w:p>
    <w:p>
      <w:pPr>
        <w:pStyle w:val="ListParagraph"/>
        <w:numPr>
          <w:ilvl w:val="0"/>
          <w:numId w:val="10"/>
        </w:numPr>
        <w:spacing w:after="120" w:line="280"/>
      </w:pPr>
      <w:r>
        <w:rPr>
          <w:rFonts w:ascii="Arial" w:cs="Arial" w:eastAsia="Arial" w:hAnsi="Arial"/>
          <w:color w:val="1A1A1A"/>
          <w:sz w:val="22"/>
          <w:szCs w:val="22"/>
        </w:rPr>
        <w:t xml:space="preserve">Operator contribution: 12 weeks of full execution — building, selling, growing.</w:t>
      </w:r>
    </w:p>
    <w:p>
      <w:pPr>
        <w:pStyle w:val="ListParagraph"/>
        <w:numPr>
          <w:ilvl w:val="0"/>
          <w:numId w:val="10"/>
        </w:numPr>
        <w:spacing w:after="120" w:line="280"/>
      </w:pPr>
      <w:r>
        <w:rPr>
          <w:rFonts w:ascii="Arial" w:cs="Arial" w:eastAsia="Arial" w:hAnsi="Arial"/>
          <w:color w:val="1A1A1A"/>
          <w:sz w:val="22"/>
          <w:szCs w:val="22"/>
        </w:rPr>
        <w:t xml:space="preserve">Equity split: Oumafy takes 10-20% equity depending on whether seed capital is provided. 10% for infrastructure-only. 15-20% with seed capital.</w:t>
      </w:r>
    </w:p>
    <w:p>
      <w:pPr>
        <w:pStyle w:val="ListParagraph"/>
        <w:numPr>
          <w:ilvl w:val="0"/>
          <w:numId w:val="10"/>
        </w:numPr>
        <w:spacing w:after="120" w:line="280"/>
      </w:pPr>
      <w:r>
        <w:rPr>
          <w:rFonts w:ascii="Arial" w:cs="Arial" w:eastAsia="Arial" w:hAnsi="Arial"/>
          <w:color w:val="1A1A1A"/>
          <w:sz w:val="22"/>
          <w:szCs w:val="22"/>
        </w:rPr>
        <w:t xml:space="preserve">Vesting: Oumafy’s equity vests over 24 months. If the venture fails within 24 months, Oumafy’s equity is returned to the operators. This aligns incentives — Oumafy only benefits if the business actually succeeds.</w:t>
      </w:r>
    </w:p>
    <w:p>
      <w:pPr>
        <w:pStyle w:val="ListParagraph"/>
        <w:numPr>
          <w:ilvl w:val="0"/>
          <w:numId w:val="10"/>
        </w:numPr>
        <w:spacing w:after="120" w:line="280"/>
      </w:pPr>
      <w:r>
        <w:rPr>
          <w:rFonts w:ascii="Arial" w:cs="Arial" w:eastAsia="Arial" w:hAnsi="Arial"/>
          <w:color w:val="1A1A1A"/>
          <w:sz w:val="22"/>
          <w:szCs w:val="22"/>
        </w:rPr>
        <w:t xml:space="preserve">Operator equity: The remaining 80-90% is split among Build Squad members according to their own internal agreement (typically based on role and contribution). Oumafy’s AI Coach facilitates this negotiation during Week 1 to prevent founder disputes later.</w:t>
      </w:r>
    </w:p>
    <w:p>
      <w:pPr>
        <w:spacing w:after="200" w:line="300"/>
      </w:pPr>
      <w:r>
        <w:rPr>
          <w:rFonts w:ascii="Arial" w:cs="Arial" w:eastAsia="Arial" w:hAnsi="Arial"/>
          <w:color w:val="1A1A1A"/>
          <w:sz w:val="22"/>
          <w:szCs w:val="22"/>
        </w:rPr>
        <w:t xml:space="preserve">Why Musharakah, not a standard SAFE or convertible note: In Islamic finance, Musharakah is a profit-and-loss sharing partnership where all parties contribute capital or labor and share in both the upside and the risk. There is no guaranteed return. There is no interest. This is the most ethically sound venture structure available — and it’s also a powerful differentiator. Muslim founders who have been excluded from or uncomfortable with conventional VC structures now have an alternative that aligns with their values.</w:t>
      </w:r>
    </w:p>
    <w:p>
      <w:pPr>
        <w:pStyle w:val="Heading3"/>
      </w:pPr>
      <w:r>
        <w:t xml:space="preserve">Stream 3: Revenue Share (For Ventures Without Equity)</w:t>
      </w:r>
    </w:p>
    <w:p>
      <w:pPr>
        <w:spacing w:after="200" w:line="300"/>
      </w:pPr>
      <w:r>
        <w:rPr>
          <w:rFonts w:ascii="Arial" w:cs="Arial" w:eastAsia="Arial" w:hAnsi="Arial"/>
          <w:color w:val="1A1A1A"/>
          <w:sz w:val="22"/>
          <w:szCs w:val="22"/>
        </w:rPr>
        <w:t xml:space="preserve">Some Build Squads may prefer a revenue share arrangement instead of equity. Terms: Oumafy receives 5-8% of gross revenue for 36 months, capped at 3x the total infrastructure cost provided. This is suitable for service businesses, agencies, and consulting practices that may not want or need equity investors.</w:t>
      </w:r>
    </w:p>
    <w:p>
      <w:pPr>
        <w:pStyle w:val="Heading2"/>
      </w:pPr>
      <w:r>
        <w:t xml:space="preserve">Financial Projections</w:t>
      </w:r>
    </w:p>
    <w:p>
      <w:pPr>
        <w:spacing w:after="200" w:line="300"/>
      </w:pPr>
      <w:r>
        <w:rPr>
          <w:rFonts w:ascii="Arial" w:cs="Arial" w:eastAsia="Arial" w:hAnsi="Arial"/>
          <w:color w:val="1A1A1A"/>
          <w:sz w:val="22"/>
          <w:szCs w:val="22"/>
        </w:rPr>
        <w:t xml:space="preserve">Conservative model assuming 500+ Tier 2 members by Month 12 (when Tier 3 launches):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312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1 (Tier 3)</w:t>
            </w:r>
          </w:p>
        </w:tc>
        <w:tc>
          <w:tcPr>
            <w:tcW w:type="dxa" w:w="312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Year 2 (Tier 3)</w:t>
            </w:r>
          </w:p>
        </w:tc>
      </w:tr>
      <w:tr>
        <w:tc>
          <w:tcPr>
            <w:tcW w:type="dxa" w:w="312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Qualifying operators (top 3%)</w:t>
            </w:r>
          </w:p>
        </w:tc>
        <w:tc>
          <w:tcPr>
            <w:tcW w:type="dxa" w:w="312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15-25</w:t>
            </w:r>
          </w:p>
        </w:tc>
        <w:tc>
          <w:tcPr>
            <w:tcW w:type="dxa" w:w="312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40-75</w:t>
            </w:r>
          </w:p>
        </w:tc>
      </w:tr>
      <w:tr>
        <w:tc>
          <w:tcPr>
            <w:tcW w:type="dxa" w:w="312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Build Squads formed</w:t>
            </w:r>
          </w:p>
        </w:tc>
        <w:tc>
          <w:tcPr>
            <w:tcW w:type="dxa" w:w="312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3-5</w:t>
            </w:r>
          </w:p>
        </w:tc>
        <w:tc>
          <w:tcPr>
            <w:tcW w:type="dxa" w:w="312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8-15</w:t>
            </w:r>
          </w:p>
        </w:tc>
      </w:tr>
      <w:tr>
        <w:tc>
          <w:tcPr>
            <w:tcW w:type="dxa" w:w="312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Subscription revenue ($297/mo)</w:t>
            </w:r>
          </w:p>
        </w:tc>
        <w:tc>
          <w:tcPr>
            <w:tcW w:type="dxa" w:w="312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$53K-$89K/year</w:t>
            </w:r>
          </w:p>
        </w:tc>
        <w:tc>
          <w:tcPr>
            <w:tcW w:type="dxa" w:w="312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$143K-$267K/year</w:t>
            </w:r>
          </w:p>
        </w:tc>
      </w:tr>
      <w:tr>
        <w:tc>
          <w:tcPr>
            <w:tcW w:type="dxa" w:w="312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Ventures reaching Outcome A</w:t>
            </w:r>
          </w:p>
        </w:tc>
        <w:tc>
          <w:tcPr>
            <w:tcW w:type="dxa" w:w="312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1-2</w:t>
            </w:r>
          </w:p>
        </w:tc>
        <w:tc>
          <w:tcPr>
            <w:tcW w:type="dxa" w:w="312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3-6</w:t>
            </w:r>
          </w:p>
        </w:tc>
      </w:tr>
      <w:tr>
        <w:tc>
          <w:tcPr>
            <w:tcW w:type="dxa" w:w="312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Equity positions held</w:t>
            </w:r>
          </w:p>
        </w:tc>
        <w:tc>
          <w:tcPr>
            <w:tcW w:type="dxa" w:w="312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1-2 (10-20% each)</w:t>
            </w:r>
          </w:p>
        </w:tc>
        <w:tc>
          <w:tcPr>
            <w:tcW w:type="dxa" w:w="312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4-8 (10-20% each)</w:t>
            </w:r>
          </w:p>
        </w:tc>
      </w:tr>
      <w:tr>
        <w:tc>
          <w:tcPr>
            <w:tcW w:type="dxa" w:w="312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Seed capital deployed</w:t>
            </w:r>
          </w:p>
        </w:tc>
        <w:tc>
          <w:tcPr>
            <w:tcW w:type="dxa" w:w="312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$10K-$50K</w:t>
            </w:r>
          </w:p>
        </w:tc>
        <w:tc>
          <w:tcPr>
            <w:tcW w:type="dxa" w:w="312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$40K-$150K</w:t>
            </w:r>
          </w:p>
        </w:tc>
      </w:tr>
      <w:tr>
        <w:tc>
          <w:tcPr>
            <w:tcW w:type="dxa" w:w="312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Portfolio value (est.)</w:t>
            </w:r>
          </w:p>
        </w:tc>
        <w:tc>
          <w:tcPr>
            <w:tcW w:type="dxa" w:w="312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Early — TBD</w:t>
            </w:r>
          </w:p>
        </w:tc>
        <w:tc>
          <w:tcPr>
            <w:tcW w:type="dxa" w:w="312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$500K-$2M (unrealized)</w:t>
            </w:r>
          </w:p>
        </w:tc>
      </w:tr>
    </w:tbl>
    <w:p>
      <w:pPr>
        <w:spacing w:after="200"/>
      </w:pPr>
    </w:p>
    <w:p>
      <w:pPr>
        <w:spacing w:after="200" w:line="300"/>
      </w:pPr>
      <w:r>
        <w:rPr>
          <w:rFonts w:ascii="Arial" w:cs="Arial" w:eastAsia="Arial" w:hAnsi="Arial"/>
          <w:color w:val="1A1A1A"/>
          <w:sz w:val="22"/>
          <w:szCs w:val="22"/>
        </w:rPr>
        <w:t xml:space="preserve">The real financial upside is not in the subscription revenue. It’s in the equity portfolio. If Oumafy launches 50 ventures over 5 years and even 10% produce meaningful exits ($1M-$10M+), the portfolio returns dwarf all subscription revenue combined. This is how Tier 3 becomes the $1B play.</w:t>
      </w:r>
    </w:p>
    <w:p>
      <w:pPr>
        <w:pStyle w:val="Heading2"/>
      </w:pPr>
      <w:r>
        <w:t xml:space="preserve">Where the Tier 2 Revenue Allocation Connects</w:t>
      </w:r>
    </w:p>
    <w:p>
      <w:pPr>
        <w:spacing w:after="200" w:line="300"/>
      </w:pPr>
      <w:r>
        <w:rPr>
          <w:rFonts w:ascii="Arial" w:cs="Arial" w:eastAsia="Arial" w:hAnsi="Arial"/>
          <w:color w:val="1A1A1A"/>
          <w:sz w:val="22"/>
          <w:szCs w:val="22"/>
        </w:rPr>
        <w:t xml:space="preserve">The existing Tier 2 plan allocates 70% of subscription revenue to the Tier 3 Project Fund. At 500 Tier 2 members paying $10-$20/month, that’s $3,500-$7,000/month flowing into the Tier 3 fund. Over 12 months, that’s $42,000-$84,000 — enough to seed 2-4 ventures at $10,000-$25,000 each. The economics are self-funding by design.</w:t>
      </w:r>
    </w:p>
    <w:p>
      <w:r>
        <w:br w:type="page"/>
      </w:r>
    </w:p>
    <w:p>
      <w:pPr>
        <w:pStyle w:val="Heading1"/>
      </w:pPr>
      <w:r>
        <w:t xml:space="preserve">PART 5: THE ISLAMIC FRAMEWORK</w:t>
      </w:r>
    </w:p>
    <w:p>
      <w:pPr>
        <w:spacing w:after="40"/>
      </w:pPr>
    </w:p>
    <w:p>
      <w:pPr>
        <w:pStyle w:val="Heading2"/>
      </w:pPr>
      <w:r>
        <w:t xml:space="preserve">Musharakah Structure (Detailed)</w:t>
      </w:r>
    </w:p>
    <w:p>
      <w:pPr>
        <w:spacing w:after="200" w:line="300"/>
      </w:pPr>
      <w:r>
        <w:rPr>
          <w:rFonts w:ascii="Arial" w:cs="Arial" w:eastAsia="Arial" w:hAnsi="Arial"/>
          <w:color w:val="1A1A1A"/>
          <w:sz w:val="22"/>
          <w:szCs w:val="22"/>
        </w:rPr>
        <w:t xml:space="preserve">Musharakah (partnership) is one of the most encouraged business structures in Islamic jurisprudence. The Prophet Muhammad (peace be upon him) said: “I am the third of two partners as long as one does not betray the other. If one betrays, I withdraw from them.” (Abu Dawud, Hadith 3383). This hadith establishes that Allah’s blessing (barakah) rests on honest partnerships.</w:t>
      </w:r>
    </w:p>
    <w:p>
      <w:pPr>
        <w:spacing w:after="200" w:line="300"/>
      </w:pPr>
      <w:r>
        <w:rPr>
          <w:rFonts w:ascii="Arial" w:cs="Arial" w:eastAsia="Arial" w:hAnsi="Arial"/>
          <w:color w:val="1A1A1A"/>
          <w:sz w:val="22"/>
          <w:szCs w:val="22"/>
        </w:rPr>
        <w:t xml:space="preserve">Oumafy’s Tier 3 Musharakah structure follows the classical requirements:</w:t>
      </w:r>
    </w:p>
    <w:p>
      <w:pPr>
        <w:pStyle w:val="ListParagraph"/>
        <w:numPr>
          <w:ilvl w:val="0"/>
          <w:numId w:val="11"/>
        </w:numPr>
        <w:spacing w:after="120" w:line="280"/>
      </w:pPr>
      <w:r>
        <w:rPr>
          <w:rFonts w:ascii="Arial" w:cs="Arial" w:eastAsia="Arial" w:hAnsi="Arial"/>
          <w:color w:val="1A1A1A"/>
          <w:sz w:val="22"/>
          <w:szCs w:val="22"/>
        </w:rPr>
        <w:t xml:space="preserve">All partners contribute something of value: Oumafy contributes infrastructure + capital; operators contribute labor + expertise.</w:t>
      </w:r>
    </w:p>
    <w:p>
      <w:pPr>
        <w:pStyle w:val="ListParagraph"/>
        <w:numPr>
          <w:ilvl w:val="0"/>
          <w:numId w:val="11"/>
        </w:numPr>
        <w:spacing w:after="120" w:line="280"/>
      </w:pPr>
      <w:r>
        <w:rPr>
          <w:rFonts w:ascii="Arial" w:cs="Arial" w:eastAsia="Arial" w:hAnsi="Arial"/>
          <w:color w:val="1A1A1A"/>
          <w:sz w:val="22"/>
          <w:szCs w:val="22"/>
        </w:rPr>
        <w:t xml:space="preserve">Profit ratios are agreed in advance and can differ from capital ratios (this is the majority scholarly opinion — a partner who contributes labor can receive a larger profit share than their capital ratio).</w:t>
      </w:r>
    </w:p>
    <w:p>
      <w:pPr>
        <w:pStyle w:val="ListParagraph"/>
        <w:numPr>
          <w:ilvl w:val="0"/>
          <w:numId w:val="11"/>
        </w:numPr>
        <w:spacing w:after="120" w:line="280"/>
      </w:pPr>
      <w:r>
        <w:rPr>
          <w:rFonts w:ascii="Arial" w:cs="Arial" w:eastAsia="Arial" w:hAnsi="Arial"/>
          <w:color w:val="1A1A1A"/>
          <w:sz w:val="22"/>
          <w:szCs w:val="22"/>
        </w:rPr>
        <w:t xml:space="preserve">Losses are shared strictly in proportion to capital contribution. If Oumafy contributes 15% of total capital value, Oumafy bears 15% of losses.</w:t>
      </w:r>
    </w:p>
    <w:p>
      <w:pPr>
        <w:pStyle w:val="ListParagraph"/>
        <w:numPr>
          <w:ilvl w:val="0"/>
          <w:numId w:val="11"/>
        </w:numPr>
        <w:spacing w:after="120" w:line="280"/>
      </w:pPr>
      <w:r>
        <w:rPr>
          <w:rFonts w:ascii="Arial" w:cs="Arial" w:eastAsia="Arial" w:hAnsi="Arial"/>
          <w:color w:val="1A1A1A"/>
          <w:sz w:val="22"/>
          <w:szCs w:val="22"/>
        </w:rPr>
        <w:t xml:space="preserve">No guaranteed returns. If the venture produces zero profit, Oumafy receives zero. This is what distinguishes Musharakah from interest-based lending.</w:t>
      </w:r>
    </w:p>
    <w:p>
      <w:pPr>
        <w:pStyle w:val="ListParagraph"/>
        <w:numPr>
          <w:ilvl w:val="0"/>
          <w:numId w:val="11"/>
        </w:numPr>
        <w:spacing w:after="120" w:line="280"/>
      </w:pPr>
      <w:r>
        <w:rPr>
          <w:rFonts w:ascii="Arial" w:cs="Arial" w:eastAsia="Arial" w:hAnsi="Arial"/>
          <w:color w:val="1A1A1A"/>
          <w:sz w:val="22"/>
          <w:szCs w:val="22"/>
        </w:rPr>
        <w:t xml:space="preserve">Any partner can exit with notice (24-month vesting serves this function).</w:t>
      </w:r>
    </w:p>
    <w:p>
      <w:pPr>
        <w:pStyle w:val="Heading2"/>
      </w:pPr>
      <w:r>
        <w:t xml:space="preserve">Tawakkul-Based Venture Building</w:t>
      </w:r>
    </w:p>
    <w:p>
      <w:pPr>
        <w:spacing w:after="200" w:line="300"/>
      </w:pPr>
      <w:r>
        <w:rPr>
          <w:rFonts w:ascii="Arial" w:cs="Arial" w:eastAsia="Arial" w:hAnsi="Arial"/>
          <w:color w:val="1A1A1A"/>
          <w:sz w:val="22"/>
          <w:szCs w:val="22"/>
        </w:rPr>
        <w:t xml:space="preserve">The same principle from Tier 2 applies at a higher level in Tier 3: we evaluate Amal (effort/action), not outcomes. A Build Squad that executes brilliantly — conducts customer interviews, ships an MVP, runs growth experiments, iterates on feedback — but doesn’t find product-market fit is not a failure. They did their part. The outcome is with Allah.</w:t>
      </w:r>
    </w:p>
    <w:p>
      <w:pPr>
        <w:spacing w:after="200" w:line="300"/>
      </w:pPr>
      <w:r>
        <w:rPr>
          <w:rFonts w:ascii="Arial" w:cs="Arial" w:eastAsia="Arial" w:hAnsi="Arial"/>
          <w:color w:val="1A1A1A"/>
          <w:sz w:val="22"/>
          <w:szCs w:val="22"/>
        </w:rPr>
        <w:t xml:space="preserve">This reframing is critical for venture building, where 90%+ of startups fail. In conventional startup culture, failure carries stigma. In Oumafy’s framework, failure after full effort is honored. The data shows you executed. The market said no. You return to the operator pool with an enhanced reputation, not a diminished one.</w:t>
      </w:r>
    </w:p>
    <w:p>
      <w:pPr>
        <w:pStyle w:val="Heading2"/>
      </w:pPr>
      <w:r>
        <w:t xml:space="preserve">Halal Business Requirements</w:t>
      </w:r>
    </w:p>
    <w:p>
      <w:pPr>
        <w:spacing w:after="200" w:line="300"/>
      </w:pPr>
      <w:r>
        <w:rPr>
          <w:rFonts w:ascii="Arial" w:cs="Arial" w:eastAsia="Arial" w:hAnsi="Arial"/>
          <w:color w:val="1A1A1A"/>
          <w:sz w:val="22"/>
          <w:szCs w:val="22"/>
        </w:rPr>
        <w:t xml:space="preserve">All ventures built through Tier 3 must operate within halal boundaries:</w:t>
      </w:r>
    </w:p>
    <w:p>
      <w:pPr>
        <w:pStyle w:val="ListParagraph"/>
        <w:numPr>
          <w:ilvl w:val="0"/>
          <w:numId w:val="12"/>
        </w:numPr>
        <w:spacing w:after="120" w:line="280"/>
      </w:pPr>
      <w:r>
        <w:rPr>
          <w:rFonts w:ascii="Arial" w:cs="Arial" w:eastAsia="Arial" w:hAnsi="Arial"/>
          <w:color w:val="1A1A1A"/>
          <w:sz w:val="22"/>
          <w:szCs w:val="22"/>
        </w:rPr>
        <w:t xml:space="preserve">No haram industries: alcohol, gambling, conventional interest-based finance, pork products, adult content, weapons.</w:t>
      </w:r>
    </w:p>
    <w:p>
      <w:pPr>
        <w:pStyle w:val="ListParagraph"/>
        <w:numPr>
          <w:ilvl w:val="0"/>
          <w:numId w:val="12"/>
        </w:numPr>
        <w:spacing w:after="120" w:line="280"/>
      </w:pPr>
      <w:r>
        <w:rPr>
          <w:rFonts w:ascii="Arial" w:cs="Arial" w:eastAsia="Arial" w:hAnsi="Arial"/>
          <w:color w:val="1A1A1A"/>
          <w:sz w:val="22"/>
          <w:szCs w:val="22"/>
        </w:rPr>
        <w:t xml:space="preserve">No deceptive marketing or business practices.</w:t>
      </w:r>
    </w:p>
    <w:p>
      <w:pPr>
        <w:pStyle w:val="ListParagraph"/>
        <w:numPr>
          <w:ilvl w:val="0"/>
          <w:numId w:val="12"/>
        </w:numPr>
        <w:spacing w:after="120" w:line="280"/>
      </w:pPr>
      <w:r>
        <w:rPr>
          <w:rFonts w:ascii="Arial" w:cs="Arial" w:eastAsia="Arial" w:hAnsi="Arial"/>
          <w:color w:val="1A1A1A"/>
          <w:sz w:val="22"/>
          <w:szCs w:val="22"/>
        </w:rPr>
        <w:t xml:space="preserve">Revenue models must not rely on interest (riba) or excessive uncertainty (gharar).</w:t>
      </w:r>
    </w:p>
    <w:p>
      <w:pPr>
        <w:pStyle w:val="ListParagraph"/>
        <w:numPr>
          <w:ilvl w:val="0"/>
          <w:numId w:val="12"/>
        </w:numPr>
        <w:spacing w:after="120" w:line="280"/>
      </w:pPr>
      <w:r>
        <w:rPr>
          <w:rFonts w:ascii="Arial" w:cs="Arial" w:eastAsia="Arial" w:hAnsi="Arial"/>
          <w:color w:val="1A1A1A"/>
          <w:sz w:val="22"/>
          <w:szCs w:val="22"/>
        </w:rPr>
        <w:t xml:space="preserve">Customer relationships must be built on honesty and fair dealing.</w:t>
      </w:r>
    </w:p>
    <w:p>
      <w:pPr>
        <w:pStyle w:val="ListParagraph"/>
        <w:numPr>
          <w:ilvl w:val="0"/>
          <w:numId w:val="12"/>
        </w:numPr>
        <w:spacing w:after="120" w:line="280"/>
      </w:pPr>
      <w:r>
        <w:rPr>
          <w:rFonts w:ascii="Arial" w:cs="Arial" w:eastAsia="Arial" w:hAnsi="Arial"/>
          <w:color w:val="1A1A1A"/>
          <w:sz w:val="22"/>
          <w:szCs w:val="22"/>
        </w:rPr>
        <w:t xml:space="preserve">The AI Coach screens business plans for halal compliance during Phase 1 (Discovery) and flags potential issues proactively.</w:t>
      </w:r>
    </w:p>
    <w:p>
      <w:pPr>
        <w:spacing w:after="200" w:line="300"/>
      </w:pPr>
      <w:r>
        <w:rPr>
          <w:rFonts w:ascii="Arial" w:cs="Arial" w:eastAsia="Arial" w:hAnsi="Arial"/>
          <w:color w:val="1A1A1A"/>
          <w:sz w:val="22"/>
          <w:szCs w:val="22"/>
        </w:rPr>
        <w:t xml:space="preserve">This is not a limitation — it’s a feature. Halal compliance is increasingly valued by global consumers (the global halal economy is projected to exceed $5 trillion by 2030). Oumafy ventures are positioned to serve both Muslim and ethically-conscious non-Muslim markets.</w:t>
      </w:r>
    </w:p>
    <w:p>
      <w:r>
        <w:br w:type="page"/>
      </w:r>
    </w:p>
    <w:p>
      <w:pPr>
        <w:pStyle w:val="Heading1"/>
      </w:pPr>
      <w:r>
        <w:t xml:space="preserve">PART 6: AI AGENT ROLES IN TIER 3</w:t>
      </w:r>
    </w:p>
    <w:p>
      <w:pPr>
        <w:spacing w:after="40"/>
      </w:pPr>
    </w:p>
    <w:p>
      <w:pPr>
        <w:spacing w:after="200" w:line="300"/>
      </w:pPr>
      <w:r>
        <w:rPr>
          <w:rFonts w:ascii="Arial" w:cs="Arial" w:eastAsia="Arial" w:hAnsi="Arial"/>
          <w:color w:val="1A1A1A"/>
          <w:sz w:val="22"/>
          <w:szCs w:val="22"/>
        </w:rPr>
        <w:t xml:space="preserve">The same five agents from Tier 2 operate in Tier 3 with enhanced capabilities:</w:t>
      </w:r>
    </w:p>
    <w:p>
      <w:pPr>
        <w:spacing w:after="80"/>
      </w:pPr>
    </w:p>
    <w:p>
      <w:pPr>
        <w:pStyle w:val="Heading2"/>
      </w:pPr>
      <w:r>
        <w:t xml:space="preserve">Agent 1: The Matchmaker (Enhanced)</w:t>
      </w:r>
    </w:p>
    <w:p>
      <w:pPr>
        <w:pStyle w:val="ListParagraph"/>
        <w:numPr>
          <w:ilvl w:val="0"/>
          <w:numId w:val="13"/>
        </w:numPr>
        <w:spacing w:after="120" w:line="280"/>
      </w:pPr>
      <w:r>
        <w:rPr>
          <w:rFonts w:ascii="Arial" w:cs="Arial" w:eastAsia="Arial" w:hAnsi="Arial"/>
          <w:color w:val="1A1A1A"/>
          <w:sz w:val="22"/>
          <w:szCs w:val="22"/>
        </w:rPr>
        <w:t xml:space="preserve">Uses 12+ weeks of behavioral data instead of just application questionnaires.</w:t>
      </w:r>
    </w:p>
    <w:p>
      <w:pPr>
        <w:pStyle w:val="ListParagraph"/>
        <w:numPr>
          <w:ilvl w:val="0"/>
          <w:numId w:val="13"/>
        </w:numPr>
        <w:spacing w:after="120" w:line="280"/>
      </w:pPr>
      <w:r>
        <w:rPr>
          <w:rFonts w:ascii="Arial" w:cs="Arial" w:eastAsia="Arial" w:hAnsi="Arial"/>
          <w:color w:val="1A1A1A"/>
          <w:sz w:val="22"/>
          <w:szCs w:val="22"/>
        </w:rPr>
        <w:t xml:space="preserve">Matches on skill complementarity, working style compatibility, and market interest alignment.</w:t>
      </w:r>
    </w:p>
    <w:p>
      <w:pPr>
        <w:pStyle w:val="ListParagraph"/>
        <w:numPr>
          <w:ilvl w:val="0"/>
          <w:numId w:val="13"/>
        </w:numPr>
        <w:spacing w:after="120" w:line="280"/>
      </w:pPr>
      <w:r>
        <w:rPr>
          <w:rFonts w:ascii="Arial" w:cs="Arial" w:eastAsia="Arial" w:hAnsi="Arial"/>
          <w:color w:val="1A1A1A"/>
          <w:sz w:val="22"/>
          <w:szCs w:val="22"/>
        </w:rPr>
        <w:t xml:space="preserve">Runs compatibility simulations: “This combination of operators has a 78% predicted success rate based on similar compositions in previous Build Sprints.”</w:t>
      </w:r>
    </w:p>
    <w:p>
      <w:pPr>
        <w:pStyle w:val="ListParagraph"/>
        <w:numPr>
          <w:ilvl w:val="0"/>
          <w:numId w:val="13"/>
        </w:numPr>
        <w:spacing w:after="120" w:line="280"/>
      </w:pPr>
      <w:r>
        <w:rPr>
          <w:rFonts w:ascii="Arial" w:cs="Arial" w:eastAsia="Arial" w:hAnsi="Arial"/>
          <w:color w:val="1A1A1A"/>
          <w:sz w:val="22"/>
          <w:szCs w:val="22"/>
        </w:rPr>
        <w:t xml:space="preserve">Improves over time as more Build Sprints produce outcome data.</w:t>
      </w:r>
    </w:p>
    <w:p>
      <w:pPr>
        <w:pStyle w:val="Heading2"/>
      </w:pPr>
      <w:r>
        <w:t xml:space="preserve">Agent 2: The Sprint Facilitator (Build Mode)</w:t>
      </w:r>
    </w:p>
    <w:p>
      <w:pPr>
        <w:pStyle w:val="ListParagraph"/>
        <w:numPr>
          <w:ilvl w:val="0"/>
          <w:numId w:val="14"/>
        </w:numPr>
        <w:spacing w:after="120" w:line="280"/>
      </w:pPr>
      <w:r>
        <w:rPr>
          <w:rFonts w:ascii="Arial" w:cs="Arial" w:eastAsia="Arial" w:hAnsi="Arial"/>
          <w:color w:val="1A1A1A"/>
          <w:sz w:val="22"/>
          <w:szCs w:val="22"/>
        </w:rPr>
        <w:t xml:space="preserve">Runs the 12-week Build Sprint cadence with daily standups, weekly demos, and phase-gate reviews.</w:t>
      </w:r>
    </w:p>
    <w:p>
      <w:pPr>
        <w:pStyle w:val="ListParagraph"/>
        <w:numPr>
          <w:ilvl w:val="0"/>
          <w:numId w:val="14"/>
        </w:numPr>
        <w:spacing w:after="120" w:line="280"/>
      </w:pPr>
      <w:r>
        <w:rPr>
          <w:rFonts w:ascii="Arial" w:cs="Arial" w:eastAsia="Arial" w:hAnsi="Arial"/>
          <w:color w:val="1A1A1A"/>
          <w:sz w:val="22"/>
          <w:szCs w:val="22"/>
        </w:rPr>
        <w:t xml:space="preserve">Tracks venture milestones (not just individual goals): customer interviews completed, MVP shipped, first user acquired, first revenue.</w:t>
      </w:r>
    </w:p>
    <w:p>
      <w:pPr>
        <w:pStyle w:val="ListParagraph"/>
        <w:numPr>
          <w:ilvl w:val="0"/>
          <w:numId w:val="14"/>
        </w:numPr>
        <w:spacing w:after="120" w:line="280"/>
      </w:pPr>
      <w:r>
        <w:rPr>
          <w:rFonts w:ascii="Arial" w:cs="Arial" w:eastAsia="Arial" w:hAnsi="Arial"/>
          <w:color w:val="1A1A1A"/>
          <w:sz w:val="22"/>
          <w:szCs w:val="22"/>
        </w:rPr>
        <w:t xml:space="preserve">Facilitates the Review Panel presentations at Week 3, Week 6, and Week 12.</w:t>
      </w:r>
    </w:p>
    <w:p>
      <w:pPr>
        <w:pStyle w:val="ListParagraph"/>
        <w:numPr>
          <w:ilvl w:val="0"/>
          <w:numId w:val="14"/>
        </w:numPr>
        <w:spacing w:after="120" w:line="280"/>
      </w:pPr>
      <w:r>
        <w:rPr>
          <w:rFonts w:ascii="Arial" w:cs="Arial" w:eastAsia="Arial" w:hAnsi="Arial"/>
          <w:color w:val="1A1A1A"/>
          <w:sz w:val="22"/>
          <w:szCs w:val="22"/>
        </w:rPr>
        <w:t xml:space="preserve">Manages the Decision Meeting process and Outcome documentation.</w:t>
      </w:r>
    </w:p>
    <w:p>
      <w:pPr>
        <w:pStyle w:val="Heading2"/>
      </w:pPr>
      <w:r>
        <w:t xml:space="preserve">Agent 3: The AI Coach (Venture Mode)</w:t>
      </w:r>
    </w:p>
    <w:p>
      <w:pPr>
        <w:spacing w:after="200" w:line="300"/>
      </w:pPr>
      <w:r>
        <w:rPr>
          <w:rFonts w:ascii="Arial" w:cs="Arial" w:eastAsia="Arial" w:hAnsi="Arial"/>
          <w:color w:val="1A1A1A"/>
          <w:sz w:val="22"/>
          <w:szCs w:val="22"/>
        </w:rPr>
        <w:t xml:space="preserve">Shifts from personal accountability coaching to venture advisory:</w:t>
      </w:r>
    </w:p>
    <w:p>
      <w:pPr>
        <w:pStyle w:val="ListParagraph"/>
        <w:numPr>
          <w:ilvl w:val="0"/>
          <w:numId w:val="6"/>
        </w:numPr>
        <w:spacing w:after="120" w:line="280"/>
      </w:pPr>
      <w:r>
        <w:rPr>
          <w:rFonts w:ascii="Arial" w:cs="Arial" w:eastAsia="Arial" w:hAnsi="Arial"/>
          <w:color w:val="1A1A1A"/>
          <w:sz w:val="22"/>
          <w:szCs w:val="22"/>
        </w:rPr>
        <w:t xml:space="preserve">Helps the squad navigate co-founder dynamics (equity splits, role clarity, conflict resolution).</w:t>
      </w:r>
    </w:p>
    <w:p>
      <w:pPr>
        <w:pStyle w:val="ListParagraph"/>
        <w:numPr>
          <w:ilvl w:val="0"/>
          <w:numId w:val="6"/>
        </w:numPr>
        <w:spacing w:after="120" w:line="280"/>
      </w:pPr>
      <w:r>
        <w:rPr>
          <w:rFonts w:ascii="Arial" w:cs="Arial" w:eastAsia="Arial" w:hAnsi="Arial"/>
          <w:color w:val="1A1A1A"/>
          <w:sz w:val="22"/>
          <w:szCs w:val="22"/>
        </w:rPr>
        <w:t xml:space="preserve">Provides market research, competitive intelligence, and positioning advice.</w:t>
      </w:r>
    </w:p>
    <w:p>
      <w:pPr>
        <w:pStyle w:val="ListParagraph"/>
        <w:numPr>
          <w:ilvl w:val="0"/>
          <w:numId w:val="6"/>
        </w:numPr>
        <w:spacing w:after="120" w:line="280"/>
      </w:pPr>
      <w:r>
        <w:rPr>
          <w:rFonts w:ascii="Arial" w:cs="Arial" w:eastAsia="Arial" w:hAnsi="Arial"/>
          <w:color w:val="1A1A1A"/>
          <w:sz w:val="22"/>
          <w:szCs w:val="22"/>
        </w:rPr>
        <w:t xml:space="preserve">Facilitates the equity negotiation in Week 1 to prevent disputes.</w:t>
      </w:r>
    </w:p>
    <w:p>
      <w:pPr>
        <w:pStyle w:val="ListParagraph"/>
        <w:numPr>
          <w:ilvl w:val="0"/>
          <w:numId w:val="6"/>
        </w:numPr>
        <w:spacing w:after="120" w:line="280"/>
      </w:pPr>
      <w:r>
        <w:rPr>
          <w:rFonts w:ascii="Arial" w:cs="Arial" w:eastAsia="Arial" w:hAnsi="Arial"/>
          <w:color w:val="1A1A1A"/>
          <w:sz w:val="22"/>
          <w:szCs w:val="22"/>
        </w:rPr>
        <w:t xml:space="preserve">Screens business plans for halal compliance.</w:t>
      </w:r>
    </w:p>
    <w:p>
      <w:pPr>
        <w:pStyle w:val="ListParagraph"/>
        <w:numPr>
          <w:ilvl w:val="0"/>
          <w:numId w:val="6"/>
        </w:numPr>
        <w:spacing w:after="120" w:line="280"/>
      </w:pPr>
      <w:r>
        <w:rPr>
          <w:rFonts w:ascii="Arial" w:cs="Arial" w:eastAsia="Arial" w:hAnsi="Arial"/>
          <w:color w:val="1A1A1A"/>
          <w:sz w:val="22"/>
          <w:szCs w:val="22"/>
        </w:rPr>
        <w:t xml:space="preserve">Available 24/7 for individual members dealing with the stress of venture building.</w:t>
      </w:r>
    </w:p>
    <w:p>
      <w:pPr>
        <w:pStyle w:val="Heading2"/>
      </w:pPr>
      <w:r>
        <w:t xml:space="preserve">Agent 4: The Engagement Guardian (Venture Mode)</w:t>
      </w:r>
    </w:p>
    <w:p>
      <w:pPr>
        <w:spacing w:after="200" w:line="300"/>
      </w:pPr>
      <w:r>
        <w:rPr>
          <w:rFonts w:ascii="Arial" w:cs="Arial" w:eastAsia="Arial" w:hAnsi="Arial"/>
          <w:color w:val="1A1A1A"/>
          <w:sz w:val="22"/>
          <w:szCs w:val="22"/>
        </w:rPr>
        <w:t xml:space="preserve">Monitors team health, not just individual engagement:</w:t>
      </w:r>
    </w:p>
    <w:p>
      <w:pPr>
        <w:pStyle w:val="ListParagraph"/>
        <w:numPr>
          <w:ilvl w:val="0"/>
          <w:numId w:val="7"/>
        </w:numPr>
        <w:spacing w:after="120" w:line="280"/>
      </w:pPr>
      <w:r>
        <w:rPr>
          <w:rFonts w:ascii="Arial" w:cs="Arial" w:eastAsia="Arial" w:hAnsi="Arial"/>
          <w:color w:val="1A1A1A"/>
          <w:sz w:val="22"/>
          <w:szCs w:val="22"/>
        </w:rPr>
        <w:t xml:space="preserve">Detects imbalanced workload (one member doing 80% of the work).</w:t>
      </w:r>
    </w:p>
    <w:p>
      <w:pPr>
        <w:pStyle w:val="ListParagraph"/>
        <w:numPr>
          <w:ilvl w:val="0"/>
          <w:numId w:val="7"/>
        </w:numPr>
        <w:spacing w:after="120" w:line="280"/>
      </w:pPr>
      <w:r>
        <w:rPr>
          <w:rFonts w:ascii="Arial" w:cs="Arial" w:eastAsia="Arial" w:hAnsi="Arial"/>
          <w:color w:val="1A1A1A"/>
          <w:sz w:val="22"/>
          <w:szCs w:val="22"/>
        </w:rPr>
        <w:t xml:space="preserve">Flags communication breakdowns between roles.</w:t>
      </w:r>
    </w:p>
    <w:p>
      <w:pPr>
        <w:pStyle w:val="ListParagraph"/>
        <w:numPr>
          <w:ilvl w:val="0"/>
          <w:numId w:val="7"/>
        </w:numPr>
        <w:spacing w:after="120" w:line="280"/>
      </w:pPr>
      <w:r>
        <w:rPr>
          <w:rFonts w:ascii="Arial" w:cs="Arial" w:eastAsia="Arial" w:hAnsi="Arial"/>
          <w:color w:val="1A1A1A"/>
          <w:sz w:val="22"/>
          <w:szCs w:val="22"/>
        </w:rPr>
        <w:t xml:space="preserve">Identifies burnout signals before they cause a team member to drop.</w:t>
      </w:r>
    </w:p>
    <w:p>
      <w:pPr>
        <w:pStyle w:val="ListParagraph"/>
        <w:numPr>
          <w:ilvl w:val="0"/>
          <w:numId w:val="7"/>
        </w:numPr>
        <w:spacing w:after="120" w:line="280"/>
      </w:pPr>
      <w:r>
        <w:rPr>
          <w:rFonts w:ascii="Arial" w:cs="Arial" w:eastAsia="Arial" w:hAnsi="Arial"/>
          <w:color w:val="1A1A1A"/>
          <w:sz w:val="22"/>
          <w:szCs w:val="22"/>
        </w:rPr>
        <w:t xml:space="preserve">Triggers a “Team Health Check” if squad health score drops below threshold.</w:t>
      </w:r>
    </w:p>
    <w:p>
      <w:pPr>
        <w:pStyle w:val="Heading2"/>
      </w:pPr>
      <w:r>
        <w:t xml:space="preserve">Agent 5: The Analytics Engine (Venture Mode)</w:t>
      </w:r>
    </w:p>
    <w:p>
      <w:pPr>
        <w:spacing w:after="200" w:line="300"/>
      </w:pPr>
      <w:r>
        <w:rPr>
          <w:rFonts w:ascii="Arial" w:cs="Arial" w:eastAsia="Arial" w:hAnsi="Arial"/>
          <w:color w:val="1A1A1A"/>
          <w:sz w:val="22"/>
          <w:szCs w:val="22"/>
        </w:rPr>
        <w:t xml:space="preserve">Generates venture-specific analytics:</w:t>
      </w:r>
    </w:p>
    <w:p>
      <w:pPr>
        <w:pStyle w:val="ListParagraph"/>
        <w:numPr>
          <w:ilvl w:val="0"/>
          <w:numId w:val="8"/>
        </w:numPr>
        <w:spacing w:after="120" w:line="280"/>
      </w:pPr>
      <w:r>
        <w:rPr>
          <w:rFonts w:ascii="Arial" w:cs="Arial" w:eastAsia="Arial" w:hAnsi="Arial"/>
          <w:color w:val="1A1A1A"/>
          <w:sz w:val="22"/>
          <w:szCs w:val="22"/>
        </w:rPr>
        <w:t xml:space="preserve">Weekly Venture Progress Report: milestones hit, velocity, burn rate (if capital deployed), user/revenue metrics.</w:t>
      </w:r>
    </w:p>
    <w:p>
      <w:pPr>
        <w:pStyle w:val="ListParagraph"/>
        <w:numPr>
          <w:ilvl w:val="0"/>
          <w:numId w:val="8"/>
        </w:numPr>
        <w:spacing w:after="120" w:line="280"/>
      </w:pPr>
      <w:r>
        <w:rPr>
          <w:rFonts w:ascii="Arial" w:cs="Arial" w:eastAsia="Arial" w:hAnsi="Arial"/>
          <w:color w:val="1A1A1A"/>
          <w:sz w:val="22"/>
          <w:szCs w:val="22"/>
        </w:rPr>
        <w:t xml:space="preserve">Venture Report Card at Week 12: comprehensive assessment for the Decision Meeting.</w:t>
      </w:r>
    </w:p>
    <w:p>
      <w:pPr>
        <w:pStyle w:val="ListParagraph"/>
        <w:numPr>
          <w:ilvl w:val="0"/>
          <w:numId w:val="8"/>
        </w:numPr>
        <w:spacing w:after="120" w:line="280"/>
      </w:pPr>
      <w:r>
        <w:rPr>
          <w:rFonts w:ascii="Arial" w:cs="Arial" w:eastAsia="Arial" w:hAnsi="Arial"/>
          <w:color w:val="1A1A1A"/>
          <w:sz w:val="22"/>
          <w:szCs w:val="22"/>
        </w:rPr>
        <w:t xml:space="preserve">Portfolio Dashboard for the founder: all active Build Squads, their stage, their metrics, predicted outcomes.</w:t>
      </w:r>
    </w:p>
    <w:p>
      <w:pPr>
        <w:pStyle w:val="ListParagraph"/>
        <w:numPr>
          <w:ilvl w:val="0"/>
          <w:numId w:val="8"/>
        </w:numPr>
        <w:spacing w:after="120" w:line="280"/>
      </w:pPr>
      <w:r>
        <w:rPr>
          <w:rFonts w:ascii="Arial" w:cs="Arial" w:eastAsia="Arial" w:hAnsi="Arial"/>
          <w:color w:val="1A1A1A"/>
          <w:sz w:val="22"/>
          <w:szCs w:val="22"/>
        </w:rPr>
        <w:t xml:space="preserve">Feeds outcome data back to the Matchmaker to improve future squad compositions.</w:t>
      </w:r>
    </w:p>
    <w:p>
      <w:r>
        <w:br w:type="page"/>
      </w:r>
    </w:p>
    <w:p>
      <w:pPr>
        <w:pStyle w:val="Heading1"/>
      </w:pPr>
      <w:r>
        <w:t xml:space="preserve">PART 7: THE MOAT — WHY THIS IS DEFENSIBLE</w:t>
      </w:r>
    </w:p>
    <w:p>
      <w:pPr>
        <w:spacing w:after="40"/>
      </w:pPr>
    </w:p>
    <w:p>
      <w:pPr>
        <w:spacing w:after="200" w:line="300"/>
      </w:pPr>
      <w:r>
        <w:rPr>
          <w:rFonts w:ascii="Arial" w:cs="Arial" w:eastAsia="Arial" w:hAnsi="Arial"/>
          <w:color w:val="1A1A1A"/>
          <w:sz w:val="22"/>
          <w:szCs w:val="22"/>
        </w:rPr>
        <w:t xml:space="preserve">Tier 3 creates a compounding data moat that becomes more defensible over time:</w:t>
      </w:r>
    </w:p>
    <w:p>
      <w:pPr>
        <w:spacing w:after="80"/>
      </w:pPr>
    </w:p>
    <w:p>
      <w:pPr>
        <w:pStyle w:val="Heading2"/>
      </w:pPr>
      <w:r>
        <w:t xml:space="preserve">Layer 1: Behavioral Data</w:t>
      </w:r>
    </w:p>
    <w:p>
      <w:pPr>
        <w:spacing w:after="200" w:line="300"/>
      </w:pPr>
      <w:r>
        <w:rPr>
          <w:rFonts w:ascii="Arial" w:cs="Arial" w:eastAsia="Arial" w:hAnsi="Arial"/>
          <w:color w:val="1A1A1A"/>
          <w:sz w:val="22"/>
          <w:szCs w:val="22"/>
        </w:rPr>
        <w:t xml:space="preserve">After 12 months of Tier 2 sprints, Oumafy has weekly execution data on hundreds of operators. No competitor starting from scratch can replicate this. Y Combinator evaluates founders based on a 10-minute interview and a written application. Oumafy evaluates them based on 12+ weeks of observed behavior under real accountability pressure. The data advantage is not close.</w:t>
      </w:r>
    </w:p>
    <w:p>
      <w:pPr>
        <w:pStyle w:val="Heading2"/>
      </w:pPr>
      <w:r>
        <w:t xml:space="preserve">Layer 2: Team Chemistry Data</w:t>
      </w:r>
    </w:p>
    <w:p>
      <w:pPr>
        <w:spacing w:after="200" w:line="300"/>
      </w:pPr>
      <w:r>
        <w:rPr>
          <w:rFonts w:ascii="Arial" w:cs="Arial" w:eastAsia="Arial" w:hAnsi="Arial"/>
          <w:color w:val="1A1A1A"/>
          <w:sz w:val="22"/>
          <w:szCs w:val="22"/>
        </w:rPr>
        <w:t xml:space="preserve">After multiple Build Sprints, the Matchmaker has data on which team compositions produce the best outcomes. This is venture capital’s holy grail — predicting which teams will succeed. Every Build Sprint that completes (success or failure) makes the matching algorithm smarter. By Year 3, Oumafy’s matching intelligence is years ahead of any new entrant.</w:t>
      </w:r>
    </w:p>
    <w:p>
      <w:pPr>
        <w:pStyle w:val="Heading2"/>
      </w:pPr>
      <w:r>
        <w:t xml:space="preserve">Layer 3: Operator Network Effects</w:t>
      </w:r>
    </w:p>
    <w:p>
      <w:pPr>
        <w:spacing w:after="200" w:line="300"/>
      </w:pPr>
      <w:r>
        <w:rPr>
          <w:rFonts w:ascii="Arial" w:cs="Arial" w:eastAsia="Arial" w:hAnsi="Arial"/>
          <w:color w:val="1A1A1A"/>
          <w:sz w:val="22"/>
          <w:szCs w:val="22"/>
        </w:rPr>
        <w:t xml:space="preserve">As the portfolio grows, operators across different ventures help each other. A marketer from Build Squad 3 advises the growth strategy for Build Squad 7. An architect from a dissolved venture joins a new squad that needs technical leadership. The network becomes self-reinforcing — the best operators want to be where the other best operators are.</w:t>
      </w:r>
    </w:p>
    <w:p>
      <w:pPr>
        <w:pStyle w:val="Heading2"/>
      </w:pPr>
      <w:r>
        <w:t xml:space="preserve">Layer 4: Islamic Finance Positioning</w:t>
      </w:r>
    </w:p>
    <w:p>
      <w:pPr>
        <w:spacing w:after="200" w:line="300"/>
      </w:pPr>
      <w:r>
        <w:rPr>
          <w:rFonts w:ascii="Arial" w:cs="Arial" w:eastAsia="Arial" w:hAnsi="Arial"/>
          <w:color w:val="1A1A1A"/>
          <w:sz w:val="22"/>
          <w:szCs w:val="22"/>
        </w:rPr>
        <w:t xml:space="preserve">No other venture studio combines AI-powered behavioral matching with Musharakah-structured partnerships. For the 1.8 billion Muslims globally (and the growing ethical-investment market), Oumafy’s Tier 3 is the only option that aligns with their values. First-mover advantage in this niche is significant.</w:t>
      </w:r>
    </w:p>
    <w:p>
      <w:pPr>
        <w:pStyle w:val="Heading2"/>
      </w:pPr>
      <w:r>
        <w:t xml:space="preserve">Layer 5: The Flywheel</w:t>
      </w:r>
    </w:p>
    <w:p>
      <w:pPr>
        <w:spacing w:after="200" w:line="300"/>
      </w:pPr>
      <w:r>
        <w:rPr>
          <w:rFonts w:ascii="Arial" w:cs="Arial" w:eastAsia="Arial" w:hAnsi="Arial"/>
          <w:color w:val="1A1A1A"/>
          <w:sz w:val="22"/>
          <w:szCs w:val="22"/>
        </w:rPr>
        <w:t xml:space="preserve">More Tier 2 members → better operator data → better Build Squad matching → higher venture success rates → more successful exits → more credibility → more Tier 2 signups → more operator data. Each cycle makes the next one stronger. This is the flywheel that takes Oumafy from a subscription business to a venture empire.</w:t>
      </w:r>
    </w:p>
    <w:p>
      <w:r>
        <w:br w:type="page"/>
      </w:r>
    </w:p>
    <w:p>
      <w:pPr>
        <w:pStyle w:val="Heading1"/>
      </w:pPr>
      <w:r>
        <w:t xml:space="preserve">PART 8: IMPLEMENTATION TIMELINE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When</w:t>
            </w:r>
          </w:p>
        </w:tc>
        <w:tc>
          <w:tcPr>
            <w:tcW w:type="dxa" w:w="7160"/>
            <w:tcBorders>
              <w:top w:val="single" w:color="D4C5A9" w:sz="1"/>
              <w:left w:val="single" w:color="D4C5A9" w:sz="1"/>
              <w:bottom w:val="single" w:color="D4C5A9" w:sz="1"/>
              <w:right w:val="single" w:color="D4C5A9" w:sz="1"/>
            </w:tcBorders>
            <w:shd w:fill="0F1012"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w:t>
            </w:r>
          </w:p>
        </w:tc>
      </w:tr>
      <w:tr>
        <w:tc>
          <w:tcPr>
            <w:tcW w:type="dxa" w:w="2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Month 10-12</w:t>
            </w:r>
          </w:p>
        </w:tc>
        <w:tc>
          <w:tcPr>
            <w:tcW w:type="dxa" w:w="71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Design the Tier 3 framework (this document). Build the Operator Score into the Analytics Engine. Begin identifying potential Tier 3 candidates from beta sprints.</w:t>
            </w:r>
          </w:p>
        </w:tc>
      </w:tr>
      <w:tr>
        <w:tc>
          <w:tcPr>
            <w:tcW w:type="dxa" w:w="22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b/>
                <w:bCs/>
                <w:color w:val="1A1A1A"/>
                <w:sz w:val="20"/>
                <w:szCs w:val="20"/>
              </w:rPr>
              <w:t xml:space="preserve">Month 12-13</w:t>
            </w:r>
          </w:p>
        </w:tc>
        <w:tc>
          <w:tcPr>
            <w:tcW w:type="dxa" w:w="716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Send first Tier 3 invitations to top 5% of operators. Conduct briefing calls. Manually form the first 2-3 Build Squads.</w:t>
            </w:r>
          </w:p>
        </w:tc>
      </w:tr>
      <w:tr>
        <w:tc>
          <w:tcPr>
            <w:tcW w:type="dxa" w:w="2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Month 13-16</w:t>
            </w:r>
          </w:p>
        </w:tc>
        <w:tc>
          <w:tcPr>
            <w:tcW w:type="dxa" w:w="71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Run the first Build Sprints (12 weeks). Daily monitoring by founder. Document everything — successes, failures, team dynamics, AI agent performance.</w:t>
            </w:r>
          </w:p>
        </w:tc>
      </w:tr>
      <w:tr>
        <w:tc>
          <w:tcPr>
            <w:tcW w:type="dxa" w:w="220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b/>
                <w:bCs/>
                <w:color w:val="1A1A1A"/>
                <w:sz w:val="20"/>
                <w:szCs w:val="20"/>
              </w:rPr>
              <w:t xml:space="preserve">Month 16-18</w:t>
            </w:r>
          </w:p>
        </w:tc>
        <w:tc>
          <w:tcPr>
            <w:tcW w:type="dxa" w:w="7160"/>
            <w:tcBorders>
              <w:top w:val="single" w:color="D4C5A9" w:sz="1"/>
              <w:left w:val="single" w:color="D4C5A9" w:sz="1"/>
              <w:bottom w:val="single" w:color="D4C5A9" w:sz="1"/>
              <w:right w:val="single" w:color="D4C5A9" w:sz="1"/>
            </w:tcBorders>
            <w:shd w:fill="F5F0E8" w:val="clear"/>
            <w:tcMar>
              <w:top w:type="dxa" w:w="100"/>
              <w:left w:type="dxa" w:w="140"/>
              <w:bottom w:type="dxa" w:w="100"/>
              <w:right w:type="dxa" w:w="140"/>
            </w:tcMar>
          </w:tcPr>
          <w:p>
            <w:r>
              <w:rPr>
                <w:rFonts w:ascii="Arial" w:cs="Arial" w:eastAsia="Arial" w:hAnsi="Arial"/>
                <w:color w:val="1A1A1A"/>
                <w:sz w:val="20"/>
                <w:szCs w:val="20"/>
              </w:rPr>
              <w:t xml:space="preserve">First Decision Meetings. Formalize Musharakah agreements for ventures reaching Outcome A. Publish results as case studies (with permission). Begin second cohort of Build Squads.</w:t>
            </w:r>
          </w:p>
        </w:tc>
      </w:tr>
      <w:tr>
        <w:tc>
          <w:tcPr>
            <w:tcW w:type="dxa" w:w="2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Month 18-24</w:t>
            </w:r>
          </w:p>
        </w:tc>
        <w:tc>
          <w:tcPr>
            <w:tcW w:type="dxa" w:w="71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Scale to 8-15 concurrent Build Squads. Hire a Venture Operations Manager. Build the Portfolio Dashboard. Begin tracking portfolio value. The flywheel is spinning.</w:t>
            </w:r>
          </w:p>
        </w:tc>
      </w:tr>
    </w:tbl>
    <w:p>
      <w:pPr>
        <w:spacing w:after="400"/>
      </w:pPr>
    </w:p>
    <w:p>
      <w:pPr>
        <w:pStyle w:val="Heading1"/>
      </w:pPr>
      <w:r>
        <w:t xml:space="preserve">THE BOTTOM LINE</w:t>
      </w:r>
    </w:p>
    <w:p>
      <w:pPr>
        <w:spacing w:after="40"/>
      </w:pPr>
    </w:p>
    <w:p>
      <w:pPr>
        <w:spacing w:after="200" w:line="300"/>
      </w:pPr>
      <w:r>
        <w:rPr>
          <w:rFonts w:ascii="Arial" w:cs="Arial" w:eastAsia="Arial" w:hAnsi="Arial"/>
          <w:color w:val="1A1A1A"/>
          <w:sz w:val="22"/>
          <w:szCs w:val="22"/>
        </w:rPr>
        <w:t xml:space="preserve">Tier 1 gathers the Ummah. Tier 2 forges the operators. Tier 3 builds the businesses. The subscription revenue from Tier 1 and Tier 2 funds the infrastructure. The equity portfolio from Tier 3 creates generational wealth. The data flywheel makes it all defensible.</w:t>
      </w:r>
    </w:p>
    <w:p>
      <w:pPr>
        <w:spacing w:after="200" w:line="300"/>
      </w:pPr>
      <w:r>
        <w:rPr>
          <w:rFonts w:ascii="Arial" w:cs="Arial" w:eastAsia="Arial" w:hAnsi="Arial"/>
          <w:color w:val="1A1A1A"/>
          <w:sz w:val="22"/>
          <w:szCs w:val="22"/>
        </w:rPr>
        <w:t xml:space="preserve">Every sprint that runs, every goal that’s declared, every check-in that’s posted, every squad that forms and bonds and pushes through the dip together — it all feeds the system that identifies who’s real, who executes, and who’s ready to build.</w:t>
      </w:r>
    </w:p>
    <w:p>
      <w:pPr>
        <w:spacing w:after="200" w:line="300"/>
      </w:pPr>
      <w:r>
        <w:rPr>
          <w:rFonts w:ascii="Arial" w:cs="Arial" w:eastAsia="Arial" w:hAnsi="Arial"/>
          <w:b/>
          <w:bCs/>
          <w:i/>
          <w:iCs/>
          <w:color w:val="1A1A1A"/>
          <w:sz w:val="22"/>
          <w:szCs w:val="22"/>
        </w:rPr>
        <w:t xml:space="preserve">The AI handles the orchestration. The humans build the businesses. The Ummah shares in the reward.</w:t>
      </w:r>
    </w:p>
    <w:p>
      <w:pPr>
        <w:spacing w:after="100"/>
      </w:pPr>
    </w:p>
    <w:p>
      <w:pPr>
        <w:spacing w:after="200" w:line="300"/>
      </w:pPr>
      <w:r>
        <w:rPr>
          <w:rFonts w:ascii="Arial" w:cs="Arial" w:eastAsia="Arial" w:hAnsi="Arial"/>
          <w:color w:val="1A1A1A"/>
          <w:sz w:val="22"/>
          <w:szCs w:val="22"/>
        </w:rPr>
        <w:t xml:space="preserve">Bismillah. Let’s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5A9" w:sz="1" w:space="4"/>
      </w:pBdr>
      <w:jc w:val="right"/>
    </w:pPr>
    <w:r>
      <w:rPr>
        <w:rFonts w:ascii="Arial" w:cs="Arial" w:eastAsia="Arial" w:hAnsi="Arial"/>
        <w:color w:val="4A4A4A"/>
        <w:sz w:val="16"/>
        <w:szCs w:val="16"/>
      </w:rPr>
      <w:t xml:space="preserve">OUMAFY — TIER 3: THE OPERATOR FUND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3"/>
    <w:lvlOverride w:ilvl="0">
      <w:startOverride w:val="1"/>
    </w:lvlOverride>
  </w:num>
  <w:num w:numId="3">
    <w:abstractNumId w:val="3"/>
    <w:lvlOverride w:ilvl="0">
      <w:startOverride w:val="1"/>
    </w:lvlOverride>
  </w:num>
  <w:num w:numId="4">
    <w:abstractNumId w:val="14"/>
    <w:lvlOverride w:ilvl="0">
      <w:startOverride w:val="1"/>
    </w:lvlOverride>
  </w:num>
  <w:num w:numId="5">
    <w:abstractNumId w:val="15"/>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01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C1D2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2026-03-25T00:22:42.806Z</dcterms:created>
  <dcterms:modified xsi:type="dcterms:W3CDTF">2026-03-25T00:22:42.807Z</dcterms:modified>
</cp:coreProperties>
</file>

<file path=docProps/custom.xml><?xml version="1.0" encoding="utf-8"?>
<Properties xmlns="http://schemas.openxmlformats.org/officeDocument/2006/custom-properties" xmlns:vt="http://schemas.openxmlformats.org/officeDocument/2006/docPropsVTypes"/>
</file>