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7E3A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66B857E0" w14:textId="77777777" w:rsidR="00CC3F8E" w:rsidRDefault="00CC3F8E" w:rsidP="001C614E"/>
    <w:p w14:paraId="4910204A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674CEDC8" w14:textId="77777777" w:rsidR="004A42F0" w:rsidRDefault="004A42F0" w:rsidP="004A42F0">
      <w:proofErr w:type="spellStart"/>
      <w:r>
        <w:t>BigDecimal</w:t>
      </w:r>
      <w:proofErr w:type="spellEnd"/>
      <w:r>
        <w:t xml:space="preserve"> data type</w:t>
      </w:r>
    </w:p>
    <w:p w14:paraId="0D4B087F" w14:textId="77777777" w:rsidR="004A42F0" w:rsidRDefault="004A42F0" w:rsidP="004A42F0">
      <w:r>
        <w:t>Inheritance</w:t>
      </w:r>
    </w:p>
    <w:p w14:paraId="0AB390A7" w14:textId="77777777" w:rsidR="002F7E3C" w:rsidRDefault="002F7E3C" w:rsidP="00F16C44"/>
    <w:p w14:paraId="25C0FB03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776A593C" w14:textId="1291A6C3" w:rsidR="00361FD9" w:rsidRDefault="00361FD9" w:rsidP="00361FD9"/>
    <w:p w14:paraId="635A415C" w14:textId="77777777" w:rsidR="004A42F0" w:rsidRPr="00CD6397" w:rsidRDefault="004A42F0" w:rsidP="004A42F0">
      <w:pPr>
        <w:keepNext/>
        <w:rPr>
          <w:b/>
          <w:color w:val="0000FF"/>
          <w:u w:val="single"/>
        </w:rPr>
      </w:pPr>
      <w:proofErr w:type="spellStart"/>
      <w:r w:rsidRPr="0083290A">
        <w:rPr>
          <w:b/>
          <w:color w:val="0000FF"/>
          <w:u w:val="single"/>
        </w:rPr>
        <w:t>BigDecimal</w:t>
      </w:r>
      <w:proofErr w:type="spellEnd"/>
      <w:r w:rsidRPr="0083290A">
        <w:rPr>
          <w:b/>
          <w:color w:val="0000FF"/>
          <w:u w:val="single"/>
        </w:rPr>
        <w:t xml:space="preserve"> data type</w:t>
      </w:r>
    </w:p>
    <w:p w14:paraId="188A4F40" w14:textId="77777777" w:rsidR="004A42F0" w:rsidRDefault="004A42F0" w:rsidP="004A42F0">
      <w:r>
        <w:t xml:space="preserve">● Data type </w:t>
      </w:r>
      <w:r w:rsidRPr="00FD4A6F">
        <w:rPr>
          <w:b/>
        </w:rPr>
        <w:t>double</w:t>
      </w:r>
      <w:r>
        <w:t xml:space="preserve"> stores numbers in eight bytes and shows up to ~17 significant digits.</w:t>
      </w:r>
    </w:p>
    <w:p w14:paraId="0D0F0226" w14:textId="77777777" w:rsidR="004A42F0" w:rsidRDefault="004A42F0" w:rsidP="004A42F0">
      <w:r>
        <w:t xml:space="preserve">● Data type </w:t>
      </w:r>
      <w:r w:rsidRPr="00B019BB">
        <w:t xml:space="preserve">double </w:t>
      </w:r>
      <w:r>
        <w:t>represents real numbers approximately.</w:t>
      </w:r>
    </w:p>
    <w:p w14:paraId="13D2329D" w14:textId="77777777" w:rsidR="004A42F0" w:rsidRDefault="004A42F0" w:rsidP="004A42F0">
      <w:r>
        <w:t xml:space="preserve">● Data type </w:t>
      </w:r>
      <w:proofErr w:type="spellStart"/>
      <w:r w:rsidRPr="00F54C98">
        <w:rPr>
          <w:b/>
        </w:rPr>
        <w:t>BigDecimal</w:t>
      </w:r>
      <w:proofErr w:type="spellEnd"/>
      <w:r>
        <w:t xml:space="preserve"> represents real numbers much more precisely.</w:t>
      </w:r>
    </w:p>
    <w:p w14:paraId="01EC7D77" w14:textId="77777777" w:rsidR="004A42F0" w:rsidRDefault="004A42F0" w:rsidP="004A42F0">
      <w:r>
        <w:t xml:space="preserve">● Data type </w:t>
      </w:r>
      <w:proofErr w:type="spellStart"/>
      <w:r w:rsidRPr="007138B0">
        <w:t>BigDecimal</w:t>
      </w:r>
      <w:proofErr w:type="spellEnd"/>
      <w:r w:rsidRPr="007138B0">
        <w:t xml:space="preserve"> consists of</w:t>
      </w:r>
      <w:r>
        <w:t>:</w:t>
      </w:r>
    </w:p>
    <w:p w14:paraId="6895FC32" w14:textId="77777777" w:rsidR="004A42F0" w:rsidRDefault="004A42F0" w:rsidP="004A42F0">
      <w:r>
        <w:tab/>
      </w:r>
      <w:r>
        <w:sym w:font="Wingdings" w:char="F0FC"/>
      </w:r>
      <w:r>
        <w:t xml:space="preserve"> A number</w:t>
      </w:r>
    </w:p>
    <w:p w14:paraId="5CF8EC52" w14:textId="77777777" w:rsidR="004A42F0" w:rsidRDefault="004A42F0" w:rsidP="004A42F0">
      <w:pPr>
        <w:ind w:left="720" w:hanging="720"/>
      </w:pPr>
      <w:r>
        <w:tab/>
      </w:r>
      <w:r>
        <w:sym w:font="Wingdings" w:char="F0FC"/>
      </w:r>
      <w:r>
        <w:t xml:space="preserve"> A </w:t>
      </w:r>
      <w:r w:rsidRPr="007138B0">
        <w:t xml:space="preserve">32-bit integer scale. If </w:t>
      </w:r>
      <w:r>
        <w:t xml:space="preserve">the scale is </w:t>
      </w:r>
      <w:r w:rsidRPr="007138B0">
        <w:t xml:space="preserve">zero or positive, the scale is the number of digits to the right of the decimal point. </w:t>
      </w:r>
      <w:r>
        <w:t xml:space="preserve"> </w:t>
      </w:r>
      <w:r w:rsidRPr="007138B0">
        <w:t xml:space="preserve">If </w:t>
      </w:r>
      <w:r>
        <w:t xml:space="preserve">the scale is </w:t>
      </w:r>
      <w:r w:rsidRPr="007138B0">
        <w:t xml:space="preserve">negative, the unscaled value of the number is multiplied by ten to the power of </w:t>
      </w:r>
      <w:r>
        <w:t>-</w:t>
      </w:r>
      <w:r w:rsidRPr="007138B0">
        <w:t>scale.</w:t>
      </w:r>
    </w:p>
    <w:p w14:paraId="548EF4AF" w14:textId="77777777" w:rsidR="004A42F0" w:rsidRDefault="004A42F0" w:rsidP="004A42F0">
      <w:r>
        <w:t xml:space="preserve">● Data type </w:t>
      </w:r>
      <w:proofErr w:type="spellStart"/>
      <w:r>
        <w:t>BigDecimal</w:t>
      </w:r>
      <w:proofErr w:type="spellEnd"/>
      <w:r>
        <w:t xml:space="preserve"> should be used for financial and scientific applications where precision is very important.</w:t>
      </w:r>
    </w:p>
    <w:p w14:paraId="0B4DB0D3" w14:textId="77777777" w:rsidR="004A42F0" w:rsidRDefault="004A42F0" w:rsidP="004A42F0">
      <w:r>
        <w:t xml:space="preserve">● See </w:t>
      </w:r>
      <w:proofErr w:type="spellStart"/>
      <w:r>
        <w:rPr>
          <w:b/>
        </w:rPr>
        <w:t>BigDecimal</w:t>
      </w:r>
      <w:proofErr w:type="spellEnd"/>
      <w:r>
        <w:rPr>
          <w:b/>
        </w:rPr>
        <w:t xml:space="preserve"> data type </w:t>
      </w:r>
      <w:r>
        <w:t>sample application on Blackboard.</w:t>
      </w:r>
    </w:p>
    <w:p w14:paraId="3E853A90" w14:textId="77777777" w:rsidR="004A42F0" w:rsidRDefault="004A42F0" w:rsidP="004A42F0"/>
    <w:p w14:paraId="18246ABA" w14:textId="77777777" w:rsidR="004A42F0" w:rsidRPr="00CD6397" w:rsidRDefault="004A42F0" w:rsidP="004A42F0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Inheritance</w:t>
      </w:r>
    </w:p>
    <w:p w14:paraId="481F0ED4" w14:textId="77777777" w:rsidR="004A42F0" w:rsidRDefault="004A42F0" w:rsidP="004A42F0">
      <w:pPr>
        <w:rPr>
          <w:szCs w:val="28"/>
        </w:rPr>
      </w:pPr>
      <w:r w:rsidRPr="0090314D">
        <w:t xml:space="preserve">● </w:t>
      </w:r>
      <w:r w:rsidRPr="00727C49">
        <w:rPr>
          <w:b/>
          <w:szCs w:val="28"/>
        </w:rPr>
        <w:t>Inheritance</w:t>
      </w:r>
      <w:r>
        <w:rPr>
          <w:szCs w:val="28"/>
        </w:rPr>
        <w:t xml:space="preserve"> is one class having access to one or more members of another class.</w:t>
      </w:r>
    </w:p>
    <w:p w14:paraId="6A88A9C3" w14:textId="77777777" w:rsidR="004A42F0" w:rsidRDefault="004A42F0" w:rsidP="004A42F0">
      <w:pPr>
        <w:rPr>
          <w:szCs w:val="28"/>
        </w:rPr>
      </w:pPr>
      <w:r w:rsidRPr="0090314D">
        <w:t xml:space="preserve">● </w:t>
      </w:r>
      <w:r w:rsidRPr="00A626B6">
        <w:rPr>
          <w:szCs w:val="28"/>
        </w:rPr>
        <w:t>Inheritance</w:t>
      </w:r>
      <w:r>
        <w:rPr>
          <w:szCs w:val="28"/>
        </w:rPr>
        <w:t xml:space="preserve"> enables a hierarchy of classes to be defined.</w:t>
      </w:r>
    </w:p>
    <w:p w14:paraId="17E59A60" w14:textId="77777777" w:rsidR="004A42F0" w:rsidRDefault="004A42F0" w:rsidP="004A42F0">
      <w:pPr>
        <w:rPr>
          <w:szCs w:val="28"/>
        </w:rPr>
      </w:pPr>
      <w:r w:rsidRPr="0090314D">
        <w:t xml:space="preserve">● </w:t>
      </w:r>
      <w:r>
        <w:t xml:space="preserve">Classes at the top of the hierarchy are more general while classes at the bottom of the </w:t>
      </w:r>
      <w:r>
        <w:rPr>
          <w:szCs w:val="28"/>
        </w:rPr>
        <w:t>hierarchy are more specific.</w:t>
      </w:r>
    </w:p>
    <w:p w14:paraId="5E600401" w14:textId="77777777" w:rsidR="004A42F0" w:rsidRDefault="004A42F0" w:rsidP="004A42F0">
      <w:pPr>
        <w:rPr>
          <w:szCs w:val="28"/>
        </w:rPr>
      </w:pPr>
      <w:r w:rsidRPr="0090314D">
        <w:t xml:space="preserve">● </w:t>
      </w:r>
      <w:r>
        <w:t>I</w:t>
      </w:r>
      <w:r w:rsidRPr="00A626B6">
        <w:rPr>
          <w:szCs w:val="28"/>
        </w:rPr>
        <w:t>nheritance</w:t>
      </w:r>
      <w:r>
        <w:rPr>
          <w:szCs w:val="28"/>
        </w:rPr>
        <w:t xml:space="preserve"> enables the same code to be used in multiple classes such that the overall amount of code is smaller.</w:t>
      </w:r>
    </w:p>
    <w:p w14:paraId="24867DDF" w14:textId="77777777" w:rsidR="004A42F0" w:rsidRPr="000912D6" w:rsidRDefault="004A42F0" w:rsidP="004A42F0">
      <w:pPr>
        <w:rPr>
          <w:b/>
          <w:szCs w:val="28"/>
        </w:rPr>
      </w:pPr>
      <w:r w:rsidRPr="0090314D">
        <w:t xml:space="preserve">● </w:t>
      </w:r>
      <w:r w:rsidRPr="00C450DB">
        <w:rPr>
          <w:szCs w:val="28"/>
        </w:rPr>
        <w:t>Inheritance</w:t>
      </w:r>
      <w:r>
        <w:rPr>
          <w:szCs w:val="28"/>
        </w:rPr>
        <w:t xml:space="preserve"> is accomplished with keyword </w:t>
      </w:r>
      <w:r w:rsidRPr="000912D6">
        <w:rPr>
          <w:b/>
          <w:szCs w:val="28"/>
        </w:rPr>
        <w:t>extends</w:t>
      </w:r>
      <w:r w:rsidRPr="009C581B">
        <w:rPr>
          <w:szCs w:val="28"/>
        </w:rPr>
        <w:t>.</w:t>
      </w:r>
    </w:p>
    <w:p w14:paraId="56978FE1" w14:textId="77777777" w:rsidR="004A42F0" w:rsidRDefault="004A42F0" w:rsidP="004A42F0">
      <w:pPr>
        <w:keepNext/>
        <w:rPr>
          <w:szCs w:val="28"/>
        </w:rPr>
      </w:pPr>
      <w:r w:rsidRPr="00586FBC">
        <w:t xml:space="preserve">● </w:t>
      </w:r>
      <w:r>
        <w:t xml:space="preserve">Example of </w:t>
      </w:r>
      <w:r>
        <w:rPr>
          <w:szCs w:val="28"/>
        </w:rPr>
        <w:t xml:space="preserve">keyword </w:t>
      </w:r>
      <w:r w:rsidRPr="000912D6">
        <w:rPr>
          <w:szCs w:val="28"/>
        </w:rPr>
        <w:t>extends:</w:t>
      </w:r>
    </w:p>
    <w:p w14:paraId="0F77899A" w14:textId="77777777" w:rsidR="004A42F0" w:rsidRDefault="004A42F0" w:rsidP="004A42F0">
      <w:pPr>
        <w:keepNext/>
        <w:rPr>
          <w:szCs w:val="28"/>
        </w:rPr>
      </w:pPr>
    </w:p>
    <w:p w14:paraId="77E68AC5" w14:textId="77777777" w:rsidR="004A42F0" w:rsidRPr="00C450DB" w:rsidRDefault="004A42F0" w:rsidP="004A42F0">
      <w:pPr>
        <w:pStyle w:val="DanO-Syntax"/>
      </w:pPr>
      <w:r w:rsidRPr="00C450DB">
        <w:t xml:space="preserve">public class </w:t>
      </w:r>
      <w:r>
        <w:t xml:space="preserve">Class2 </w:t>
      </w:r>
      <w:r w:rsidRPr="00C450DB">
        <w:t xml:space="preserve">extends </w:t>
      </w:r>
      <w:r>
        <w:t>Class1</w:t>
      </w:r>
    </w:p>
    <w:p w14:paraId="62669FC0" w14:textId="77777777" w:rsidR="004A42F0" w:rsidRDefault="004A42F0" w:rsidP="004A42F0">
      <w:pPr>
        <w:pStyle w:val="DanO-Syntax"/>
      </w:pPr>
      <w:r w:rsidRPr="00C450DB">
        <w:t>{</w:t>
      </w:r>
    </w:p>
    <w:p w14:paraId="160B7014" w14:textId="77777777" w:rsidR="004A42F0" w:rsidRDefault="004A42F0" w:rsidP="004A42F0">
      <w:pPr>
        <w:pStyle w:val="DanO-Syntax"/>
      </w:pPr>
      <w:r>
        <w:tab/>
        <w:t>…</w:t>
      </w:r>
    </w:p>
    <w:p w14:paraId="4FD7753F" w14:textId="77777777" w:rsidR="004A42F0" w:rsidRPr="00C450DB" w:rsidRDefault="004A42F0" w:rsidP="004A42F0">
      <w:pPr>
        <w:pStyle w:val="DanO-Syntax"/>
      </w:pPr>
      <w:r>
        <w:t>}</w:t>
      </w:r>
      <w:r w:rsidRPr="00C450DB">
        <w:t xml:space="preserve">    </w:t>
      </w:r>
    </w:p>
    <w:p w14:paraId="17B9E4C1" w14:textId="77777777" w:rsidR="004A42F0" w:rsidRDefault="004A42F0" w:rsidP="004A42F0">
      <w:pPr>
        <w:rPr>
          <w:szCs w:val="28"/>
        </w:rPr>
      </w:pPr>
    </w:p>
    <w:p w14:paraId="5189850C" w14:textId="77777777" w:rsidR="004A42F0" w:rsidRDefault="004A42F0" w:rsidP="004A42F0">
      <w:pPr>
        <w:rPr>
          <w:szCs w:val="28"/>
        </w:rPr>
      </w:pPr>
      <w:r w:rsidRPr="00586FBC">
        <w:t xml:space="preserve">● </w:t>
      </w:r>
      <w:r>
        <w:t>There are multiple ways to describe Class2 and Class1 from the example</w:t>
      </w:r>
      <w:r w:rsidRPr="000912D6">
        <w:rPr>
          <w:szCs w:val="28"/>
        </w:rPr>
        <w:t>:</w:t>
      </w:r>
    </w:p>
    <w:p w14:paraId="23C1FB65" w14:textId="77777777" w:rsidR="004A42F0" w:rsidRDefault="004A42F0" w:rsidP="004A42F0">
      <w:r>
        <w:tab/>
      </w:r>
      <w:r>
        <w:sym w:font="Wingdings" w:char="F0FC"/>
      </w:r>
      <w:r>
        <w:t xml:space="preserve"> Class2 is the </w:t>
      </w:r>
      <w:r w:rsidRPr="00C2317C">
        <w:rPr>
          <w:b/>
        </w:rPr>
        <w:t>subclass</w:t>
      </w:r>
      <w:r>
        <w:t xml:space="preserve">, </w:t>
      </w:r>
      <w:r w:rsidRPr="00C2317C">
        <w:rPr>
          <w:b/>
        </w:rPr>
        <w:t>child class</w:t>
      </w:r>
      <w:r>
        <w:t xml:space="preserve">, or </w:t>
      </w:r>
      <w:r w:rsidRPr="00C2317C">
        <w:rPr>
          <w:b/>
        </w:rPr>
        <w:t>derived class</w:t>
      </w:r>
      <w:r>
        <w:t>.</w:t>
      </w:r>
    </w:p>
    <w:p w14:paraId="63D629F4" w14:textId="77777777" w:rsidR="004A42F0" w:rsidRDefault="004A42F0" w:rsidP="004A42F0">
      <w:r>
        <w:tab/>
      </w:r>
      <w:r>
        <w:sym w:font="Wingdings" w:char="F0FC"/>
      </w:r>
      <w:r>
        <w:t xml:space="preserve"> Class1 is the </w:t>
      </w:r>
      <w:r w:rsidRPr="00C2317C">
        <w:rPr>
          <w:b/>
        </w:rPr>
        <w:t>superclass</w:t>
      </w:r>
      <w:r>
        <w:t xml:space="preserve">, </w:t>
      </w:r>
      <w:r w:rsidRPr="00C2317C">
        <w:rPr>
          <w:b/>
        </w:rPr>
        <w:t>parent class</w:t>
      </w:r>
      <w:r>
        <w:t xml:space="preserve">, or </w:t>
      </w:r>
      <w:r w:rsidRPr="00C2317C">
        <w:rPr>
          <w:b/>
        </w:rPr>
        <w:t>base class</w:t>
      </w:r>
      <w:r>
        <w:t>.</w:t>
      </w:r>
    </w:p>
    <w:p w14:paraId="2A1474CC" w14:textId="77777777" w:rsidR="004A42F0" w:rsidRDefault="004A42F0" w:rsidP="004A42F0">
      <w:r w:rsidRPr="00030060">
        <w:rPr>
          <w:szCs w:val="28"/>
        </w:rPr>
        <w:lastRenderedPageBreak/>
        <w:t>●</w:t>
      </w:r>
      <w:r>
        <w:rPr>
          <w:szCs w:val="28"/>
        </w:rPr>
        <w:t xml:space="preserve"> Both </w:t>
      </w:r>
      <w:r>
        <w:t>Java classes and custom classes may be extended and modified.</w:t>
      </w:r>
    </w:p>
    <w:p w14:paraId="6DD172F3" w14:textId="77777777" w:rsidR="004A42F0" w:rsidRDefault="004A42F0" w:rsidP="004A42F0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A superclass may have one or more subclasses.</w:t>
      </w:r>
    </w:p>
    <w:p w14:paraId="1733C100" w14:textId="77777777" w:rsidR="004A42F0" w:rsidRDefault="004A42F0" w:rsidP="004A42F0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Every class, except the </w:t>
      </w:r>
      <w:r w:rsidRPr="00A1038E">
        <w:rPr>
          <w:b/>
          <w:szCs w:val="28"/>
        </w:rPr>
        <w:t>Object</w:t>
      </w:r>
      <w:r>
        <w:rPr>
          <w:szCs w:val="28"/>
        </w:rPr>
        <w:t xml:space="preserve"> class, has exactly one superclass.</w:t>
      </w:r>
    </w:p>
    <w:p w14:paraId="377FE60E" w14:textId="77777777" w:rsidR="004A42F0" w:rsidRDefault="004A42F0" w:rsidP="004A42F0">
      <w:pPr>
        <w:rPr>
          <w:szCs w:val="28"/>
        </w:rPr>
      </w:pPr>
      <w:r w:rsidRPr="0090314D">
        <w:t>●</w:t>
      </w:r>
      <w:r>
        <w:t xml:space="preserve"> </w:t>
      </w:r>
      <w:r>
        <w:rPr>
          <w:szCs w:val="28"/>
        </w:rPr>
        <w:t xml:space="preserve">An object of a </w:t>
      </w:r>
      <w:r w:rsidRPr="003F16EC">
        <w:rPr>
          <w:szCs w:val="28"/>
        </w:rPr>
        <w:t>subclass</w:t>
      </w:r>
      <w:r>
        <w:rPr>
          <w:szCs w:val="28"/>
        </w:rPr>
        <w:t xml:space="preserve"> is also an object of its superclass.</w:t>
      </w:r>
    </w:p>
    <w:p w14:paraId="40A984BF" w14:textId="77777777" w:rsidR="004A42F0" w:rsidRDefault="004A42F0" w:rsidP="004A42F0"/>
    <w:p w14:paraId="42566F2D" w14:textId="77777777" w:rsidR="004A42F0" w:rsidRPr="00904776" w:rsidRDefault="004A42F0" w:rsidP="004A42F0">
      <w:pPr>
        <w:keepNext/>
        <w:rPr>
          <w:b/>
        </w:rPr>
      </w:pPr>
      <w:r>
        <w:rPr>
          <w:b/>
        </w:rPr>
        <w:t>Inherited members</w:t>
      </w:r>
    </w:p>
    <w:p w14:paraId="08F3D862" w14:textId="77777777" w:rsidR="004A42F0" w:rsidRDefault="004A42F0" w:rsidP="004A42F0">
      <w:pPr>
        <w:rPr>
          <w:szCs w:val="28"/>
        </w:rPr>
      </w:pPr>
      <w:r w:rsidRPr="0090314D">
        <w:t>●</w:t>
      </w:r>
      <w:r>
        <w:t xml:space="preserve"> </w:t>
      </w:r>
      <w:r>
        <w:rPr>
          <w:szCs w:val="28"/>
        </w:rPr>
        <w:t xml:space="preserve">The </w:t>
      </w:r>
      <w:r w:rsidRPr="003F16EC">
        <w:rPr>
          <w:szCs w:val="28"/>
        </w:rPr>
        <w:t>subclass</w:t>
      </w:r>
      <w:r>
        <w:rPr>
          <w:szCs w:val="28"/>
        </w:rPr>
        <w:t xml:space="preserve"> inherits the </w:t>
      </w:r>
      <w:r w:rsidRPr="00F84428">
        <w:rPr>
          <w:b/>
          <w:szCs w:val="28"/>
        </w:rPr>
        <w:t>public</w:t>
      </w:r>
      <w:r w:rsidRPr="003F16EC">
        <w:rPr>
          <w:szCs w:val="28"/>
        </w:rPr>
        <w:t xml:space="preserve"> and </w:t>
      </w:r>
      <w:r w:rsidRPr="00F84428">
        <w:rPr>
          <w:b/>
          <w:szCs w:val="28"/>
        </w:rPr>
        <w:t>protected</w:t>
      </w:r>
      <w:r w:rsidRPr="003F16EC">
        <w:rPr>
          <w:szCs w:val="28"/>
        </w:rPr>
        <w:t xml:space="preserve"> members</w:t>
      </w:r>
      <w:r>
        <w:rPr>
          <w:szCs w:val="28"/>
        </w:rPr>
        <w:t xml:space="preserve"> of the </w:t>
      </w:r>
      <w:r w:rsidRPr="003F16EC">
        <w:rPr>
          <w:szCs w:val="28"/>
        </w:rPr>
        <w:t>superclass</w:t>
      </w:r>
      <w:r>
        <w:rPr>
          <w:szCs w:val="28"/>
        </w:rPr>
        <w:t>.</w:t>
      </w:r>
    </w:p>
    <w:p w14:paraId="0DC0E293" w14:textId="77777777" w:rsidR="004A42F0" w:rsidRDefault="004A42F0" w:rsidP="004A42F0">
      <w:pPr>
        <w:rPr>
          <w:szCs w:val="28"/>
        </w:rPr>
      </w:pPr>
      <w:r w:rsidRPr="0090314D">
        <w:t>●</w:t>
      </w:r>
      <w:r>
        <w:t xml:space="preserve"> </w:t>
      </w:r>
      <w:r>
        <w:rPr>
          <w:szCs w:val="28"/>
        </w:rPr>
        <w:t xml:space="preserve">If the subclass and superclass are in the same package, the </w:t>
      </w:r>
      <w:r w:rsidRPr="003F16EC">
        <w:rPr>
          <w:szCs w:val="28"/>
        </w:rPr>
        <w:t>subclass</w:t>
      </w:r>
      <w:r>
        <w:rPr>
          <w:szCs w:val="28"/>
        </w:rPr>
        <w:t xml:space="preserve"> also inherits the </w:t>
      </w:r>
      <w:r w:rsidRPr="00F84428">
        <w:rPr>
          <w:b/>
          <w:szCs w:val="28"/>
        </w:rPr>
        <w:t>package-private</w:t>
      </w:r>
      <w:r w:rsidRPr="003F16EC">
        <w:rPr>
          <w:i/>
          <w:szCs w:val="28"/>
        </w:rPr>
        <w:t xml:space="preserve"> </w:t>
      </w:r>
      <w:r w:rsidRPr="003F16EC">
        <w:rPr>
          <w:szCs w:val="28"/>
        </w:rPr>
        <w:t>members</w:t>
      </w:r>
      <w:r>
        <w:rPr>
          <w:szCs w:val="28"/>
        </w:rPr>
        <w:t xml:space="preserve"> of the </w:t>
      </w:r>
      <w:r w:rsidRPr="003F16EC">
        <w:rPr>
          <w:szCs w:val="28"/>
        </w:rPr>
        <w:t>superclass</w:t>
      </w:r>
      <w:r>
        <w:rPr>
          <w:szCs w:val="28"/>
        </w:rPr>
        <w:t>.</w:t>
      </w:r>
    </w:p>
    <w:p w14:paraId="3BC0D301" w14:textId="77777777" w:rsidR="004A42F0" w:rsidRDefault="004A42F0" w:rsidP="004A42F0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Although a </w:t>
      </w:r>
      <w:r w:rsidRPr="00826003">
        <w:rPr>
          <w:szCs w:val="28"/>
        </w:rPr>
        <w:t>subclass</w:t>
      </w:r>
      <w:r>
        <w:rPr>
          <w:szCs w:val="28"/>
        </w:rPr>
        <w:t xml:space="preserve"> does not inherit the constructor method of the </w:t>
      </w:r>
      <w:r w:rsidRPr="00826003">
        <w:rPr>
          <w:szCs w:val="28"/>
        </w:rPr>
        <w:t>superclass</w:t>
      </w:r>
      <w:r>
        <w:rPr>
          <w:szCs w:val="28"/>
        </w:rPr>
        <w:t xml:space="preserve">, it may call the method using keyword </w:t>
      </w:r>
      <w:r w:rsidRPr="00A1038E">
        <w:rPr>
          <w:b/>
          <w:szCs w:val="28"/>
        </w:rPr>
        <w:t>super</w:t>
      </w:r>
      <w:r w:rsidRPr="00705CFF">
        <w:rPr>
          <w:szCs w:val="28"/>
        </w:rPr>
        <w:t>.</w:t>
      </w:r>
    </w:p>
    <w:p w14:paraId="6F6BB0A4" w14:textId="77777777" w:rsidR="004A42F0" w:rsidRDefault="004A42F0" w:rsidP="004A42F0">
      <w:r w:rsidRPr="00030060">
        <w:rPr>
          <w:szCs w:val="28"/>
        </w:rPr>
        <w:t>●</w:t>
      </w:r>
      <w:r>
        <w:rPr>
          <w:szCs w:val="28"/>
        </w:rPr>
        <w:t xml:space="preserve"> </w:t>
      </w:r>
      <w:r>
        <w:t>If no call to the super constructor is made in the subclass, the default (no values) super constructor is called.</w:t>
      </w:r>
    </w:p>
    <w:p w14:paraId="11647745" w14:textId="77777777" w:rsidR="004A42F0" w:rsidRDefault="004A42F0" w:rsidP="004A42F0">
      <w:pPr>
        <w:rPr>
          <w:szCs w:val="28"/>
        </w:rPr>
      </w:pPr>
    </w:p>
    <w:p w14:paraId="564056ED" w14:textId="77777777" w:rsidR="004A42F0" w:rsidRPr="00235559" w:rsidRDefault="004A42F0" w:rsidP="004A42F0">
      <w:pPr>
        <w:keepNext/>
        <w:rPr>
          <w:b/>
          <w:szCs w:val="28"/>
        </w:rPr>
      </w:pPr>
      <w:r w:rsidRPr="00235559">
        <w:rPr>
          <w:b/>
          <w:szCs w:val="28"/>
        </w:rPr>
        <w:t>Overridden and hidden members</w:t>
      </w:r>
    </w:p>
    <w:p w14:paraId="7D539929" w14:textId="77777777" w:rsidR="004A42F0" w:rsidRPr="00A84339" w:rsidRDefault="004A42F0" w:rsidP="004A42F0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A subclass may declare an instance variable with the same name, or a instance method with the same signature, as </w:t>
      </w:r>
      <w:r w:rsidRPr="00A84339">
        <w:rPr>
          <w:szCs w:val="28"/>
        </w:rPr>
        <w:t>one in the superclass</w:t>
      </w:r>
      <w:r>
        <w:rPr>
          <w:szCs w:val="28"/>
        </w:rPr>
        <w:t xml:space="preserve">.  This </w:t>
      </w:r>
      <w:r w:rsidRPr="00B2785E">
        <w:rPr>
          <w:b/>
          <w:szCs w:val="28"/>
        </w:rPr>
        <w:t>overrides</w:t>
      </w:r>
      <w:r>
        <w:rPr>
          <w:szCs w:val="28"/>
        </w:rPr>
        <w:t>, and makes unavailable, the variable or method in the superclass</w:t>
      </w:r>
      <w:r w:rsidRPr="00A84339">
        <w:rPr>
          <w:szCs w:val="28"/>
        </w:rPr>
        <w:t>.</w:t>
      </w:r>
    </w:p>
    <w:p w14:paraId="0B27BCA6" w14:textId="77777777" w:rsidR="004A42F0" w:rsidRDefault="004A42F0" w:rsidP="004A42F0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A subclass may declare</w:t>
      </w:r>
      <w:r w:rsidRPr="00235D91">
        <w:rPr>
          <w:szCs w:val="28"/>
        </w:rPr>
        <w:t xml:space="preserve"> </w:t>
      </w:r>
      <w:r>
        <w:rPr>
          <w:szCs w:val="28"/>
        </w:rPr>
        <w:t xml:space="preserve">a static variable with the same name, or a static method with the same signature, as </w:t>
      </w:r>
      <w:r w:rsidRPr="00A84339">
        <w:rPr>
          <w:szCs w:val="28"/>
        </w:rPr>
        <w:t>one in the superclass</w:t>
      </w:r>
      <w:r>
        <w:rPr>
          <w:szCs w:val="28"/>
        </w:rPr>
        <w:t xml:space="preserve">.  This </w:t>
      </w:r>
      <w:r w:rsidRPr="0017399D">
        <w:rPr>
          <w:b/>
          <w:szCs w:val="28"/>
        </w:rPr>
        <w:t>hides</w:t>
      </w:r>
      <w:r w:rsidRPr="00CB1445">
        <w:rPr>
          <w:b/>
          <w:szCs w:val="28"/>
        </w:rPr>
        <w:t xml:space="preserve"> </w:t>
      </w:r>
      <w:r w:rsidRPr="00CB1445">
        <w:rPr>
          <w:szCs w:val="28"/>
        </w:rPr>
        <w:t>the</w:t>
      </w:r>
      <w:r>
        <w:rPr>
          <w:b/>
          <w:szCs w:val="28"/>
        </w:rPr>
        <w:t xml:space="preserve"> </w:t>
      </w:r>
      <w:r w:rsidRPr="00CB1445">
        <w:rPr>
          <w:szCs w:val="28"/>
        </w:rPr>
        <w:t>variable or</w:t>
      </w:r>
      <w:r w:rsidRPr="00CB1445">
        <w:rPr>
          <w:i/>
          <w:szCs w:val="28"/>
        </w:rPr>
        <w:t xml:space="preserve"> </w:t>
      </w:r>
      <w:r w:rsidRPr="00CB1445">
        <w:rPr>
          <w:szCs w:val="28"/>
        </w:rPr>
        <w:t>method</w:t>
      </w:r>
      <w:r>
        <w:rPr>
          <w:szCs w:val="28"/>
        </w:rPr>
        <w:t xml:space="preserve"> in the superclass</w:t>
      </w:r>
      <w:r w:rsidRPr="00A84339">
        <w:rPr>
          <w:szCs w:val="28"/>
        </w:rPr>
        <w:t>.</w:t>
      </w:r>
    </w:p>
    <w:p w14:paraId="0E7CDE6F" w14:textId="77777777" w:rsidR="004A42F0" w:rsidRDefault="004A42F0" w:rsidP="004A42F0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To access the superclass version of a static field or method, we precede it with the superclass name.</w:t>
      </w:r>
    </w:p>
    <w:p w14:paraId="676E0FA7" w14:textId="77777777" w:rsidR="004A42F0" w:rsidRDefault="004A42F0" w:rsidP="004A42F0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This table summarizes the result of defining a subclass field with the same name, or a subclass method with the same signature, as a superclass method:</w:t>
      </w:r>
    </w:p>
    <w:p w14:paraId="045B76E1" w14:textId="77777777" w:rsidR="004A42F0" w:rsidRDefault="004A42F0" w:rsidP="004A42F0">
      <w:pPr>
        <w:rPr>
          <w:szCs w:val="28"/>
        </w:rPr>
      </w:pPr>
    </w:p>
    <w:tbl>
      <w:tblPr>
        <w:tblStyle w:val="LightList-Accent11"/>
        <w:tblW w:w="936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his table summarizes what happens when you define a method with the same signature as a method in a superclass"/>
      </w:tblPr>
      <w:tblGrid>
        <w:gridCol w:w="3685"/>
        <w:gridCol w:w="5675"/>
      </w:tblGrid>
      <w:tr w:rsidR="004A42F0" w:rsidRPr="00E20506" w14:paraId="460D4CD8" w14:textId="77777777" w:rsidTr="003E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hideMark/>
          </w:tcPr>
          <w:p w14:paraId="43EC36DB" w14:textId="77777777" w:rsidR="004A42F0" w:rsidRPr="00E20506" w:rsidRDefault="004A42F0" w:rsidP="003E1A36">
            <w:pPr>
              <w:rPr>
                <w:sz w:val="24"/>
              </w:rPr>
            </w:pPr>
          </w:p>
        </w:tc>
        <w:tc>
          <w:tcPr>
            <w:tcW w:w="5675" w:type="dxa"/>
            <w:hideMark/>
          </w:tcPr>
          <w:p w14:paraId="58015456" w14:textId="77777777" w:rsidR="004A42F0" w:rsidRPr="00E20506" w:rsidRDefault="004A42F0" w:rsidP="003E1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E20506">
              <w:rPr>
                <w:bCs w:val="0"/>
                <w:sz w:val="24"/>
              </w:rPr>
              <w:t xml:space="preserve">Superclass </w:t>
            </w:r>
            <w:r>
              <w:rPr>
                <w:sz w:val="24"/>
              </w:rPr>
              <w:t xml:space="preserve">field or </w:t>
            </w:r>
            <w:r w:rsidRPr="00E20506">
              <w:rPr>
                <w:bCs w:val="0"/>
                <w:sz w:val="24"/>
              </w:rPr>
              <w:t>method</w:t>
            </w:r>
          </w:p>
        </w:tc>
      </w:tr>
      <w:tr w:rsidR="004A42F0" w:rsidRPr="00E20506" w14:paraId="356418D8" w14:textId="77777777" w:rsidTr="003E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hideMark/>
          </w:tcPr>
          <w:p w14:paraId="0749E000" w14:textId="77777777" w:rsidR="004A42F0" w:rsidRPr="00E20506" w:rsidRDefault="004A42F0" w:rsidP="003E1A36">
            <w:pPr>
              <w:rPr>
                <w:color w:val="FFFFFF" w:themeColor="background1"/>
                <w:sz w:val="24"/>
              </w:rPr>
            </w:pPr>
            <w:r w:rsidRPr="00E20506">
              <w:rPr>
                <w:color w:val="FFFFFF" w:themeColor="background1"/>
                <w:sz w:val="24"/>
              </w:rPr>
              <w:t xml:space="preserve">Subclass </w:t>
            </w:r>
            <w:r>
              <w:rPr>
                <w:color w:val="FFFFFF" w:themeColor="background1"/>
                <w:sz w:val="24"/>
              </w:rPr>
              <w:t>i</w:t>
            </w:r>
            <w:r w:rsidRPr="00E20506">
              <w:rPr>
                <w:color w:val="FFFFFF" w:themeColor="background1"/>
                <w:sz w:val="24"/>
              </w:rPr>
              <w:t xml:space="preserve">nstance </w:t>
            </w:r>
            <w:r>
              <w:rPr>
                <w:color w:val="FFFFFF" w:themeColor="background1"/>
                <w:sz w:val="24"/>
              </w:rPr>
              <w:t>field or m</w:t>
            </w:r>
            <w:r w:rsidRPr="00E20506">
              <w:rPr>
                <w:color w:val="FFFFFF" w:themeColor="background1"/>
                <w:sz w:val="24"/>
              </w:rPr>
              <w:t>ethod</w:t>
            </w:r>
          </w:p>
        </w:tc>
        <w:tc>
          <w:tcPr>
            <w:tcW w:w="5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8231832" w14:textId="77777777" w:rsidR="004A42F0" w:rsidRPr="00E20506" w:rsidRDefault="004A42F0" w:rsidP="003E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20506">
              <w:rPr>
                <w:sz w:val="24"/>
              </w:rPr>
              <w:t>Overrides</w:t>
            </w:r>
            <w:r>
              <w:rPr>
                <w:sz w:val="24"/>
              </w:rPr>
              <w:t>; the superclass version may not be accessed.</w:t>
            </w:r>
          </w:p>
        </w:tc>
      </w:tr>
      <w:tr w:rsidR="004A42F0" w:rsidRPr="00E20506" w14:paraId="4FA24B8C" w14:textId="77777777" w:rsidTr="003E1A3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4F81BD" w:themeFill="accent1"/>
            <w:hideMark/>
          </w:tcPr>
          <w:p w14:paraId="5C19F8C6" w14:textId="77777777" w:rsidR="004A42F0" w:rsidRPr="00E20506" w:rsidRDefault="004A42F0" w:rsidP="003E1A36">
            <w:pPr>
              <w:rPr>
                <w:color w:val="FFFFFF" w:themeColor="background1"/>
                <w:sz w:val="24"/>
              </w:rPr>
            </w:pPr>
            <w:r w:rsidRPr="00E20506">
              <w:rPr>
                <w:color w:val="FFFFFF" w:themeColor="background1"/>
                <w:sz w:val="24"/>
              </w:rPr>
              <w:t xml:space="preserve">Subclass </w:t>
            </w:r>
            <w:r>
              <w:rPr>
                <w:color w:val="FFFFFF" w:themeColor="background1"/>
                <w:sz w:val="24"/>
              </w:rPr>
              <w:t>s</w:t>
            </w:r>
            <w:r w:rsidRPr="00E20506">
              <w:rPr>
                <w:color w:val="FFFFFF" w:themeColor="background1"/>
                <w:sz w:val="24"/>
              </w:rPr>
              <w:t xml:space="preserve">tatic </w:t>
            </w:r>
            <w:r>
              <w:rPr>
                <w:color w:val="FFFFFF" w:themeColor="background1"/>
                <w:sz w:val="24"/>
              </w:rPr>
              <w:t>field or m</w:t>
            </w:r>
            <w:r w:rsidRPr="00E20506">
              <w:rPr>
                <w:color w:val="FFFFFF" w:themeColor="background1"/>
                <w:sz w:val="24"/>
              </w:rPr>
              <w:t>ethod</w:t>
            </w:r>
          </w:p>
        </w:tc>
        <w:tc>
          <w:tcPr>
            <w:tcW w:w="5675" w:type="dxa"/>
            <w:hideMark/>
          </w:tcPr>
          <w:p w14:paraId="6B69A9C1" w14:textId="77777777" w:rsidR="004A42F0" w:rsidRPr="00E20506" w:rsidRDefault="004A42F0" w:rsidP="003E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20506">
              <w:rPr>
                <w:sz w:val="24"/>
              </w:rPr>
              <w:t>Hides</w:t>
            </w:r>
            <w:r>
              <w:rPr>
                <w:sz w:val="24"/>
              </w:rPr>
              <w:t>; the superclass version may be accessed with a superclass prefix.</w:t>
            </w:r>
          </w:p>
        </w:tc>
      </w:tr>
    </w:tbl>
    <w:p w14:paraId="20390C35" w14:textId="77777777" w:rsidR="004A42F0" w:rsidRDefault="004A42F0" w:rsidP="004A42F0">
      <w:pPr>
        <w:rPr>
          <w:szCs w:val="28"/>
        </w:rPr>
      </w:pPr>
    </w:p>
    <w:p w14:paraId="396574A3" w14:textId="4D253943" w:rsidR="00C00779" w:rsidRDefault="00C00779" w:rsidP="00C00779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</w:t>
      </w:r>
      <w:r>
        <w:rPr>
          <w:szCs w:val="28"/>
        </w:rPr>
        <w:t xml:space="preserve">Ken exception: whether overriding or hiding, the </w:t>
      </w:r>
      <w:r w:rsidR="00292BE5">
        <w:rPr>
          <w:szCs w:val="28"/>
        </w:rPr>
        <w:t xml:space="preserve">child </w:t>
      </w:r>
      <w:r>
        <w:rPr>
          <w:szCs w:val="28"/>
        </w:rPr>
        <w:t xml:space="preserve">member and the </w:t>
      </w:r>
      <w:r w:rsidR="001927A8">
        <w:rPr>
          <w:szCs w:val="28"/>
        </w:rPr>
        <w:t xml:space="preserve">parent </w:t>
      </w:r>
      <w:r>
        <w:rPr>
          <w:szCs w:val="28"/>
        </w:rPr>
        <w:t>member must both be either instance or static.  Otherwise, a syntax error will occur.</w:t>
      </w:r>
    </w:p>
    <w:p w14:paraId="479618A2" w14:textId="77777777" w:rsidR="004A42F0" w:rsidRDefault="004A42F0" w:rsidP="004A42F0">
      <w:pPr>
        <w:keepNext/>
      </w:pPr>
      <w:bookmarkStart w:id="0" w:name="_GoBack"/>
      <w:bookmarkEnd w:id="0"/>
      <w:r w:rsidRPr="00030060">
        <w:rPr>
          <w:szCs w:val="28"/>
        </w:rPr>
        <w:lastRenderedPageBreak/>
        <w:t>●</w:t>
      </w:r>
      <w:r>
        <w:rPr>
          <w:szCs w:val="28"/>
        </w:rPr>
        <w:t xml:space="preserve"> </w:t>
      </w:r>
      <w:r>
        <w:t>An overridden method may have a less restrictive access modifier:</w:t>
      </w:r>
    </w:p>
    <w:p w14:paraId="643BCE59" w14:textId="77777777" w:rsidR="004A42F0" w:rsidRDefault="004A42F0" w:rsidP="004A42F0">
      <w:pPr>
        <w:keepNext/>
      </w:pPr>
    </w:p>
    <w:p w14:paraId="656821D1" w14:textId="77777777" w:rsidR="004A42F0" w:rsidRPr="00833C3A" w:rsidRDefault="004A42F0" w:rsidP="004A42F0">
      <w:pPr>
        <w:keepNext/>
        <w:rPr>
          <w:u w:val="single"/>
        </w:rPr>
      </w:pPr>
      <w:r w:rsidRPr="00833C3A">
        <w:rPr>
          <w:u w:val="single"/>
        </w:rPr>
        <w:t>Superclass</w:t>
      </w:r>
    </w:p>
    <w:p w14:paraId="66E647EF" w14:textId="77777777" w:rsidR="004A42F0" w:rsidRDefault="004A42F0" w:rsidP="004A42F0">
      <w:pPr>
        <w:keepNext/>
      </w:pPr>
    </w:p>
    <w:p w14:paraId="2B628314" w14:textId="77777777" w:rsidR="004A42F0" w:rsidRPr="00227240" w:rsidRDefault="004A42F0" w:rsidP="004A42F0">
      <w:pPr>
        <w:pStyle w:val="DanO-Syntax"/>
      </w:pPr>
      <w:r w:rsidRPr="00227240">
        <w:t>public class Vehicle</w:t>
      </w:r>
    </w:p>
    <w:p w14:paraId="7D4B5547" w14:textId="77777777" w:rsidR="004A42F0" w:rsidRPr="00227240" w:rsidRDefault="004A42F0" w:rsidP="004A42F0">
      <w:pPr>
        <w:pStyle w:val="DanO-Syntax"/>
      </w:pPr>
      <w:r w:rsidRPr="00227240">
        <w:t>{</w:t>
      </w:r>
    </w:p>
    <w:p w14:paraId="4E137BC7" w14:textId="77777777" w:rsidR="004A42F0" w:rsidRPr="00227240" w:rsidRDefault="004A42F0" w:rsidP="004A42F0">
      <w:pPr>
        <w:pStyle w:val="DanO-Syntax"/>
      </w:pPr>
      <w:r>
        <w:tab/>
      </w:r>
      <w:r w:rsidRPr="00227240">
        <w:t>…</w:t>
      </w:r>
    </w:p>
    <w:p w14:paraId="5C806C37" w14:textId="77777777" w:rsidR="004A42F0" w:rsidRPr="00227240" w:rsidRDefault="004A42F0" w:rsidP="004A42F0">
      <w:pPr>
        <w:pStyle w:val="DanO-Syntax"/>
      </w:pPr>
      <w:r>
        <w:rPr>
          <w:color w:val="FF0000"/>
        </w:rPr>
        <w:tab/>
      </w:r>
      <w:r w:rsidRPr="00227240">
        <w:rPr>
          <w:color w:val="FF0000"/>
        </w:rPr>
        <w:t xml:space="preserve">protected </w:t>
      </w:r>
      <w:r w:rsidRPr="00227240">
        <w:t xml:space="preserve">Vehicle </w:t>
      </w:r>
      <w:proofErr w:type="spellStart"/>
      <w:r w:rsidRPr="00227240">
        <w:t>getVehicle</w:t>
      </w:r>
      <w:proofErr w:type="spellEnd"/>
      <w:r w:rsidRPr="00227240">
        <w:t>()</w:t>
      </w:r>
    </w:p>
    <w:p w14:paraId="45C45B89" w14:textId="77777777" w:rsidR="004A42F0" w:rsidRPr="00227240" w:rsidRDefault="004A42F0" w:rsidP="004A42F0">
      <w:pPr>
        <w:pStyle w:val="DanO-Syntax"/>
      </w:pPr>
      <w:r>
        <w:tab/>
      </w:r>
      <w:r w:rsidRPr="00227240">
        <w:t>{</w:t>
      </w:r>
    </w:p>
    <w:p w14:paraId="18F883A5" w14:textId="77777777" w:rsidR="004A42F0" w:rsidRPr="00227240" w:rsidRDefault="004A42F0" w:rsidP="004A42F0">
      <w:pPr>
        <w:pStyle w:val="DanO-Syntax"/>
      </w:pPr>
      <w:r>
        <w:tab/>
      </w:r>
      <w:r>
        <w:tab/>
      </w:r>
      <w:r w:rsidRPr="00227240">
        <w:t>…</w:t>
      </w:r>
    </w:p>
    <w:p w14:paraId="10DF0180" w14:textId="77777777" w:rsidR="004A42F0" w:rsidRDefault="004A42F0" w:rsidP="004A42F0">
      <w:pPr>
        <w:pStyle w:val="DanO-Syntax"/>
      </w:pPr>
      <w:r>
        <w:tab/>
      </w:r>
      <w:r w:rsidRPr="00227240">
        <w:t>}</w:t>
      </w:r>
    </w:p>
    <w:p w14:paraId="56493396" w14:textId="77777777" w:rsidR="004A42F0" w:rsidRPr="00227240" w:rsidRDefault="004A42F0" w:rsidP="004A42F0">
      <w:pPr>
        <w:pStyle w:val="DanO-Syntax"/>
      </w:pPr>
      <w:r>
        <w:tab/>
      </w:r>
      <w:r w:rsidRPr="00227240">
        <w:t>…</w:t>
      </w:r>
    </w:p>
    <w:p w14:paraId="514CE226" w14:textId="77777777" w:rsidR="004A42F0" w:rsidRPr="00227240" w:rsidRDefault="004A42F0" w:rsidP="004A42F0">
      <w:pPr>
        <w:pStyle w:val="DanO-Syntax"/>
      </w:pPr>
      <w:r w:rsidRPr="00227240">
        <w:t>}</w:t>
      </w:r>
    </w:p>
    <w:p w14:paraId="0D8CB1C9" w14:textId="77777777" w:rsidR="004A42F0" w:rsidRPr="00833C3A" w:rsidRDefault="004A42F0" w:rsidP="004A42F0">
      <w:pPr>
        <w:keepNext/>
      </w:pPr>
    </w:p>
    <w:p w14:paraId="698D27A9" w14:textId="77777777" w:rsidR="004A42F0" w:rsidRPr="00833C3A" w:rsidRDefault="004A42F0" w:rsidP="004A42F0">
      <w:pPr>
        <w:keepNext/>
        <w:rPr>
          <w:u w:val="single"/>
        </w:rPr>
      </w:pPr>
      <w:r w:rsidRPr="00833C3A">
        <w:rPr>
          <w:u w:val="single"/>
        </w:rPr>
        <w:t>Subclass</w:t>
      </w:r>
    </w:p>
    <w:p w14:paraId="67376EB6" w14:textId="77777777" w:rsidR="004A42F0" w:rsidRPr="00833C3A" w:rsidRDefault="004A42F0" w:rsidP="004A42F0">
      <w:pPr>
        <w:keepNext/>
      </w:pPr>
    </w:p>
    <w:p w14:paraId="549F20AC" w14:textId="77777777" w:rsidR="004A42F0" w:rsidRPr="00227240" w:rsidRDefault="004A42F0" w:rsidP="004A42F0">
      <w:pPr>
        <w:pStyle w:val="DanO-Syntax"/>
      </w:pPr>
      <w:r w:rsidRPr="00227240">
        <w:t>public class Car extends Vehicle</w:t>
      </w:r>
    </w:p>
    <w:p w14:paraId="77B5372E" w14:textId="77777777" w:rsidR="004A42F0" w:rsidRPr="00227240" w:rsidRDefault="004A42F0" w:rsidP="004A42F0">
      <w:pPr>
        <w:pStyle w:val="DanO-Syntax"/>
      </w:pPr>
      <w:r w:rsidRPr="00227240">
        <w:t>{</w:t>
      </w:r>
    </w:p>
    <w:p w14:paraId="7E12D199" w14:textId="77777777" w:rsidR="004A42F0" w:rsidRPr="00227240" w:rsidRDefault="004A42F0" w:rsidP="004A42F0">
      <w:pPr>
        <w:pStyle w:val="DanO-Syntax"/>
      </w:pPr>
      <w:r>
        <w:tab/>
      </w:r>
      <w:r w:rsidRPr="00227240">
        <w:t>…</w:t>
      </w:r>
    </w:p>
    <w:p w14:paraId="32FFDE62" w14:textId="77777777" w:rsidR="004A42F0" w:rsidRPr="00227240" w:rsidRDefault="004A42F0" w:rsidP="004A42F0">
      <w:pPr>
        <w:pStyle w:val="DanO-Syntax"/>
      </w:pPr>
      <w:r>
        <w:rPr>
          <w:color w:val="FF0000"/>
        </w:rPr>
        <w:tab/>
      </w:r>
      <w:r w:rsidRPr="00227240">
        <w:rPr>
          <w:color w:val="FF0000"/>
        </w:rPr>
        <w:t xml:space="preserve">public </w:t>
      </w:r>
      <w:r w:rsidRPr="00227240">
        <w:t xml:space="preserve">Vehicle </w:t>
      </w:r>
      <w:proofErr w:type="spellStart"/>
      <w:r w:rsidRPr="00227240">
        <w:t>getVehicle</w:t>
      </w:r>
      <w:proofErr w:type="spellEnd"/>
      <w:r w:rsidRPr="00227240">
        <w:t>()</w:t>
      </w:r>
    </w:p>
    <w:p w14:paraId="1D031C90" w14:textId="77777777" w:rsidR="004A42F0" w:rsidRPr="00227240" w:rsidRDefault="004A42F0" w:rsidP="004A42F0">
      <w:pPr>
        <w:pStyle w:val="DanO-Syntax"/>
      </w:pPr>
      <w:r>
        <w:tab/>
      </w:r>
      <w:r w:rsidRPr="00227240">
        <w:t>{</w:t>
      </w:r>
    </w:p>
    <w:p w14:paraId="1B6B7451" w14:textId="77777777" w:rsidR="004A42F0" w:rsidRPr="00227240" w:rsidRDefault="004A42F0" w:rsidP="004A42F0">
      <w:pPr>
        <w:pStyle w:val="DanO-Syntax"/>
      </w:pPr>
      <w:r>
        <w:tab/>
      </w:r>
      <w:r>
        <w:tab/>
      </w:r>
      <w:r w:rsidRPr="00227240">
        <w:t>…</w:t>
      </w:r>
    </w:p>
    <w:p w14:paraId="0459FD27" w14:textId="77777777" w:rsidR="004A42F0" w:rsidRPr="00227240" w:rsidRDefault="004A42F0" w:rsidP="004A42F0">
      <w:pPr>
        <w:pStyle w:val="DanO-Syntax"/>
      </w:pPr>
      <w:r>
        <w:tab/>
      </w:r>
      <w:r w:rsidRPr="00227240">
        <w:t>}</w:t>
      </w:r>
    </w:p>
    <w:p w14:paraId="0B517DB7" w14:textId="77777777" w:rsidR="004A42F0" w:rsidRPr="00227240" w:rsidRDefault="004A42F0" w:rsidP="004A42F0">
      <w:pPr>
        <w:pStyle w:val="DanO-Syntax"/>
      </w:pPr>
      <w:bookmarkStart w:id="1" w:name="_Hlk486622672"/>
      <w:r>
        <w:tab/>
      </w:r>
      <w:r w:rsidRPr="00227240">
        <w:t>…</w:t>
      </w:r>
    </w:p>
    <w:p w14:paraId="50507FF7" w14:textId="77777777" w:rsidR="004A42F0" w:rsidRPr="00227240" w:rsidRDefault="004A42F0" w:rsidP="004A42F0">
      <w:pPr>
        <w:pStyle w:val="DanO-Syntax"/>
      </w:pPr>
      <w:r w:rsidRPr="00227240">
        <w:t>}</w:t>
      </w:r>
    </w:p>
    <w:bookmarkEnd w:id="1"/>
    <w:p w14:paraId="3B4A0032" w14:textId="77777777" w:rsidR="004A42F0" w:rsidRDefault="004A42F0" w:rsidP="004A42F0"/>
    <w:p w14:paraId="20F6535C" w14:textId="77777777" w:rsidR="004A42F0" w:rsidRDefault="004A42F0" w:rsidP="004A42F0">
      <w:pPr>
        <w:keepNext/>
      </w:pPr>
      <w:r w:rsidRPr="0090314D">
        <w:t xml:space="preserve">● </w:t>
      </w:r>
      <w:r>
        <w:t xml:space="preserve">Modifier </w:t>
      </w:r>
      <w:r w:rsidRPr="00F37BC5">
        <w:rPr>
          <w:b/>
        </w:rPr>
        <w:t>final</w:t>
      </w:r>
      <w:r>
        <w:t xml:space="preserve"> may be used in the following declarations:</w:t>
      </w:r>
    </w:p>
    <w:p w14:paraId="24E8B80E" w14:textId="77777777" w:rsidR="004A42F0" w:rsidRDefault="004A42F0" w:rsidP="004A42F0">
      <w:r>
        <w:tab/>
      </w:r>
      <w:r>
        <w:sym w:font="Wingdings" w:char="F0FC"/>
      </w:r>
      <w:r>
        <w:t xml:space="preserve"> Field – the field value may not be modified (it becomes a constant).</w:t>
      </w:r>
    </w:p>
    <w:p w14:paraId="0EE9BD71" w14:textId="77777777" w:rsidR="004A42F0" w:rsidRDefault="004A42F0" w:rsidP="004A42F0">
      <w:r>
        <w:tab/>
      </w:r>
      <w:r>
        <w:sym w:font="Wingdings" w:char="F0FC"/>
      </w:r>
      <w:r>
        <w:t xml:space="preserve"> Method – the method may not be overridden.</w:t>
      </w:r>
    </w:p>
    <w:p w14:paraId="38154F0D" w14:textId="77777777" w:rsidR="004A42F0" w:rsidRDefault="004A42F0" w:rsidP="004A42F0">
      <w:r>
        <w:tab/>
      </w:r>
      <w:r>
        <w:sym w:font="Wingdings" w:char="F0FC"/>
      </w:r>
      <w:r>
        <w:t xml:space="preserve"> Class – the class may not be extended.</w:t>
      </w:r>
    </w:p>
    <w:p w14:paraId="248665A3" w14:textId="77777777" w:rsidR="004A42F0" w:rsidRDefault="004A42F0" w:rsidP="004A42F0">
      <w:pPr>
        <w:keepNext/>
      </w:pPr>
      <w:r w:rsidRPr="00030060">
        <w:rPr>
          <w:szCs w:val="28"/>
        </w:rPr>
        <w:t>●</w:t>
      </w:r>
      <w:r>
        <w:rPr>
          <w:szCs w:val="28"/>
        </w:rPr>
        <w:t xml:space="preserve"> Se</w:t>
      </w:r>
      <w:r>
        <w:t xml:space="preserve">e </w:t>
      </w:r>
      <w:r>
        <w:rPr>
          <w:b/>
        </w:rPr>
        <w:t xml:space="preserve">Inheritance </w:t>
      </w:r>
      <w:r>
        <w:t>sample application on Blackboard.</w:t>
      </w:r>
    </w:p>
    <w:p w14:paraId="78B74A46" w14:textId="77777777" w:rsidR="004A42F0" w:rsidRDefault="004A42F0" w:rsidP="00361FD9"/>
    <w:sectPr w:rsidR="004A42F0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179FE" w14:textId="77777777" w:rsidR="000A1290" w:rsidRDefault="000A1290">
      <w:r>
        <w:separator/>
      </w:r>
    </w:p>
  </w:endnote>
  <w:endnote w:type="continuationSeparator" w:id="0">
    <w:p w14:paraId="66BF1875" w14:textId="77777777" w:rsidR="000A1290" w:rsidRDefault="000A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BB87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AA6E5" w14:textId="77777777" w:rsidR="000A1290" w:rsidRDefault="000A1290">
      <w:r>
        <w:separator/>
      </w:r>
    </w:p>
  </w:footnote>
  <w:footnote w:type="continuationSeparator" w:id="0">
    <w:p w14:paraId="46414E96" w14:textId="77777777" w:rsidR="000A1290" w:rsidRDefault="000A1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0968E" w14:textId="0AEA69BB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C23693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C23693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60BCA02C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3F59A8FA" w14:textId="77777777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</w:t>
    </w:r>
    <w:r w:rsidR="00361FD9">
      <w:rPr>
        <w:b/>
        <w:color w:val="0000FF"/>
      </w:rPr>
      <w:t>9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C23693">
      <w:rPr>
        <w:b/>
        <w:color w:val="0000FF"/>
      </w:rPr>
      <w:t>21 March 2018</w:t>
    </w:r>
  </w:p>
  <w:p w14:paraId="6DB4555C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290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70D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27A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0B82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25CD"/>
    <w:rsid w:val="00213BCF"/>
    <w:rsid w:val="0021498F"/>
    <w:rsid w:val="00215C92"/>
    <w:rsid w:val="00215EFE"/>
    <w:rsid w:val="00216167"/>
    <w:rsid w:val="00217D2F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2BE5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E769B"/>
    <w:rsid w:val="002F07C7"/>
    <w:rsid w:val="002F2CBA"/>
    <w:rsid w:val="002F3772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1760A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1FD9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0D08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63D5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2F0"/>
    <w:rsid w:val="004A43BB"/>
    <w:rsid w:val="004A67B7"/>
    <w:rsid w:val="004A70B1"/>
    <w:rsid w:val="004A71B6"/>
    <w:rsid w:val="004A7FB4"/>
    <w:rsid w:val="004B0CF3"/>
    <w:rsid w:val="004B1824"/>
    <w:rsid w:val="004B18AE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7E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6EEE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310B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6685A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5AFD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581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3C3A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A56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6DE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6C02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0779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3693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A5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3CFC"/>
    <w:rsid w:val="00E34A64"/>
    <w:rsid w:val="00E37194"/>
    <w:rsid w:val="00E40A0C"/>
    <w:rsid w:val="00E40D26"/>
    <w:rsid w:val="00E441EC"/>
    <w:rsid w:val="00E466FA"/>
    <w:rsid w:val="00E50829"/>
    <w:rsid w:val="00E50DF2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87EB1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6A12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593D5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BB238-8B9D-471C-902D-2081FA0B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19</cp:revision>
  <cp:lastPrinted>2012-01-12T20:06:00Z</cp:lastPrinted>
  <dcterms:created xsi:type="dcterms:W3CDTF">2017-07-01T01:40:00Z</dcterms:created>
  <dcterms:modified xsi:type="dcterms:W3CDTF">2018-03-21T16:20:00Z</dcterms:modified>
</cp:coreProperties>
</file>