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EventGate Backend System Design</w:t>
      </w:r>
    </w:p>
    <w:p>
      <w:pPr>
        <w:pStyle w:val="Subtitle"/>
      </w:pPr>
      <w:r>
        <w:t>Architecture database design API specifications and system workflows</w:t>
      </w:r>
    </w:p>
    <w:p>
      <w:r>
        <w:t>Prepared by Sayem Hasan</w:t>
        <w:br/>
        <w:t>26 October 2026</w:t>
      </w:r>
    </w:p>
    <w:p>
      <w:r>
        <w:t>EventGate manages the full journey from event discovery and limited ticket inventory to verified payments, QR admission and refunds. This design explains how the existing project protects stock, money and admission state while serving attendees, organizers and administrators.</w:t>
      </w:r>
    </w:p>
    <w:p>
      <w:r>
        <w:t>The backend is a modular Express and TypeScript application using Prisma and PostgreSQL. A browser backend for frontend manages cookie sessions through Redis. Durable database jobs handle reservation expiry, payment verification, refunds and notifications. PostgreSQL remains the source of truth for inventory and financial outcomes.</w:t>
      </w:r>
    </w:p>
    <w:p>
      <w:r>
        <w:rPr>
          <w:b/>
        </w:rPr>
        <w:t xml:space="preserve">Project references </w:t>
      </w:r>
      <w:r>
        <w:t>Existing EventGate application and backend source</w:t>
      </w:r>
    </w:p>
    <w:p>
      <w:hyperlink r:id="rId10">
        <w:r>
          <w:rPr>
            <w:color w:val="174D73"/>
          </w:rPr>
          <w:t>EventGate application</w:t>
        </w:r>
      </w:hyperlink>
    </w:p>
    <w:p>
      <w:hyperlink r:id="rId11">
        <w:r>
          <w:rPr>
            <w:color w:val="174D73"/>
          </w:rPr>
          <w:t>EventGate backend repository</w:t>
        </w:r>
      </w:hyperlink>
    </w:p>
    <w:p>
      <w:hyperlink r:id="rId12">
        <w:r>
          <w:rPr>
            <w:color w:val="174D73"/>
          </w:rPr>
          <w:t>Open the completed ERD in Draw.io</w:t>
        </w:r>
      </w:hyperlink>
    </w:p>
    <w:p>
      <w:hyperlink r:id="rId13">
        <w:r>
          <w:rPr>
            <w:color w:val="174D73"/>
          </w:rPr>
          <w:t>Open the SDA workflow and architecture diagrams</w:t>
        </w:r>
      </w:hyperlink>
    </w:p>
    <w:p>
      <w:pPr>
        <w:pStyle w:val="Heading2"/>
      </w:pPr>
      <w:r>
        <w:t>Document map</w:t>
      </w:r>
    </w:p>
    <w:tbl>
      <w:tblPr>
        <w:tblStyle w:val="TableGrid"/>
        <w:tblW w:type="auto" w:w="0"/>
        <w:tblLayout w:type="fixed"/>
        <w:tblLook w:firstColumn="1" w:firstRow="1" w:lastColumn="0" w:lastRow="0" w:noHBand="0" w:noVBand="1" w:val="04A0"/>
      </w:tblPr>
      <w:tblGrid>
        <w:gridCol w:w="1008"/>
        <w:gridCol w:w="8784"/>
      </w:tblGrid>
      <w:tr>
        <w:trPr>
          <w:tblHeader/>
          <w:cantSplit/>
        </w:trPr>
        <w:tc>
          <w:tcPr>
            <w:tcW w:type="dxa" w:w="1008"/>
            <w:tcMar>
              <w:top w:w="70" w:type="dxa"/>
              <w:left w:w="70" w:type="dxa"/>
              <w:bottom w:w="70" w:type="dxa"/>
              <w:right w:w="70" w:type="dxa"/>
            </w:tcMar>
            <w:shd w:fill="E8EDF1"/>
          </w:tcPr>
          <w:p>
            <w:pPr>
              <w:spacing w:after="40" w:line="252" w:lineRule="auto"/>
            </w:pPr>
            <w:r>
              <w:rPr>
                <w:b/>
                <w:sz w:val="20"/>
              </w:rPr>
              <w:t>Section</w:t>
            </w:r>
          </w:p>
        </w:tc>
        <w:tc>
          <w:tcPr>
            <w:tcW w:type="dxa" w:w="8784"/>
            <w:tcMar>
              <w:top w:w="70" w:type="dxa"/>
              <w:left w:w="70" w:type="dxa"/>
              <w:bottom w:w="70" w:type="dxa"/>
              <w:right w:w="70" w:type="dxa"/>
            </w:tcMar>
            <w:shd w:fill="E8EDF1"/>
          </w:tcPr>
          <w:p>
            <w:pPr>
              <w:spacing w:after="40" w:line="252" w:lineRule="auto"/>
            </w:pPr>
            <w:r>
              <w:rPr>
                <w:b/>
                <w:sz w:val="20"/>
              </w:rPr>
              <w:t>Content</w:t>
            </w:r>
          </w:p>
        </w:tc>
      </w:tr>
      <w:tr>
        <w:trPr>
          <w:cantSplit/>
        </w:trPr>
        <w:tc>
          <w:tcPr>
            <w:tcW w:type="dxa" w:w="1008"/>
            <w:tcMar>
              <w:top w:w="70" w:type="dxa"/>
              <w:left w:w="70" w:type="dxa"/>
              <w:bottom w:w="70" w:type="dxa"/>
              <w:right w:w="70" w:type="dxa"/>
            </w:tcMar>
          </w:tcPr>
          <w:p>
            <w:pPr>
              <w:spacing w:after="40" w:line="252" w:lineRule="auto"/>
            </w:pPr>
            <w:r>
              <w:rPr>
                <w:b w:val="0"/>
                <w:sz w:val="20"/>
              </w:rPr>
              <w:t>1</w:t>
            </w:r>
          </w:p>
        </w:tc>
        <w:tc>
          <w:tcPr>
            <w:tcW w:type="dxa" w:w="8784"/>
            <w:tcMar>
              <w:top w:w="70" w:type="dxa"/>
              <w:left w:w="70" w:type="dxa"/>
              <w:bottom w:w="70" w:type="dxa"/>
              <w:right w:w="70" w:type="dxa"/>
            </w:tcMar>
          </w:tcPr>
          <w:p>
            <w:pPr>
              <w:spacing w:after="40" w:line="252" w:lineRule="auto"/>
            </w:pPr>
            <w:r>
              <w:rPr>
                <w:b w:val="0"/>
                <w:sz w:val="20"/>
              </w:rPr>
              <w:t>Project purpose target users eight core features and roles</w:t>
            </w:r>
          </w:p>
        </w:tc>
      </w:tr>
      <w:tr>
        <w:trPr>
          <w:cantSplit/>
        </w:trPr>
        <w:tc>
          <w:tcPr>
            <w:tcW w:type="dxa" w:w="1008"/>
            <w:tcMar>
              <w:top w:w="70" w:type="dxa"/>
              <w:left w:w="70" w:type="dxa"/>
              <w:bottom w:w="70" w:type="dxa"/>
              <w:right w:w="70" w:type="dxa"/>
            </w:tcMar>
          </w:tcPr>
          <w:p>
            <w:pPr>
              <w:spacing w:after="40" w:line="252" w:lineRule="auto"/>
            </w:pPr>
            <w:r>
              <w:rPr>
                <w:b w:val="0"/>
                <w:sz w:val="20"/>
              </w:rPr>
              <w:t>2</w:t>
            </w:r>
          </w:p>
        </w:tc>
        <w:tc>
          <w:tcPr>
            <w:tcW w:type="dxa" w:w="8784"/>
            <w:tcMar>
              <w:top w:w="70" w:type="dxa"/>
              <w:left w:w="70" w:type="dxa"/>
              <w:bottom w:w="70" w:type="dxa"/>
              <w:right w:w="70" w:type="dxa"/>
            </w:tcMar>
          </w:tcPr>
          <w:p>
            <w:pPr>
              <w:spacing w:after="40" w:line="252" w:lineRule="auto"/>
            </w:pPr>
            <w:r>
              <w:rPr>
                <w:b w:val="0"/>
                <w:sz w:val="20"/>
              </w:rPr>
              <w:t>Backend architecture and responsibilities</w:t>
            </w:r>
          </w:p>
        </w:tc>
      </w:tr>
      <w:tr>
        <w:trPr>
          <w:cantSplit/>
        </w:trPr>
        <w:tc>
          <w:tcPr>
            <w:tcW w:type="dxa" w:w="1008"/>
            <w:tcMar>
              <w:top w:w="70" w:type="dxa"/>
              <w:left w:w="70" w:type="dxa"/>
              <w:bottom w:w="70" w:type="dxa"/>
              <w:right w:w="70" w:type="dxa"/>
            </w:tcMar>
          </w:tcPr>
          <w:p>
            <w:pPr>
              <w:spacing w:after="40" w:line="252" w:lineRule="auto"/>
            </w:pPr>
            <w:r>
              <w:rPr>
                <w:b w:val="0"/>
                <w:sz w:val="20"/>
              </w:rPr>
              <w:t>3</w:t>
            </w:r>
          </w:p>
        </w:tc>
        <w:tc>
          <w:tcPr>
            <w:tcW w:type="dxa" w:w="8784"/>
            <w:tcMar>
              <w:top w:w="70" w:type="dxa"/>
              <w:left w:w="70" w:type="dxa"/>
              <w:bottom w:w="70" w:type="dxa"/>
              <w:right w:w="70" w:type="dxa"/>
            </w:tcMar>
          </w:tcPr>
          <w:p>
            <w:pPr>
              <w:spacing w:after="40" w:line="252" w:lineRule="auto"/>
            </w:pPr>
            <w:r>
              <w:rPr>
                <w:b w:val="0"/>
                <w:sz w:val="20"/>
              </w:rPr>
              <w:t>SDA workflow and transaction explanation</w:t>
            </w:r>
          </w:p>
        </w:tc>
      </w:tr>
      <w:tr>
        <w:trPr>
          <w:cantSplit/>
        </w:trPr>
        <w:tc>
          <w:tcPr>
            <w:tcW w:type="dxa" w:w="1008"/>
            <w:tcMar>
              <w:top w:w="70" w:type="dxa"/>
              <w:left w:w="70" w:type="dxa"/>
              <w:bottom w:w="70" w:type="dxa"/>
              <w:right w:w="70" w:type="dxa"/>
            </w:tcMar>
          </w:tcPr>
          <w:p>
            <w:pPr>
              <w:spacing w:after="40" w:line="252" w:lineRule="auto"/>
            </w:pPr>
            <w:r>
              <w:rPr>
                <w:b w:val="0"/>
                <w:sz w:val="20"/>
              </w:rPr>
              <w:t>4</w:t>
            </w:r>
          </w:p>
        </w:tc>
        <w:tc>
          <w:tcPr>
            <w:tcW w:type="dxa" w:w="8784"/>
            <w:tcMar>
              <w:top w:w="70" w:type="dxa"/>
              <w:left w:w="70" w:type="dxa"/>
              <w:bottom w:w="70" w:type="dxa"/>
              <w:right w:w="70" w:type="dxa"/>
            </w:tcMar>
          </w:tcPr>
          <w:p>
            <w:pPr>
              <w:spacing w:after="40" w:line="252" w:lineRule="auto"/>
            </w:pPr>
            <w:r>
              <w:rPr>
                <w:b w:val="0"/>
                <w:sz w:val="20"/>
              </w:rPr>
              <w:t>Database ERD entity dictionary and relationships</w:t>
            </w:r>
          </w:p>
        </w:tc>
      </w:tr>
      <w:tr>
        <w:trPr>
          <w:cantSplit/>
        </w:trPr>
        <w:tc>
          <w:tcPr>
            <w:tcW w:type="dxa" w:w="1008"/>
            <w:tcMar>
              <w:top w:w="70" w:type="dxa"/>
              <w:left w:w="70" w:type="dxa"/>
              <w:bottom w:w="70" w:type="dxa"/>
              <w:right w:w="70" w:type="dxa"/>
            </w:tcMar>
          </w:tcPr>
          <w:p>
            <w:pPr>
              <w:spacing w:after="40" w:line="252" w:lineRule="auto"/>
            </w:pPr>
            <w:r>
              <w:rPr>
                <w:b w:val="0"/>
                <w:sz w:val="20"/>
              </w:rPr>
              <w:t>5</w:t>
            </w:r>
          </w:p>
        </w:tc>
        <w:tc>
          <w:tcPr>
            <w:tcW w:type="dxa" w:w="8784"/>
            <w:tcMar>
              <w:top w:w="70" w:type="dxa"/>
              <w:left w:w="70" w:type="dxa"/>
              <w:bottom w:w="70" w:type="dxa"/>
              <w:right w:w="70" w:type="dxa"/>
            </w:tcMar>
          </w:tcPr>
          <w:p>
            <w:pPr>
              <w:spacing w:after="40" w:line="252" w:lineRule="auto"/>
            </w:pPr>
            <w:r>
              <w:rPr>
                <w:b w:val="0"/>
                <w:sz w:val="20"/>
              </w:rPr>
              <w:t>API conventions and complete operation catalogue</w:t>
            </w:r>
          </w:p>
        </w:tc>
      </w:tr>
      <w:tr>
        <w:trPr>
          <w:cantSplit/>
        </w:trPr>
        <w:tc>
          <w:tcPr>
            <w:tcW w:type="dxa" w:w="1008"/>
            <w:tcMar>
              <w:top w:w="70" w:type="dxa"/>
              <w:left w:w="70" w:type="dxa"/>
              <w:bottom w:w="70" w:type="dxa"/>
              <w:right w:w="70" w:type="dxa"/>
            </w:tcMar>
          </w:tcPr>
          <w:p>
            <w:pPr>
              <w:spacing w:after="40" w:line="252" w:lineRule="auto"/>
            </w:pPr>
            <w:r>
              <w:rPr>
                <w:b w:val="0"/>
                <w:sz w:val="20"/>
              </w:rPr>
              <w:t>6</w:t>
            </w:r>
          </w:p>
        </w:tc>
        <w:tc>
          <w:tcPr>
            <w:tcW w:type="dxa" w:w="8784"/>
            <w:tcMar>
              <w:top w:w="70" w:type="dxa"/>
              <w:left w:w="70" w:type="dxa"/>
              <w:bottom w:w="70" w:type="dxa"/>
              <w:right w:w="70" w:type="dxa"/>
            </w:tcMar>
          </w:tcPr>
          <w:p>
            <w:pPr>
              <w:spacing w:after="40" w:line="252" w:lineRule="auto"/>
            </w:pPr>
            <w:r>
              <w:rPr>
                <w:b w:val="0"/>
                <w:sz w:val="20"/>
              </w:rPr>
              <w:t>Detailed request and response designs for ten APIs</w:t>
            </w:r>
          </w:p>
        </w:tc>
      </w:tr>
      <w:tr>
        <w:trPr>
          <w:cantSplit/>
        </w:trPr>
        <w:tc>
          <w:tcPr>
            <w:tcW w:type="dxa" w:w="1008"/>
            <w:tcMar>
              <w:top w:w="70" w:type="dxa"/>
              <w:left w:w="70" w:type="dxa"/>
              <w:bottom w:w="70" w:type="dxa"/>
              <w:right w:w="70" w:type="dxa"/>
            </w:tcMar>
          </w:tcPr>
          <w:p>
            <w:pPr>
              <w:spacing w:after="40" w:line="252" w:lineRule="auto"/>
            </w:pPr>
            <w:r>
              <w:rPr>
                <w:b w:val="0"/>
                <w:sz w:val="20"/>
              </w:rPr>
              <w:t>7</w:t>
            </w:r>
          </w:p>
        </w:tc>
        <w:tc>
          <w:tcPr>
            <w:tcW w:type="dxa" w:w="8784"/>
            <w:tcMar>
              <w:top w:w="70" w:type="dxa"/>
              <w:left w:w="70" w:type="dxa"/>
              <w:bottom w:w="70" w:type="dxa"/>
              <w:right w:w="70" w:type="dxa"/>
            </w:tcMar>
          </w:tcPr>
          <w:p>
            <w:pPr>
              <w:spacing w:after="40" w:line="252" w:lineRule="auto"/>
            </w:pPr>
            <w:r>
              <w:rPr>
                <w:b w:val="0"/>
                <w:sz w:val="20"/>
              </w:rPr>
              <w:t>State transitions reliability security and validation checks</w:t>
            </w:r>
          </w:p>
        </w:tc>
      </w:tr>
    </w:tbl>
    <w:p/>
    <w:p>
      <w:pPr>
        <w:pStyle w:val="Heading1"/>
      </w:pPr>
      <w:r>
        <w:t>1 Project requirements</w:t>
      </w:r>
    </w:p>
    <w:p>
      <w:r>
        <w:rPr>
          <w:b/>
        </w:rPr>
        <w:t xml:space="preserve">Project name </w:t>
      </w:r>
      <w:r>
        <w:t>EventGate</w:t>
      </w:r>
    </w:p>
    <w:p>
      <w:r>
        <w:rPr>
          <w:b/>
        </w:rPr>
        <w:t xml:space="preserve">Target users </w:t>
      </w:r>
      <w:r>
        <w:t>People booking events in Bangladesh, organizers publishing and operating events, and administrators overseeing users, payments and operational exceptions.</w:t>
      </w:r>
    </w:p>
    <w:p>
      <w:r>
        <w:rPr>
          <w:b/>
        </w:rPr>
        <w:t xml:space="preserve">Main purpose </w:t>
      </w:r>
      <w:r>
        <w:t>Offer a reliable event ticketing system where available stock cannot be oversold, payment is confirmed by the provider, each issued pass admits one attendee once, and refund requests remain traceable.</w:t>
      </w:r>
    </w:p>
    <w:p>
      <w:pPr>
        <w:pStyle w:val="Heading2"/>
      </w:pPr>
      <w:r>
        <w:t>Eight core features</w:t>
      </w:r>
    </w:p>
    <w:tbl>
      <w:tblPr>
        <w:tblStyle w:val="TableGrid"/>
        <w:tblW w:type="auto" w:w="0"/>
        <w:tblLayout w:type="fixed"/>
        <w:tblLook w:firstColumn="1" w:firstRow="1" w:lastColumn="0" w:lastRow="0" w:noHBand="0" w:noVBand="1" w:val="04A0"/>
      </w:tblPr>
      <w:tblGrid>
        <w:gridCol w:w="2592"/>
        <w:gridCol w:w="7200"/>
      </w:tblGrid>
      <w:tr>
        <w:trPr>
          <w:tblHeader/>
          <w:cantSplit/>
        </w:trPr>
        <w:tc>
          <w:tcPr>
            <w:tcW w:type="dxa" w:w="2592"/>
            <w:tcMar>
              <w:top w:w="70" w:type="dxa"/>
              <w:left w:w="70" w:type="dxa"/>
              <w:bottom w:w="70" w:type="dxa"/>
              <w:right w:w="70" w:type="dxa"/>
            </w:tcMar>
            <w:shd w:fill="E8EDF1"/>
          </w:tcPr>
          <w:p>
            <w:pPr>
              <w:spacing w:after="40" w:line="252" w:lineRule="auto"/>
            </w:pPr>
            <w:r>
              <w:rPr>
                <w:b/>
                <w:sz w:val="19"/>
              </w:rPr>
              <w:t>Feature</w:t>
            </w:r>
          </w:p>
        </w:tc>
        <w:tc>
          <w:tcPr>
            <w:tcW w:type="dxa" w:w="7200"/>
            <w:tcMar>
              <w:top w:w="70" w:type="dxa"/>
              <w:left w:w="70" w:type="dxa"/>
              <w:bottom w:w="70" w:type="dxa"/>
              <w:right w:w="70" w:type="dxa"/>
            </w:tcMar>
            <w:shd w:fill="E8EDF1"/>
          </w:tcPr>
          <w:p>
            <w:pPr>
              <w:spacing w:after="40" w:line="252" w:lineRule="auto"/>
            </w:pPr>
            <w:r>
              <w:rPr>
                <w:b/>
                <w:sz w:val="19"/>
              </w:rPr>
              <w:t>User value and backend responsibility</w:t>
            </w:r>
          </w:p>
        </w:tc>
      </w:tr>
      <w:tr>
        <w:trPr>
          <w:cantSplit/>
        </w:trPr>
        <w:tc>
          <w:tcPr>
            <w:tcW w:type="dxa" w:w="2592"/>
            <w:tcMar>
              <w:top w:w="70" w:type="dxa"/>
              <w:left w:w="70" w:type="dxa"/>
              <w:bottom w:w="70" w:type="dxa"/>
              <w:right w:w="70" w:type="dxa"/>
            </w:tcMar>
          </w:tcPr>
          <w:p>
            <w:pPr>
              <w:spacing w:after="40" w:line="252" w:lineRule="auto"/>
            </w:pPr>
            <w:r>
              <w:rPr>
                <w:b w:val="0"/>
                <w:sz w:val="19"/>
              </w:rPr>
              <w:t>1 Identity and account management</w:t>
            </w:r>
          </w:p>
        </w:tc>
        <w:tc>
          <w:tcPr>
            <w:tcW w:type="dxa" w:w="7200"/>
            <w:tcMar>
              <w:top w:w="70" w:type="dxa"/>
              <w:left w:w="70" w:type="dxa"/>
              <w:bottom w:w="70" w:type="dxa"/>
              <w:right w:w="70" w:type="dxa"/>
            </w:tcMar>
          </w:tcPr>
          <w:p>
            <w:pPr>
              <w:spacing w:after="40" w:line="252" w:lineRule="auto"/>
            </w:pPr>
            <w:r>
              <w:rPr>
                <w:b w:val="0"/>
                <w:sz w:val="19"/>
              </w:rPr>
              <w:t>Registration, password and Google sign in, session rotation, profile settings, verification and role enforcement.</w:t>
            </w:r>
          </w:p>
        </w:tc>
      </w:tr>
      <w:tr>
        <w:trPr>
          <w:cantSplit/>
        </w:trPr>
        <w:tc>
          <w:tcPr>
            <w:tcW w:type="dxa" w:w="2592"/>
            <w:tcMar>
              <w:top w:w="70" w:type="dxa"/>
              <w:left w:w="70" w:type="dxa"/>
              <w:bottom w:w="70" w:type="dxa"/>
              <w:right w:w="70" w:type="dxa"/>
            </w:tcMar>
          </w:tcPr>
          <w:p>
            <w:pPr>
              <w:spacing w:after="40" w:line="252" w:lineRule="auto"/>
            </w:pPr>
            <w:r>
              <w:rPr>
                <w:b w:val="0"/>
                <w:sz w:val="19"/>
              </w:rPr>
              <w:t>2 Event discovery and personalization</w:t>
            </w:r>
          </w:p>
        </w:tc>
        <w:tc>
          <w:tcPr>
            <w:tcW w:type="dxa" w:w="7200"/>
            <w:tcMar>
              <w:top w:w="70" w:type="dxa"/>
              <w:left w:w="70" w:type="dxa"/>
              <w:bottom w:w="70" w:type="dxa"/>
              <w:right w:w="70" w:type="dxa"/>
            </w:tcMar>
          </w:tcPr>
          <w:p>
            <w:pPr>
              <w:spacing w:after="40" w:line="252" w:lineRule="auto"/>
            </w:pPr>
            <w:r>
              <w:rPr>
                <w:b w:val="0"/>
                <w:sz w:val="19"/>
              </w:rPr>
              <w:t>Search and filter published events; read event facts and fresh availability; save events, choose preferences and request stock alerts. Optional AI assists discovery without modifying bookings.</w:t>
            </w:r>
          </w:p>
        </w:tc>
      </w:tr>
      <w:tr>
        <w:trPr>
          <w:cantSplit/>
        </w:trPr>
        <w:tc>
          <w:tcPr>
            <w:tcW w:type="dxa" w:w="2592"/>
            <w:tcMar>
              <w:top w:w="70" w:type="dxa"/>
              <w:left w:w="70" w:type="dxa"/>
              <w:bottom w:w="70" w:type="dxa"/>
              <w:right w:w="70" w:type="dxa"/>
            </w:tcMar>
          </w:tcPr>
          <w:p>
            <w:pPr>
              <w:spacing w:after="40" w:line="252" w:lineRule="auto"/>
            </w:pPr>
            <w:r>
              <w:rPr>
                <w:b w:val="0"/>
                <w:sz w:val="19"/>
              </w:rPr>
              <w:t>3 Organizer event lifecycle</w:t>
            </w:r>
          </w:p>
        </w:tc>
        <w:tc>
          <w:tcPr>
            <w:tcW w:type="dxa" w:w="7200"/>
            <w:tcMar>
              <w:top w:w="70" w:type="dxa"/>
              <w:left w:w="70" w:type="dxa"/>
              <w:bottom w:w="70" w:type="dxa"/>
              <w:right w:w="70" w:type="dxa"/>
            </w:tcMar>
          </w:tcPr>
          <w:p>
            <w:pPr>
              <w:spacing w:after="40" w:line="252" w:lineRule="auto"/>
            </w:pPr>
            <w:r>
              <w:rPr>
                <w:b w:val="0"/>
                <w:sz w:val="19"/>
              </w:rPr>
              <w:t>Create drafts, manage ticket tiers, check publication readiness, publish valid events and process cancellations.</w:t>
            </w:r>
          </w:p>
        </w:tc>
      </w:tr>
      <w:tr>
        <w:trPr>
          <w:cantSplit/>
        </w:trPr>
        <w:tc>
          <w:tcPr>
            <w:tcW w:type="dxa" w:w="2592"/>
            <w:tcMar>
              <w:top w:w="70" w:type="dxa"/>
              <w:left w:w="70" w:type="dxa"/>
              <w:bottom w:w="70" w:type="dxa"/>
              <w:right w:w="70" w:type="dxa"/>
            </w:tcMar>
          </w:tcPr>
          <w:p>
            <w:pPr>
              <w:spacing w:after="40" w:line="252" w:lineRule="auto"/>
            </w:pPr>
            <w:r>
              <w:rPr>
                <w:b w:val="0"/>
                <w:sz w:val="19"/>
              </w:rPr>
              <w:t>4 Inventory reservation and order history</w:t>
            </w:r>
          </w:p>
        </w:tc>
        <w:tc>
          <w:tcPr>
            <w:tcW w:type="dxa" w:w="7200"/>
            <w:tcMar>
              <w:top w:w="70" w:type="dxa"/>
              <w:left w:w="70" w:type="dxa"/>
              <w:bottom w:w="70" w:type="dxa"/>
              <w:right w:w="70" w:type="dxa"/>
            </w:tcMar>
          </w:tcPr>
          <w:p>
            <w:pPr>
              <w:spacing w:after="40" w:line="252" w:lineRule="auto"/>
            </w:pPr>
            <w:r>
              <w:rPr>
                <w:b w:val="0"/>
                <w:sz w:val="19"/>
              </w:rPr>
              <w:t>Reserve 1 to 10 tickets in one tier for 15 minutes; use authoritative stock checks, idempotency and price snapshots.</w:t>
            </w:r>
          </w:p>
        </w:tc>
      </w:tr>
      <w:tr>
        <w:trPr>
          <w:cantSplit/>
        </w:trPr>
        <w:tc>
          <w:tcPr>
            <w:tcW w:type="dxa" w:w="2592"/>
            <w:tcMar>
              <w:top w:w="70" w:type="dxa"/>
              <w:left w:w="70" w:type="dxa"/>
              <w:bottom w:w="70" w:type="dxa"/>
              <w:right w:w="70" w:type="dxa"/>
            </w:tcMar>
          </w:tcPr>
          <w:p>
            <w:pPr>
              <w:spacing w:after="40" w:line="252" w:lineRule="auto"/>
            </w:pPr>
            <w:r>
              <w:rPr>
                <w:b w:val="0"/>
                <w:sz w:val="19"/>
              </w:rPr>
              <w:t>5 Verified checkout and payment history</w:t>
            </w:r>
          </w:p>
        </w:tc>
        <w:tc>
          <w:tcPr>
            <w:tcW w:type="dxa" w:w="7200"/>
            <w:tcMar>
              <w:top w:w="70" w:type="dxa"/>
              <w:left w:w="70" w:type="dxa"/>
              <w:bottom w:w="70" w:type="dxa"/>
              <w:right w:w="70" w:type="dxa"/>
            </w:tcMar>
          </w:tcPr>
          <w:p>
            <w:pPr>
              <w:spacing w:after="40" w:line="252" w:lineRule="auto"/>
            </w:pPr>
            <w:r>
              <w:rPr>
                <w:b w:val="0"/>
                <w:sz w:val="19"/>
              </w:rPr>
              <w:t>Create hosted SSLCommerz checkout, record attempts and callbacks, verify captures and reconcile uncertain outcomes.</w:t>
            </w:r>
          </w:p>
        </w:tc>
      </w:tr>
      <w:tr>
        <w:trPr>
          <w:cantSplit/>
        </w:trPr>
        <w:tc>
          <w:tcPr>
            <w:tcW w:type="dxa" w:w="2592"/>
            <w:tcMar>
              <w:top w:w="70" w:type="dxa"/>
              <w:left w:w="70" w:type="dxa"/>
              <w:bottom w:w="70" w:type="dxa"/>
              <w:right w:w="70" w:type="dxa"/>
            </w:tcMar>
          </w:tcPr>
          <w:p>
            <w:pPr>
              <w:spacing w:after="40" w:line="252" w:lineRule="auto"/>
            </w:pPr>
            <w:r>
              <w:rPr>
                <w:b w:val="0"/>
                <w:sz w:val="19"/>
              </w:rPr>
              <w:t>6 Private tickets and QR admission</w:t>
            </w:r>
          </w:p>
        </w:tc>
        <w:tc>
          <w:tcPr>
            <w:tcW w:type="dxa" w:w="7200"/>
            <w:tcMar>
              <w:top w:w="70" w:type="dxa"/>
              <w:left w:w="70" w:type="dxa"/>
              <w:bottom w:w="70" w:type="dxa"/>
              <w:right w:w="70" w:type="dxa"/>
            </w:tcMar>
          </w:tcPr>
          <w:p>
            <w:pPr>
              <w:spacing w:after="40" w:line="252" w:lineRule="auto"/>
            </w:pPr>
            <w:r>
              <w:rPr>
                <w:b w:val="0"/>
                <w:sz w:val="19"/>
              </w:rPr>
              <w:t>Issue tickets only after verified fulfillment; protect QR retrieval; validate event, time window and unused admission status.</w:t>
            </w:r>
          </w:p>
        </w:tc>
      </w:tr>
      <w:tr>
        <w:trPr>
          <w:cantSplit/>
        </w:trPr>
        <w:tc>
          <w:tcPr>
            <w:tcW w:type="dxa" w:w="2592"/>
            <w:tcMar>
              <w:top w:w="70" w:type="dxa"/>
              <w:left w:w="70" w:type="dxa"/>
              <w:bottom w:w="70" w:type="dxa"/>
              <w:right w:w="70" w:type="dxa"/>
            </w:tcMar>
          </w:tcPr>
          <w:p>
            <w:pPr>
              <w:spacing w:after="40" w:line="252" w:lineRule="auto"/>
            </w:pPr>
            <w:r>
              <w:rPr>
                <w:b w:val="0"/>
                <w:sz w:val="19"/>
              </w:rPr>
              <w:t>7 Refunds and event cancellation recovery</w:t>
            </w:r>
          </w:p>
        </w:tc>
        <w:tc>
          <w:tcPr>
            <w:tcW w:type="dxa" w:w="7200"/>
            <w:tcMar>
              <w:top w:w="70" w:type="dxa"/>
              <w:left w:w="70" w:type="dxa"/>
              <w:bottom w:w="70" w:type="dxa"/>
              <w:right w:w="70" w:type="dxa"/>
            </w:tcMar>
          </w:tcPr>
          <w:p>
            <w:pPr>
              <w:spacing w:after="40" w:line="252" w:lineRule="auto"/>
            </w:pPr>
            <w:r>
              <w:rPr>
                <w:b w:val="0"/>
                <w:sz w:val="19"/>
              </w:rPr>
              <w:t>Check attendee eligibility, record administrator review, process provider refunds and retain an audit trail.</w:t>
            </w:r>
          </w:p>
        </w:tc>
      </w:tr>
      <w:tr>
        <w:trPr>
          <w:cantSplit/>
        </w:trPr>
        <w:tc>
          <w:tcPr>
            <w:tcW w:type="dxa" w:w="2592"/>
            <w:tcMar>
              <w:top w:w="70" w:type="dxa"/>
              <w:left w:w="70" w:type="dxa"/>
              <w:bottom w:w="70" w:type="dxa"/>
              <w:right w:w="70" w:type="dxa"/>
            </w:tcMar>
          </w:tcPr>
          <w:p>
            <w:pPr>
              <w:spacing w:after="40" w:line="252" w:lineRule="auto"/>
            </w:pPr>
            <w:r>
              <w:rPr>
                <w:b w:val="0"/>
                <w:sz w:val="19"/>
              </w:rPr>
              <w:t>8 Notifications reports and administration</w:t>
            </w:r>
          </w:p>
        </w:tc>
        <w:tc>
          <w:tcPr>
            <w:tcW w:type="dxa" w:w="7200"/>
            <w:tcMar>
              <w:top w:w="70" w:type="dxa"/>
              <w:left w:w="70" w:type="dxa"/>
              <w:bottom w:w="70" w:type="dxa"/>
              <w:right w:w="70" w:type="dxa"/>
            </w:tcMar>
          </w:tcPr>
          <w:p>
            <w:pPr>
              <w:spacing w:after="40" w:line="252" w:lineRule="auto"/>
            </w:pPr>
            <w:r>
              <w:rPr>
                <w:b w:val="0"/>
                <w:sz w:val="19"/>
              </w:rPr>
              <w:t>Deliver account and event updates; present sales and attendance reports; manage accounts and investigate recovery jobs.</w:t>
            </w:r>
          </w:p>
        </w:tc>
      </w:tr>
    </w:tbl>
    <w:p/>
    <w:p>
      <w:pPr>
        <w:pStyle w:val="Heading2"/>
      </w:pPr>
      <w:r>
        <w:t>User roles and authorization</w:t>
      </w:r>
    </w:p>
    <w:tbl>
      <w:tblPr>
        <w:tblStyle w:val="TableGrid"/>
        <w:tblW w:type="auto" w:w="0"/>
        <w:tblLayout w:type="fixed"/>
        <w:tblLook w:firstColumn="1" w:firstRow="1" w:lastColumn="0" w:lastRow="0" w:noHBand="0" w:noVBand="1" w:val="04A0"/>
      </w:tblPr>
      <w:tblGrid>
        <w:gridCol w:w="1440"/>
        <w:gridCol w:w="5040"/>
        <w:gridCol w:w="3312"/>
      </w:tblGrid>
      <w:tr>
        <w:trPr>
          <w:tblHeader/>
          <w:cantSplit/>
        </w:trPr>
        <w:tc>
          <w:tcPr>
            <w:tcW w:type="dxa" w:w="1440"/>
            <w:tcMar>
              <w:top w:w="70" w:type="dxa"/>
              <w:left w:w="70" w:type="dxa"/>
              <w:bottom w:w="70" w:type="dxa"/>
              <w:right w:w="70" w:type="dxa"/>
            </w:tcMar>
            <w:shd w:fill="E8EDF1"/>
          </w:tcPr>
          <w:p>
            <w:pPr>
              <w:spacing w:after="40" w:line="252" w:lineRule="auto"/>
            </w:pPr>
            <w:r>
              <w:rPr>
                <w:b/>
                <w:sz w:val="18"/>
              </w:rPr>
              <w:t>Role</w:t>
            </w:r>
          </w:p>
        </w:tc>
        <w:tc>
          <w:tcPr>
            <w:tcW w:type="dxa" w:w="5040"/>
            <w:tcMar>
              <w:top w:w="70" w:type="dxa"/>
              <w:left w:w="70" w:type="dxa"/>
              <w:bottom w:w="70" w:type="dxa"/>
              <w:right w:w="70" w:type="dxa"/>
            </w:tcMar>
            <w:shd w:fill="E8EDF1"/>
          </w:tcPr>
          <w:p>
            <w:pPr>
              <w:spacing w:after="40" w:line="252" w:lineRule="auto"/>
            </w:pPr>
            <w:r>
              <w:rPr>
                <w:b/>
                <w:sz w:val="18"/>
              </w:rPr>
              <w:t>Allowed actions</w:t>
            </w:r>
          </w:p>
        </w:tc>
        <w:tc>
          <w:tcPr>
            <w:tcW w:type="dxa" w:w="3312"/>
            <w:tcMar>
              <w:top w:w="70" w:type="dxa"/>
              <w:left w:w="70" w:type="dxa"/>
              <w:bottom w:w="70" w:type="dxa"/>
              <w:right w:w="70" w:type="dxa"/>
            </w:tcMar>
            <w:shd w:fill="E8EDF1"/>
          </w:tcPr>
          <w:p>
            <w:pPr>
              <w:spacing w:after="40" w:line="252" w:lineRule="auto"/>
            </w:pPr>
            <w:r>
              <w:rPr>
                <w:b/>
                <w:sz w:val="18"/>
              </w:rPr>
              <w:t>Scope restriction</w:t>
            </w:r>
          </w:p>
        </w:tc>
      </w:tr>
      <w:tr>
        <w:trPr>
          <w:cantSplit/>
        </w:trPr>
        <w:tc>
          <w:tcPr>
            <w:tcW w:type="dxa" w:w="1440"/>
            <w:tcMar>
              <w:top w:w="70" w:type="dxa"/>
              <w:left w:w="70" w:type="dxa"/>
              <w:bottom w:w="70" w:type="dxa"/>
              <w:right w:w="70" w:type="dxa"/>
            </w:tcMar>
          </w:tcPr>
          <w:p>
            <w:pPr>
              <w:spacing w:after="40" w:line="252" w:lineRule="auto"/>
            </w:pPr>
            <w:r>
              <w:rPr>
                <w:b w:val="0"/>
                <w:sz w:val="18"/>
              </w:rPr>
              <w:t>Visitor</w:t>
            </w:r>
          </w:p>
        </w:tc>
        <w:tc>
          <w:tcPr>
            <w:tcW w:type="dxa" w:w="5040"/>
            <w:tcMar>
              <w:top w:w="70" w:type="dxa"/>
              <w:left w:w="70" w:type="dxa"/>
              <w:bottom w:w="70" w:type="dxa"/>
              <w:right w:w="70" w:type="dxa"/>
            </w:tcMar>
          </w:tcPr>
          <w:p>
            <w:pPr>
              <w:spacing w:after="40" w:line="252" w:lineRule="auto"/>
            </w:pPr>
            <w:r>
              <w:rPr>
                <w:b w:val="0"/>
                <w:sz w:val="18"/>
              </w:rPr>
              <w:t>Browse published events and available tiers; register or sign in; use public discovery assistance.</w:t>
            </w:r>
          </w:p>
        </w:tc>
        <w:tc>
          <w:tcPr>
            <w:tcW w:type="dxa" w:w="3312"/>
            <w:tcMar>
              <w:top w:w="70" w:type="dxa"/>
              <w:left w:w="70" w:type="dxa"/>
              <w:bottom w:w="70" w:type="dxa"/>
              <w:right w:w="70" w:type="dxa"/>
            </w:tcMar>
          </w:tcPr>
          <w:p>
            <w:pPr>
              <w:spacing w:after="40" w:line="252" w:lineRule="auto"/>
            </w:pPr>
            <w:r>
              <w:rPr>
                <w:b w:val="0"/>
                <w:sz w:val="18"/>
              </w:rPr>
              <w:t>No private orders tickets reports or organizer drafts.</w:t>
            </w:r>
          </w:p>
        </w:tc>
      </w:tr>
      <w:tr>
        <w:trPr>
          <w:cantSplit/>
        </w:trPr>
        <w:tc>
          <w:tcPr>
            <w:tcW w:type="dxa" w:w="1440"/>
            <w:tcMar>
              <w:top w:w="70" w:type="dxa"/>
              <w:left w:w="70" w:type="dxa"/>
              <w:bottom w:w="70" w:type="dxa"/>
              <w:right w:w="70" w:type="dxa"/>
            </w:tcMar>
          </w:tcPr>
          <w:p>
            <w:pPr>
              <w:spacing w:after="40" w:line="252" w:lineRule="auto"/>
            </w:pPr>
            <w:r>
              <w:rPr>
                <w:b w:val="0"/>
                <w:sz w:val="18"/>
              </w:rPr>
              <w:t>ATTENDEE</w:t>
            </w:r>
          </w:p>
        </w:tc>
        <w:tc>
          <w:tcPr>
            <w:tcW w:type="dxa" w:w="5040"/>
            <w:tcMar>
              <w:top w:w="70" w:type="dxa"/>
              <w:left w:w="70" w:type="dxa"/>
              <w:bottom w:w="70" w:type="dxa"/>
              <w:right w:w="70" w:type="dxa"/>
            </w:tcMar>
          </w:tcPr>
          <w:p>
            <w:pPr>
              <w:spacing w:after="40" w:line="252" w:lineRule="auto"/>
            </w:pPr>
            <w:r>
              <w:rPr>
                <w:b w:val="0"/>
                <w:sz w:val="18"/>
              </w:rPr>
              <w:t>Manage own profile, save events, join alerts, reserve and pay, view private tickets and request refunds.</w:t>
            </w:r>
          </w:p>
        </w:tc>
        <w:tc>
          <w:tcPr>
            <w:tcW w:type="dxa" w:w="3312"/>
            <w:tcMar>
              <w:top w:w="70" w:type="dxa"/>
              <w:left w:w="70" w:type="dxa"/>
              <w:bottom w:w="70" w:type="dxa"/>
              <w:right w:w="70" w:type="dxa"/>
            </w:tcMar>
          </w:tcPr>
          <w:p>
            <w:pPr>
              <w:spacing w:after="40" w:line="252" w:lineRule="auto"/>
            </w:pPr>
            <w:r>
              <w:rPr>
                <w:b w:val="0"/>
                <w:sz w:val="18"/>
              </w:rPr>
              <w:t>Every resource request is constrained to the authenticated attendee.</w:t>
            </w:r>
          </w:p>
        </w:tc>
      </w:tr>
      <w:tr>
        <w:trPr>
          <w:cantSplit/>
        </w:trPr>
        <w:tc>
          <w:tcPr>
            <w:tcW w:type="dxa" w:w="1440"/>
            <w:tcMar>
              <w:top w:w="70" w:type="dxa"/>
              <w:left w:w="70" w:type="dxa"/>
              <w:bottom w:w="70" w:type="dxa"/>
              <w:right w:w="70" w:type="dxa"/>
            </w:tcMar>
          </w:tcPr>
          <w:p>
            <w:pPr>
              <w:spacing w:after="40" w:line="252" w:lineRule="auto"/>
            </w:pPr>
            <w:r>
              <w:rPr>
                <w:b w:val="0"/>
                <w:sz w:val="18"/>
              </w:rPr>
              <w:t>ORGANIZER</w:t>
            </w:r>
          </w:p>
        </w:tc>
        <w:tc>
          <w:tcPr>
            <w:tcW w:type="dxa" w:w="5040"/>
            <w:tcMar>
              <w:top w:w="70" w:type="dxa"/>
              <w:left w:w="70" w:type="dxa"/>
              <w:bottom w:w="70" w:type="dxa"/>
              <w:right w:w="70" w:type="dxa"/>
            </w:tcMar>
          </w:tcPr>
          <w:p>
            <w:pPr>
              <w:spacing w:after="40" w:line="252" w:lineRule="auto"/>
            </w:pPr>
            <w:r>
              <w:rPr>
                <w:b w:val="0"/>
                <w:sz w:val="18"/>
              </w:rPr>
              <w:t>Create and manage events and tiers, publish, cancel, inspect event orders and reports, and check tickets in.</w:t>
            </w:r>
          </w:p>
        </w:tc>
        <w:tc>
          <w:tcPr>
            <w:tcW w:type="dxa" w:w="3312"/>
            <w:tcMar>
              <w:top w:w="70" w:type="dxa"/>
              <w:left w:w="70" w:type="dxa"/>
              <w:bottom w:w="70" w:type="dxa"/>
              <w:right w:w="70" w:type="dxa"/>
            </w:tcMar>
          </w:tcPr>
          <w:p>
            <w:pPr>
              <w:spacing w:after="40" w:line="252" w:lineRule="auto"/>
            </w:pPr>
            <w:r>
              <w:rPr>
                <w:b w:val="0"/>
                <w:sz w:val="18"/>
              </w:rPr>
              <w:t>Must own the event. Organizer role alone does not grant access to another organizer event.</w:t>
            </w:r>
          </w:p>
        </w:tc>
      </w:tr>
      <w:tr>
        <w:trPr>
          <w:cantSplit/>
        </w:trPr>
        <w:tc>
          <w:tcPr>
            <w:tcW w:type="dxa" w:w="1440"/>
            <w:tcMar>
              <w:top w:w="70" w:type="dxa"/>
              <w:left w:w="70" w:type="dxa"/>
              <w:bottom w:w="70" w:type="dxa"/>
              <w:right w:w="70" w:type="dxa"/>
            </w:tcMar>
          </w:tcPr>
          <w:p>
            <w:pPr>
              <w:spacing w:after="40" w:line="252" w:lineRule="auto"/>
            </w:pPr>
            <w:r>
              <w:rPr>
                <w:b w:val="0"/>
                <w:sz w:val="18"/>
              </w:rPr>
              <w:t>ADMIN</w:t>
            </w:r>
          </w:p>
        </w:tc>
        <w:tc>
          <w:tcPr>
            <w:tcW w:type="dxa" w:w="5040"/>
            <w:tcMar>
              <w:top w:w="70" w:type="dxa"/>
              <w:left w:w="70" w:type="dxa"/>
              <w:bottom w:w="70" w:type="dxa"/>
              <w:right w:w="70" w:type="dxa"/>
            </w:tcMar>
          </w:tcPr>
          <w:p>
            <w:pPr>
              <w:spacing w:after="40" w:line="252" w:lineRule="auto"/>
            </w:pPr>
            <w:r>
              <w:rPr>
                <w:b w:val="0"/>
                <w:sz w:val="18"/>
              </w:rPr>
              <w:t>Manage user roles and status, inspect platform records, cancel events with an audit reason, review refunds and retry eligible recovery work.</w:t>
            </w:r>
          </w:p>
        </w:tc>
        <w:tc>
          <w:tcPr>
            <w:tcW w:type="dxa" w:w="3312"/>
            <w:tcMar>
              <w:top w:w="70" w:type="dxa"/>
              <w:left w:w="70" w:type="dxa"/>
              <w:bottom w:w="70" w:type="dxa"/>
              <w:right w:w="70" w:type="dxa"/>
            </w:tcMar>
          </w:tcPr>
          <w:p>
            <w:pPr>
              <w:spacing w:after="40" w:line="252" w:lineRule="auto"/>
            </w:pPr>
            <w:r>
              <w:rPr>
                <w:b w:val="0"/>
                <w:sz w:val="18"/>
              </w:rPr>
              <w:t>Sensitive actions are audited; administrator access does not make an unverified payment successful.</w:t>
            </w:r>
          </w:p>
        </w:tc>
      </w:tr>
    </w:tbl>
    <w:p/>
    <w:p>
      <w:r>
        <w:t>Visitor is an unauthenticated actor rather than a stored UserRole. Public self registration creates ATTENDEE accounts; callers cannot assign themselves privileged roles.</w:t>
      </w:r>
    </w:p>
    <w:p>
      <w:r>
        <w:br w:type="page"/>
      </w:r>
    </w:p>
    <w:p>
      <w:pPr>
        <w:pStyle w:val="Heading1"/>
      </w:pPr>
      <w:r>
        <w:t>2 Basic backend architecture</w:t>
      </w:r>
    </w:p>
    <w:p>
      <w:r>
        <w:t>The application uses a modular monolith so related business rules can share explicit database transactions. Domain modules separate authentication, events, ticket tiers, orders, payments, tickets, refunds, discovery, notifications and reporting. The service layer uses Prisma directly; a separate repository layer is not required to explain the existing architecture.</w:t>
      </w:r>
    </w:p>
    <w:tbl>
      <w:tblPr>
        <w:tblStyle w:val="TableGrid"/>
        <w:tblW w:type="auto" w:w="0"/>
        <w:tblLayout w:type="fixed"/>
        <w:tblLook w:firstColumn="1" w:firstRow="1" w:lastColumn="0" w:lastRow="0" w:noHBand="0" w:noVBand="1" w:val="04A0"/>
      </w:tblPr>
      <w:tblGrid>
        <w:gridCol w:w="2088"/>
        <w:gridCol w:w="7704"/>
      </w:tblGrid>
      <w:tr>
        <w:trPr>
          <w:tblHeader/>
          <w:cantSplit/>
        </w:trPr>
        <w:tc>
          <w:tcPr>
            <w:tcW w:type="dxa" w:w="2088"/>
            <w:tcMar>
              <w:top w:w="70" w:type="dxa"/>
              <w:left w:w="70" w:type="dxa"/>
              <w:bottom w:w="70" w:type="dxa"/>
              <w:right w:w="70" w:type="dxa"/>
            </w:tcMar>
            <w:shd w:fill="E8EDF1"/>
          </w:tcPr>
          <w:p>
            <w:pPr>
              <w:spacing w:after="40" w:line="252" w:lineRule="auto"/>
            </w:pPr>
            <w:r>
              <w:rPr>
                <w:b/>
                <w:sz w:val="18"/>
              </w:rPr>
              <w:t>Layer</w:t>
            </w:r>
          </w:p>
        </w:tc>
        <w:tc>
          <w:tcPr>
            <w:tcW w:type="dxa" w:w="7704"/>
            <w:tcMar>
              <w:top w:w="70" w:type="dxa"/>
              <w:left w:w="70" w:type="dxa"/>
              <w:bottom w:w="70" w:type="dxa"/>
              <w:right w:w="70" w:type="dxa"/>
            </w:tcMar>
            <w:shd w:fill="E8EDF1"/>
          </w:tcPr>
          <w:p>
            <w:pPr>
              <w:spacing w:after="40" w:line="252" w:lineRule="auto"/>
            </w:pPr>
            <w:r>
              <w:rPr>
                <w:b/>
                <w:sz w:val="18"/>
              </w:rPr>
              <w:t>Responsibility and boundaries</w:t>
            </w:r>
          </w:p>
        </w:tc>
      </w:tr>
      <w:tr>
        <w:trPr>
          <w:cantSplit/>
        </w:trPr>
        <w:tc>
          <w:tcPr>
            <w:tcW w:type="dxa" w:w="2088"/>
            <w:tcMar>
              <w:top w:w="70" w:type="dxa"/>
              <w:left w:w="70" w:type="dxa"/>
              <w:bottom w:w="70" w:type="dxa"/>
              <w:right w:w="70" w:type="dxa"/>
            </w:tcMar>
          </w:tcPr>
          <w:p>
            <w:pPr>
              <w:spacing w:after="40" w:line="252" w:lineRule="auto"/>
            </w:pPr>
            <w:r>
              <w:rPr>
                <w:b w:val="0"/>
                <w:sz w:val="18"/>
              </w:rPr>
              <w:t>Client</w:t>
            </w:r>
          </w:p>
        </w:tc>
        <w:tc>
          <w:tcPr>
            <w:tcW w:type="dxa" w:w="7704"/>
            <w:tcMar>
              <w:top w:w="70" w:type="dxa"/>
              <w:left w:w="70" w:type="dxa"/>
              <w:bottom w:w="70" w:type="dxa"/>
              <w:right w:w="70" w:type="dxa"/>
            </w:tcMar>
          </w:tcPr>
          <w:p>
            <w:pPr>
              <w:spacing w:after="40" w:line="252" w:lineRule="auto"/>
            </w:pPr>
            <w:r>
              <w:rPr>
                <w:b w:val="0"/>
                <w:sz w:val="18"/>
              </w:rPr>
              <w:t>Collect user intent and render confirmed state. Client side validation improves usability but does not authorize operations or establish stock, payment or admission outcomes.</w:t>
            </w:r>
          </w:p>
        </w:tc>
      </w:tr>
      <w:tr>
        <w:trPr>
          <w:cantSplit/>
        </w:trPr>
        <w:tc>
          <w:tcPr>
            <w:tcW w:type="dxa" w:w="2088"/>
            <w:tcMar>
              <w:top w:w="70" w:type="dxa"/>
              <w:left w:w="70" w:type="dxa"/>
              <w:bottom w:w="70" w:type="dxa"/>
              <w:right w:w="70" w:type="dxa"/>
            </w:tcMar>
          </w:tcPr>
          <w:p>
            <w:pPr>
              <w:spacing w:after="40" w:line="252" w:lineRule="auto"/>
            </w:pPr>
            <w:r>
              <w:rPr>
                <w:b w:val="0"/>
                <w:sz w:val="18"/>
              </w:rPr>
              <w:t>Browser BFF</w:t>
            </w:r>
          </w:p>
        </w:tc>
        <w:tc>
          <w:tcPr>
            <w:tcW w:type="dxa" w:w="7704"/>
            <w:tcMar>
              <w:top w:w="70" w:type="dxa"/>
              <w:left w:w="70" w:type="dxa"/>
              <w:bottom w:w="70" w:type="dxa"/>
              <w:right w:w="70" w:type="dxa"/>
            </w:tcMar>
          </w:tcPr>
          <w:p>
            <w:pPr>
              <w:spacing w:after="40" w:line="252" w:lineRule="auto"/>
            </w:pPr>
            <w:r>
              <w:rPr>
                <w:b w:val="0"/>
                <w:sz w:val="18"/>
              </w:rPr>
              <w:t>Receive same origin browser requests; resolve an HttpOnly session cookie in Redis; attach encrypted server held tokens to API calls; enforce origin and CSRF checks on mutations. Direct API clients use Bearer access tokens.</w:t>
            </w:r>
          </w:p>
        </w:tc>
      </w:tr>
      <w:tr>
        <w:trPr>
          <w:cantSplit/>
        </w:trPr>
        <w:tc>
          <w:tcPr>
            <w:tcW w:type="dxa" w:w="2088"/>
            <w:tcMar>
              <w:top w:w="70" w:type="dxa"/>
              <w:left w:w="70" w:type="dxa"/>
              <w:bottom w:w="70" w:type="dxa"/>
              <w:right w:w="70" w:type="dxa"/>
            </w:tcMar>
          </w:tcPr>
          <w:p>
            <w:pPr>
              <w:spacing w:after="40" w:line="252" w:lineRule="auto"/>
            </w:pPr>
            <w:r>
              <w:rPr>
                <w:b w:val="0"/>
                <w:sz w:val="18"/>
              </w:rPr>
              <w:t>Express entry and middleware</w:t>
            </w:r>
          </w:p>
        </w:tc>
        <w:tc>
          <w:tcPr>
            <w:tcW w:type="dxa" w:w="7704"/>
            <w:tcMar>
              <w:top w:w="70" w:type="dxa"/>
              <w:left w:w="70" w:type="dxa"/>
              <w:bottom w:w="70" w:type="dxa"/>
              <w:right w:w="70" w:type="dxa"/>
            </w:tcMar>
          </w:tcPr>
          <w:p>
            <w:pPr>
              <w:spacing w:after="40" w:line="252" w:lineRule="auto"/>
            </w:pPr>
            <w:r>
              <w:rPr>
                <w:b w:val="0"/>
                <w:sz w:val="18"/>
              </w:rPr>
              <w:t>Assign request IDs, parse bounded payloads, apply security headers, CORS and rate limits. Authenticate JWTs against current user status and token version; authorize allowed roles.</w:t>
            </w:r>
          </w:p>
        </w:tc>
      </w:tr>
      <w:tr>
        <w:trPr>
          <w:cantSplit/>
        </w:trPr>
        <w:tc>
          <w:tcPr>
            <w:tcW w:type="dxa" w:w="2088"/>
            <w:tcMar>
              <w:top w:w="70" w:type="dxa"/>
              <w:left w:w="70" w:type="dxa"/>
              <w:bottom w:w="70" w:type="dxa"/>
              <w:right w:w="70" w:type="dxa"/>
            </w:tcMar>
          </w:tcPr>
          <w:p>
            <w:pPr>
              <w:spacing w:after="40" w:line="252" w:lineRule="auto"/>
            </w:pPr>
            <w:r>
              <w:rPr>
                <w:b w:val="0"/>
                <w:sz w:val="18"/>
              </w:rPr>
              <w:t>Routes and schema validation</w:t>
            </w:r>
          </w:p>
        </w:tc>
        <w:tc>
          <w:tcPr>
            <w:tcW w:type="dxa" w:w="7704"/>
            <w:tcMar>
              <w:top w:w="70" w:type="dxa"/>
              <w:left w:w="70" w:type="dxa"/>
              <w:bottom w:w="70" w:type="dxa"/>
              <w:right w:w="70" w:type="dxa"/>
            </w:tcMar>
          </w:tcPr>
          <w:p>
            <w:pPr>
              <w:spacing w:after="40" w:line="252" w:lineRule="auto"/>
            </w:pPr>
            <w:r>
              <w:rPr>
                <w:b w:val="0"/>
                <w:sz w:val="18"/>
              </w:rPr>
              <w:t>Match method and path; run Zod validation for path parameters, query strings and request bodies before invoking a controller.</w:t>
            </w:r>
          </w:p>
        </w:tc>
      </w:tr>
      <w:tr>
        <w:trPr>
          <w:cantSplit/>
        </w:trPr>
        <w:tc>
          <w:tcPr>
            <w:tcW w:type="dxa" w:w="2088"/>
            <w:tcMar>
              <w:top w:w="70" w:type="dxa"/>
              <w:left w:w="70" w:type="dxa"/>
              <w:bottom w:w="70" w:type="dxa"/>
              <w:right w:w="70" w:type="dxa"/>
            </w:tcMar>
          </w:tcPr>
          <w:p>
            <w:pPr>
              <w:spacing w:after="40" w:line="252" w:lineRule="auto"/>
            </w:pPr>
            <w:r>
              <w:rPr>
                <w:b w:val="0"/>
                <w:sz w:val="18"/>
              </w:rPr>
              <w:t>Controllers</w:t>
            </w:r>
          </w:p>
        </w:tc>
        <w:tc>
          <w:tcPr>
            <w:tcW w:type="dxa" w:w="7704"/>
            <w:tcMar>
              <w:top w:w="70" w:type="dxa"/>
              <w:left w:w="70" w:type="dxa"/>
              <w:bottom w:w="70" w:type="dxa"/>
              <w:right w:w="70" w:type="dxa"/>
            </w:tcMar>
          </w:tcPr>
          <w:p>
            <w:pPr>
              <w:spacing w:after="40" w:line="252" w:lineRule="auto"/>
            </w:pPr>
            <w:r>
              <w:rPr>
                <w:b w:val="0"/>
                <w:sz w:val="18"/>
              </w:rPr>
              <w:t>Extract validated input and trusted identity, invoke services, and select the documented HTTP status and response envelope. Keep business decisions in services.</w:t>
            </w:r>
          </w:p>
        </w:tc>
      </w:tr>
      <w:tr>
        <w:trPr>
          <w:cantSplit/>
        </w:trPr>
        <w:tc>
          <w:tcPr>
            <w:tcW w:type="dxa" w:w="2088"/>
            <w:tcMar>
              <w:top w:w="70" w:type="dxa"/>
              <w:left w:w="70" w:type="dxa"/>
              <w:bottom w:w="70" w:type="dxa"/>
              <w:right w:w="70" w:type="dxa"/>
            </w:tcMar>
          </w:tcPr>
          <w:p>
            <w:pPr>
              <w:spacing w:after="40" w:line="252" w:lineRule="auto"/>
            </w:pPr>
            <w:r>
              <w:rPr>
                <w:b w:val="0"/>
                <w:sz w:val="18"/>
              </w:rPr>
              <w:t>Domain services</w:t>
            </w:r>
          </w:p>
        </w:tc>
        <w:tc>
          <w:tcPr>
            <w:tcW w:type="dxa" w:w="7704"/>
            <w:tcMar>
              <w:top w:w="70" w:type="dxa"/>
              <w:left w:w="70" w:type="dxa"/>
              <w:bottom w:w="70" w:type="dxa"/>
              <w:right w:w="70" w:type="dxa"/>
            </w:tcMar>
          </w:tcPr>
          <w:p>
            <w:pPr>
              <w:spacing w:after="40" w:line="252" w:lineRule="auto"/>
            </w:pPr>
            <w:r>
              <w:rPr>
                <w:b w:val="0"/>
                <w:sz w:val="18"/>
              </w:rPr>
              <w:t>Enforce resource ownership, sales and refund windows, lifecycle rules, idempotency and financial invariants. Choose row locking and transaction boundaries.</w:t>
            </w:r>
          </w:p>
        </w:tc>
      </w:tr>
      <w:tr>
        <w:trPr>
          <w:cantSplit/>
        </w:trPr>
        <w:tc>
          <w:tcPr>
            <w:tcW w:type="dxa" w:w="2088"/>
            <w:tcMar>
              <w:top w:w="70" w:type="dxa"/>
              <w:left w:w="70" w:type="dxa"/>
              <w:bottom w:w="70" w:type="dxa"/>
              <w:right w:w="70" w:type="dxa"/>
            </w:tcMar>
          </w:tcPr>
          <w:p>
            <w:pPr>
              <w:spacing w:after="40" w:line="252" w:lineRule="auto"/>
            </w:pPr>
            <w:r>
              <w:rPr>
                <w:b w:val="0"/>
                <w:sz w:val="18"/>
              </w:rPr>
              <w:t>Prisma ORM and PostgreSQL</w:t>
            </w:r>
          </w:p>
        </w:tc>
        <w:tc>
          <w:tcPr>
            <w:tcW w:type="dxa" w:w="7704"/>
            <w:tcMar>
              <w:top w:w="70" w:type="dxa"/>
              <w:left w:w="70" w:type="dxa"/>
              <w:bottom w:w="70" w:type="dxa"/>
              <w:right w:w="70" w:type="dxa"/>
            </w:tcMar>
          </w:tcPr>
          <w:p>
            <w:pPr>
              <w:spacing w:after="40" w:line="252" w:lineRule="auto"/>
            </w:pPr>
            <w:r>
              <w:rPr>
                <w:b w:val="0"/>
                <w:sz w:val="18"/>
              </w:rPr>
              <w:t>Execute queries and transactions; enforce PKs, FKs, unique keys and persisted state. PostgreSQL owns inventory, payments, passes and audit records.</w:t>
            </w:r>
          </w:p>
        </w:tc>
      </w:tr>
      <w:tr>
        <w:trPr>
          <w:cantSplit/>
        </w:trPr>
        <w:tc>
          <w:tcPr>
            <w:tcW w:type="dxa" w:w="2088"/>
            <w:tcMar>
              <w:top w:w="70" w:type="dxa"/>
              <w:left w:w="70" w:type="dxa"/>
              <w:bottom w:w="70" w:type="dxa"/>
              <w:right w:w="70" w:type="dxa"/>
            </w:tcMar>
          </w:tcPr>
          <w:p>
            <w:pPr>
              <w:spacing w:after="40" w:line="252" w:lineRule="auto"/>
            </w:pPr>
            <w:r>
              <w:rPr>
                <w:b w:val="0"/>
                <w:sz w:val="18"/>
              </w:rPr>
              <w:t>Jobs and integrations</w:t>
            </w:r>
          </w:p>
        </w:tc>
        <w:tc>
          <w:tcPr>
            <w:tcW w:type="dxa" w:w="7704"/>
            <w:tcMar>
              <w:top w:w="70" w:type="dxa"/>
              <w:left w:w="70" w:type="dxa"/>
              <w:bottom w:w="70" w:type="dxa"/>
              <w:right w:w="70" w:type="dxa"/>
            </w:tcMar>
          </w:tcPr>
          <w:p>
            <w:pPr>
              <w:spacing w:after="40" w:line="252" w:lineRule="auto"/>
            </w:pPr>
            <w:r>
              <w:rPr>
                <w:b w:val="0"/>
                <w:sz w:val="18"/>
              </w:rPr>
              <w:t>Process leased durable jobs for expiry, provider verification, refunds and notifications. Provider network calls occur outside database transactions; validated results are applied in new transactions.</w:t>
            </w:r>
          </w:p>
        </w:tc>
      </w:tr>
      <w:tr>
        <w:trPr>
          <w:cantSplit/>
        </w:trPr>
        <w:tc>
          <w:tcPr>
            <w:tcW w:type="dxa" w:w="2088"/>
            <w:tcMar>
              <w:top w:w="70" w:type="dxa"/>
              <w:left w:w="70" w:type="dxa"/>
              <w:bottom w:w="70" w:type="dxa"/>
              <w:right w:w="70" w:type="dxa"/>
            </w:tcMar>
          </w:tcPr>
          <w:p>
            <w:pPr>
              <w:spacing w:after="40" w:line="252" w:lineRule="auto"/>
            </w:pPr>
            <w:r>
              <w:rPr>
                <w:b w:val="0"/>
                <w:sz w:val="18"/>
              </w:rPr>
              <w:t>Central error handler</w:t>
            </w:r>
          </w:p>
        </w:tc>
        <w:tc>
          <w:tcPr>
            <w:tcW w:type="dxa" w:w="7704"/>
            <w:tcMar>
              <w:top w:w="70" w:type="dxa"/>
              <w:left w:w="70" w:type="dxa"/>
              <w:bottom w:w="70" w:type="dxa"/>
              <w:right w:w="70" w:type="dxa"/>
            </w:tcMar>
          </w:tcPr>
          <w:p>
            <w:pPr>
              <w:spacing w:after="40" w:line="252" w:lineRule="auto"/>
            </w:pPr>
            <w:r>
              <w:rPr>
                <w:b w:val="0"/>
                <w:sz w:val="18"/>
              </w:rPr>
              <w:t>Translate expected domain failures into safe JSON errors, log unexpected faults with a request ID, and prevent credentials or provider diagnostics from leaking.</w:t>
            </w:r>
          </w:p>
        </w:tc>
      </w:tr>
    </w:tbl>
    <w:p/>
    <w:p>
      <w:r>
        <w:t>Redis is used for browser session infrastructure and optional public or AI caching. A cache is never used as the final authority for reservation inventory, money, refund eligibility or admission. If optional discovery caching fails, the API can read PostgreSQL; failure of required session storage prevents authentication from being assumed successful.</w:t>
      </w:r>
    </w:p>
    <w:p>
      <w:pPr>
        <w:sectPr>
          <w:footerReference w:type="default" r:id="rId9"/>
          <w:pgSz w:w="11909" w:h="16834"/>
          <w:pgMar w:top="1008" w:right="1008" w:bottom="936" w:left="1008" w:header="720" w:footer="720" w:gutter="0"/>
          <w:cols w:space="720"/>
          <w:docGrid w:linePitch="360"/>
        </w:sectPr>
      </w:pPr>
    </w:p>
    <w:p>
      <w:pPr>
        <w:spacing w:after="40"/>
      </w:pPr>
      <w:r>
        <w:drawing>
          <wp:inline xmlns:a="http://schemas.openxmlformats.org/drawingml/2006/main" xmlns:pic="http://schemas.openxmlformats.org/drawingml/2006/picture">
            <wp:extent cx="9601200" cy="5309755"/>
            <wp:docPr id="1" name="Picture 1"/>
            <wp:cNvGraphicFramePr>
              <a:graphicFrameLocks noChangeAspect="1"/>
            </wp:cNvGraphicFramePr>
            <a:graphic>
              <a:graphicData uri="http://schemas.openxmlformats.org/drawingml/2006/picture">
                <pic:pic>
                  <pic:nvPicPr>
                    <pic:cNvPr id="0" name="eventgate-workflows-2.png"/>
                    <pic:cNvPicPr/>
                  </pic:nvPicPr>
                  <pic:blipFill>
                    <a:blip r:embed="rId14"/>
                    <a:stretch>
                      <a:fillRect/>
                    </a:stretch>
                  </pic:blipFill>
                  <pic:spPr>
                    <a:xfrm>
                      <a:off x="0" y="0"/>
                      <a:ext cx="9601200" cy="5309755"/>
                    </a:xfrm>
                    <a:prstGeom prst="rect"/>
                  </pic:spPr>
                </pic:pic>
              </a:graphicData>
            </a:graphic>
          </wp:inline>
        </w:drawing>
      </w:r>
    </w:p>
    <w:p>
      <w:pPr>
        <w:pStyle w:val="Caption"/>
      </w:pPr>
      <w:r>
        <w:t>Figure 1 Backend layers and supporting services. A direct API consumer may call Express without the browser BFF.</w:t>
      </w:r>
    </w:p>
    <w:p>
      <w:pPr>
        <w:sectPr>
          <w:pgSz w:w="16834" w:h="11909" w:orient="landscape"/>
          <w:pgMar w:top="648" w:right="792" w:bottom="648" w:left="792" w:header="720" w:footer="720" w:gutter="0"/>
          <w:cols w:space="720"/>
          <w:docGrid w:linePitch="360"/>
        </w:sectPr>
      </w:pPr>
    </w:p>
    <w:p>
      <w:pPr>
        <w:pStyle w:val="Heading1"/>
      </w:pPr>
      <w:r>
        <w:t>3 SDA workflow</w:t>
      </w:r>
    </w:p>
    <w:p>
      <w:pPr>
        <w:pStyle w:val="Heading2"/>
      </w:pPr>
      <w:r>
        <w:t>Major feature Reserve tickets and confirm payment</w:t>
      </w:r>
    </w:p>
    <w:p>
      <w:r>
        <w:t>The workflow starts when an attendee reserves ticket inventory and ends when a verified payment results in issued passes. The reservation response is intentionally separate from the later payment outcome.</w:t>
      </w:r>
    </w:p>
    <w:p>
      <w:r>
        <w:t>1. Client request. The attendee selects a tier and quantity. The browser BFF sends POST /api/v1/orders with a Bearer token and a stable Idempotency-Key. No client submitted price is trusted.</w:t>
      </w:r>
    </w:p>
    <w:p>
      <w:r>
        <w:t>2. Route and middleware. The API assigns a request ID, applies a rate limit, authenticates the active attendee, checks the required role, and validates the UUID and integer quantity from 1 to 10.</w:t>
      </w:r>
    </w:p>
    <w:p>
      <w:r>
        <w:t>3. Controller. The order controller reads the idempotency header and forwards the validated body and authenticated attendee ID to the order service.</w:t>
      </w:r>
    </w:p>
    <w:p>
      <w:r>
        <w:t>4. Business validation. The service checks the stored idempotency key and request hash, locks the related event and tier, and rechecks event publication, sales pause, sales window and available stock.</w:t>
      </w:r>
    </w:p>
    <w:p>
      <w:r>
        <w:t>5. Database transaction. The service reserves inventory, creates the order with price snapshots and an expiry 15 minutes later, and records idempotency and audit state. The transaction commits together or rolls back together. Serialization conflicts have bounded retries.</w:t>
      </w:r>
    </w:p>
    <w:p>
      <w:r>
        <w:t>6. API response. After a commit, the controller returns HTTP 201 and the confirmed order. Invalid input receives 400; unauthenticated access 401; disallowed roles 403; hidden or absent resources 404; unavailable stock or conflicting state 409.</w:t>
      </w:r>
    </w:p>
    <w:p>
      <w:r>
        <w:t>7. Checkout request. The attendee sends POST /payments/orders/:orderId/checkout. The service checks ownership, active reservation and checkout profile, persists a payment attempt, then calls SSLCommerz outside the transaction.</w:t>
      </w:r>
    </w:p>
    <w:p>
      <w:r>
        <w:t>8. Provider callback. A success, failure, cancellation or IPN payload is persisted with a deduplication key. Browser redirect parameters are not trusted as payment proof. A worker queries the provider validation API and compares transaction identity, amount and currency.</w:t>
      </w:r>
    </w:p>
    <w:p>
      <w:r>
        <w:t>9. Verified fulfillment. A new database transaction converts reserved inventory to sold inventory, marks the canonical purchase paid and issues one ticket for each purchased unit. Replayed callbacks do not issue additional passes.</w:t>
      </w:r>
    </w:p>
    <w:p>
      <w:r>
        <w:t>10. Readback and recovery. The attendee reads the authoritative order or attempt status and retrieves private QR passes when eligible. Expired reservations release stock. Late captures and ambiguous outcomes are reconciled, refunded or flagged for investigation rather than silently fulfilled.</w:t>
      </w:r>
    </w:p>
    <w:p>
      <w:pPr>
        <w:sectPr>
          <w:pgSz w:w="11909" w:h="16834"/>
          <w:pgMar w:top="1008" w:right="1008" w:bottom="936" w:left="1008" w:header="720" w:footer="720" w:gutter="0"/>
          <w:cols w:space="720"/>
          <w:docGrid w:linePitch="360"/>
        </w:sectPr>
      </w:pPr>
    </w:p>
    <w:p>
      <w:pPr>
        <w:spacing w:after="40"/>
      </w:pPr>
      <w:r>
        <w:drawing>
          <wp:inline xmlns:a="http://schemas.openxmlformats.org/drawingml/2006/main" xmlns:pic="http://schemas.openxmlformats.org/drawingml/2006/picture">
            <wp:extent cx="9601200" cy="5055177"/>
            <wp:docPr id="2" name="Picture 2"/>
            <wp:cNvGraphicFramePr>
              <a:graphicFrameLocks noChangeAspect="1"/>
            </wp:cNvGraphicFramePr>
            <a:graphic>
              <a:graphicData uri="http://schemas.openxmlformats.org/drawingml/2006/picture">
                <pic:pic>
                  <pic:nvPicPr>
                    <pic:cNvPr id="0" name="eventgate-workflows-1.png"/>
                    <pic:cNvPicPr/>
                  </pic:nvPicPr>
                  <pic:blipFill>
                    <a:blip r:embed="rId15"/>
                    <a:stretch>
                      <a:fillRect/>
                    </a:stretch>
                  </pic:blipFill>
                  <pic:spPr>
                    <a:xfrm>
                      <a:off x="0" y="0"/>
                      <a:ext cx="9601200" cy="5055177"/>
                    </a:xfrm>
                    <a:prstGeom prst="rect"/>
                  </pic:spPr>
                </pic:pic>
              </a:graphicData>
            </a:graphic>
          </wp:inline>
        </w:drawing>
      </w:r>
    </w:p>
    <w:p>
      <w:pPr>
        <w:pStyle w:val="Caption"/>
      </w:pPr>
      <w:r>
        <w:t>Figure 2 Ticket reservation with atomic inventory updates and safe error responses. Payment verification follows as described in steps 7 to 10.</w:t>
      </w:r>
    </w:p>
    <w:p>
      <w:pPr>
        <w:sectPr>
          <w:pgSz w:w="16834" w:h="11909" w:orient="landscape"/>
          <w:pgMar w:top="648" w:right="792" w:bottom="648" w:left="792" w:header="720" w:footer="720" w:gutter="0"/>
          <w:cols w:space="720"/>
          <w:docGrid w:linePitch="360"/>
        </w:sectPr>
      </w:pPr>
    </w:p>
    <w:p>
      <w:pPr>
        <w:pStyle w:val="Heading1"/>
      </w:pPr>
      <w:r>
        <w:t>4 Database design</w:t>
      </w:r>
    </w:p>
    <w:p>
      <w:r>
        <w:t>PostgreSQL stores 23 entities. The ERD is divided into four named Draw.io views for readability. Tables repeated between views are references to the same physical table. The views show important fields; the dictionary and relationship ledger below record keys and cross view dependencies.</w:t>
      </w:r>
    </w:p>
    <w:p>
      <w:hyperlink r:id="rId12">
        <w:r>
          <w:rPr>
            <w:color w:val="174D73"/>
          </w:rPr>
          <w:t>ERD share link</w:t>
        </w:r>
      </w:hyperlink>
    </w:p>
    <w:p>
      <w:r>
        <w:rPr>
          <w:b/>
        </w:rPr>
        <w:t xml:space="preserve">Notation </w:t>
      </w:r>
      <w:r>
        <w:t>PK means primary key, FK means enforced foreign key, UQ means unique, and ? means nullable. Most identifiers are UUIDs. MaintenanceState.id is a text key. A parent with 1 to 0..N children is a one to many association. A unique child FK limits it to zero or one child per parent. Nullable FKs mean a child may have no parent for that association.</w:t>
      </w:r>
    </w:p>
    <w:p>
      <w:pPr>
        <w:pStyle w:val="Heading2"/>
      </w:pPr>
      <w:r>
        <w:t>Relationships and integrity rules</w:t>
      </w:r>
    </w:p>
    <w:p>
      <w:pPr>
        <w:pStyle w:val="ListBullet"/>
      </w:pPr>
      <w:r>
        <w:t>One to many: an organizer User owns Events; an Event contains TicketTiers; an attendee User places Orders; an Order has PaymentAttempts and Tickets; a PaymentAttempt receives PaymentEvents.</w:t>
      </w:r>
    </w:p>
    <w:p>
      <w:pPr>
        <w:pStyle w:val="ListBullet"/>
      </w:pPr>
      <w:r>
        <w:t>One to one where applicable: NotificationPreference.userId and EventPreference.userId are both PK and FK, so a User has zero or one row of each. Order.fulfilledPaymentAttemptId is nullable and unique, so a purchase selects at most one canonical attempt, and an attempt fulfills at most one order.</w:t>
      </w:r>
    </w:p>
    <w:p>
      <w:pPr>
        <w:pStyle w:val="ListBullet"/>
      </w:pPr>
      <w:r>
        <w:t>Many to many: SavedEvent joins User and Event, unique on userId plus eventId. WaitlistEntry joins User and TicketTier, unique on userId plus ticketTierId. Orders also capture repeat purchase relationships rather than acting as a unique event membership.</w:t>
      </w:r>
    </w:p>
    <w:p>
      <w:pPr>
        <w:pStyle w:val="ListBullet"/>
      </w:pPr>
      <w:r>
        <w:t>A ticket has a unique QR token and a unique orderId plus sequence. A payment attempt has a unique merchant transaction identifier and unique provider transaction fields when present. A callback event has a unique providerEventKey.</w:t>
      </w:r>
    </w:p>
    <w:p>
      <w:pPr>
        <w:pStyle w:val="ListBullet"/>
      </w:pPr>
      <w:r>
        <w:t>Financial and ticket relationships generally use restrictive deletes to preserve history. PaymentEvent.paymentAttemptId uses SET NULL; EventPreference uses CASCADE on user deletion. Event and tier removal uses lifecycle rules and soft deletion where needed.</w:t>
      </w:r>
    </w:p>
    <w:p>
      <w:pPr>
        <w:pStyle w:val="ListBullet"/>
      </w:pPr>
      <w:r>
        <w:t>Cross record rules such as a ticket tier belonging to the order event and the fulfillment attempt belonging to the order are enforced in services and transactions. A simple FK alone does not prove these business relationships.</w:t>
      </w:r>
    </w:p>
    <w:p>
      <w:pPr>
        <w:pStyle w:val="ListBullet"/>
      </w:pPr>
      <w:r>
        <w:t>Scalar fields such as AuditLog.entityId, IdempotencyRecord.resourceId, PaymentEvent.capturedPaymentAttemptId and RefundActivity.actorId are not drawn as enforced FKs when the Prisma schema declares no relation.</w:t>
      </w:r>
    </w:p>
    <w:p>
      <w:pPr>
        <w:sectPr>
          <w:pgSz w:w="11909" w:h="16834"/>
          <w:pgMar w:top="1008" w:right="1008" w:bottom="936" w:left="1008" w:header="720" w:footer="720" w:gutter="0"/>
          <w:cols w:space="720"/>
          <w:docGrid w:linePitch="360"/>
        </w:sectPr>
      </w:pPr>
    </w:p>
    <w:p>
      <w:pPr>
        <w:spacing w:after="40"/>
      </w:pPr>
      <w:r>
        <w:drawing>
          <wp:inline xmlns:a="http://schemas.openxmlformats.org/drawingml/2006/main" xmlns:pic="http://schemas.openxmlformats.org/drawingml/2006/picture">
            <wp:extent cx="9601200" cy="5280660"/>
            <wp:docPr id="3" name="Picture 3"/>
            <wp:cNvGraphicFramePr>
              <a:graphicFrameLocks noChangeAspect="1"/>
            </wp:cNvGraphicFramePr>
            <a:graphic>
              <a:graphicData uri="http://schemas.openxmlformats.org/drawingml/2006/picture">
                <pic:pic>
                  <pic:nvPicPr>
                    <pic:cNvPr id="0" name="eventgate-erd-1.png"/>
                    <pic:cNvPicPr/>
                  </pic:nvPicPr>
                  <pic:blipFill>
                    <a:blip r:embed="rId16"/>
                    <a:stretch>
                      <a:fillRect/>
                    </a:stretch>
                  </pic:blipFill>
                  <pic:spPr>
                    <a:xfrm>
                      <a:off x="0" y="0"/>
                      <a:ext cx="9601200" cy="5280660"/>
                    </a:xfrm>
                    <a:prstGeom prst="rect"/>
                  </pic:spPr>
                </pic:pic>
              </a:graphicData>
            </a:graphic>
          </wp:inline>
        </w:drawing>
      </w:r>
    </w:p>
    <w:p>
      <w:pPr>
        <w:pStyle w:val="Caption"/>
      </w:pPr>
      <w:r>
        <w:t>Figure 3 Commerce inventory and many to many memberships. Refer to the foreign key ledger for associations that span views.</w:t>
      </w:r>
    </w:p>
    <w:p>
      <w:pPr>
        <w:sectPr>
          <w:pgSz w:w="16834" w:h="11909" w:orient="landscape"/>
          <w:pgMar w:top="648" w:right="792" w:bottom="648" w:left="792" w:header="720" w:footer="720" w:gutter="0"/>
          <w:cols w:space="720"/>
          <w:docGrid w:linePitch="360"/>
        </w:sectPr>
      </w:pPr>
    </w:p>
    <w:p>
      <w:pPr>
        <w:spacing w:after="40"/>
      </w:pPr>
      <w:r>
        <w:drawing>
          <wp:inline xmlns:a="http://schemas.openxmlformats.org/drawingml/2006/main" xmlns:pic="http://schemas.openxmlformats.org/drawingml/2006/picture">
            <wp:extent cx="9601200" cy="5280660"/>
            <wp:docPr id="4" name="Picture 4"/>
            <wp:cNvGraphicFramePr>
              <a:graphicFrameLocks noChangeAspect="1"/>
            </wp:cNvGraphicFramePr>
            <a:graphic>
              <a:graphicData uri="http://schemas.openxmlformats.org/drawingml/2006/picture">
                <pic:pic>
                  <pic:nvPicPr>
                    <pic:cNvPr id="0" name="eventgate-erd-2.png"/>
                    <pic:cNvPicPr/>
                  </pic:nvPicPr>
                  <pic:blipFill>
                    <a:blip r:embed="rId17"/>
                    <a:stretch>
                      <a:fillRect/>
                    </a:stretch>
                  </pic:blipFill>
                  <pic:spPr>
                    <a:xfrm>
                      <a:off x="0" y="0"/>
                      <a:ext cx="9601200" cy="5280660"/>
                    </a:xfrm>
                    <a:prstGeom prst="rect"/>
                  </pic:spPr>
                </pic:pic>
              </a:graphicData>
            </a:graphic>
          </wp:inline>
        </w:drawing>
      </w:r>
    </w:p>
    <w:p>
      <w:pPr>
        <w:pStyle w:val="Caption"/>
      </w:pPr>
      <w:r>
        <w:t>Figure 4 Payments admission and canonical purchase fulfillment. Refer to the foreign key ledger for associations that span views.</w:t>
      </w:r>
    </w:p>
    <w:p>
      <w:pPr>
        <w:sectPr>
          <w:pgSz w:w="16834" w:h="11909" w:orient="landscape"/>
          <w:pgMar w:top="648" w:right="792" w:bottom="648" w:left="792" w:header="720" w:footer="720" w:gutter="0"/>
          <w:cols w:space="720"/>
          <w:docGrid w:linePitch="360"/>
        </w:sectPr>
      </w:pPr>
    </w:p>
    <w:p>
      <w:pPr>
        <w:spacing w:after="40"/>
      </w:pPr>
      <w:r>
        <w:drawing>
          <wp:inline xmlns:a="http://schemas.openxmlformats.org/drawingml/2006/main" xmlns:pic="http://schemas.openxmlformats.org/drawingml/2006/picture">
            <wp:extent cx="8136412" cy="5806440"/>
            <wp:docPr id="5" name="Picture 5"/>
            <wp:cNvGraphicFramePr>
              <a:graphicFrameLocks noChangeAspect="1"/>
            </wp:cNvGraphicFramePr>
            <a:graphic>
              <a:graphicData uri="http://schemas.openxmlformats.org/drawingml/2006/picture">
                <pic:pic>
                  <pic:nvPicPr>
                    <pic:cNvPr id="0" name="eventgate-erd-3.png"/>
                    <pic:cNvPicPr/>
                  </pic:nvPicPr>
                  <pic:blipFill>
                    <a:blip r:embed="rId18"/>
                    <a:stretch>
                      <a:fillRect/>
                    </a:stretch>
                  </pic:blipFill>
                  <pic:spPr>
                    <a:xfrm>
                      <a:off x="0" y="0"/>
                      <a:ext cx="8136412" cy="5806440"/>
                    </a:xfrm>
                    <a:prstGeom prst="rect"/>
                  </pic:spPr>
                </pic:pic>
              </a:graphicData>
            </a:graphic>
          </wp:inline>
        </w:drawing>
      </w:r>
    </w:p>
    <w:p>
      <w:pPr>
        <w:pStyle w:val="Caption"/>
      </w:pPr>
      <w:r>
        <w:t>Figure 5 Identity recovery and one to one preferences. Refer to the foreign key ledger for associations that span views.</w:t>
      </w:r>
    </w:p>
    <w:p>
      <w:pPr>
        <w:sectPr>
          <w:pgSz w:w="16834" w:h="11909" w:orient="landscape"/>
          <w:pgMar w:top="648" w:right="792" w:bottom="648" w:left="792" w:header="720" w:footer="720" w:gutter="0"/>
          <w:cols w:space="720"/>
          <w:docGrid w:linePitch="360"/>
        </w:sectPr>
      </w:pPr>
    </w:p>
    <w:p>
      <w:pPr>
        <w:spacing w:after="40"/>
      </w:pPr>
      <w:r>
        <w:drawing>
          <wp:inline xmlns:a="http://schemas.openxmlformats.org/drawingml/2006/main" xmlns:pic="http://schemas.openxmlformats.org/drawingml/2006/picture">
            <wp:extent cx="7558679" cy="5806440"/>
            <wp:docPr id="6" name="Picture 6"/>
            <wp:cNvGraphicFramePr>
              <a:graphicFrameLocks noChangeAspect="1"/>
            </wp:cNvGraphicFramePr>
            <a:graphic>
              <a:graphicData uri="http://schemas.openxmlformats.org/drawingml/2006/picture">
                <pic:pic>
                  <pic:nvPicPr>
                    <pic:cNvPr id="0" name="eventgate-erd-4.png"/>
                    <pic:cNvPicPr/>
                  </pic:nvPicPr>
                  <pic:blipFill>
                    <a:blip r:embed="rId19"/>
                    <a:stretch>
                      <a:fillRect/>
                    </a:stretch>
                  </pic:blipFill>
                  <pic:spPr>
                    <a:xfrm>
                      <a:off x="0" y="0"/>
                      <a:ext cx="7558679" cy="5806440"/>
                    </a:xfrm>
                    <a:prstGeom prst="rect"/>
                  </pic:spPr>
                </pic:pic>
              </a:graphicData>
            </a:graphic>
          </wp:inline>
        </w:drawing>
      </w:r>
    </w:p>
    <w:p>
      <w:pPr>
        <w:pStyle w:val="Caption"/>
      </w:pPr>
      <w:r>
        <w:t>Figure 6 Notifications jobs and audit operations. Refer to the foreign key ledger for associations that span views.</w:t>
      </w:r>
    </w:p>
    <w:p>
      <w:pPr>
        <w:sectPr>
          <w:pgSz w:w="16834" w:h="11909" w:orient="landscape"/>
          <w:pgMar w:top="648" w:right="792" w:bottom="648" w:left="792" w:header="720" w:footer="720" w:gutter="0"/>
          <w:cols w:space="720"/>
          <w:docGrid w:linePitch="360"/>
        </w:sectPr>
      </w:pPr>
    </w:p>
    <w:p>
      <w:pPr>
        <w:pStyle w:val="Heading2"/>
      </w:pPr>
      <w:r>
        <w:t>Entity dictionary</w:t>
      </w:r>
    </w:p>
    <w:tbl>
      <w:tblPr>
        <w:tblStyle w:val="TableGrid"/>
        <w:tblW w:type="auto" w:w="0"/>
        <w:tblLayout w:type="fixed"/>
        <w:tblLook w:firstColumn="1" w:firstRow="1" w:lastColumn="0" w:lastRow="0" w:noHBand="0" w:noVBand="1" w:val="04A0"/>
      </w:tblPr>
      <w:tblGrid>
        <w:gridCol w:w="1872"/>
        <w:gridCol w:w="792"/>
        <w:gridCol w:w="2376"/>
        <w:gridCol w:w="4752"/>
      </w:tblGrid>
      <w:tr>
        <w:trPr>
          <w:tblHeader/>
          <w:cantSplit/>
        </w:trPr>
        <w:tc>
          <w:tcPr>
            <w:tcW w:type="dxa" w:w="1872"/>
            <w:tcMar>
              <w:top w:w="70" w:type="dxa"/>
              <w:left w:w="70" w:type="dxa"/>
              <w:bottom w:w="70" w:type="dxa"/>
              <w:right w:w="70" w:type="dxa"/>
            </w:tcMar>
            <w:shd w:fill="E8EDF1"/>
          </w:tcPr>
          <w:p>
            <w:pPr>
              <w:spacing w:after="40" w:line="252" w:lineRule="auto"/>
            </w:pPr>
            <w:r>
              <w:rPr>
                <w:b/>
                <w:sz w:val="16"/>
              </w:rPr>
              <w:t>Entity</w:t>
            </w:r>
          </w:p>
        </w:tc>
        <w:tc>
          <w:tcPr>
            <w:tcW w:type="dxa" w:w="792"/>
            <w:tcMar>
              <w:top w:w="70" w:type="dxa"/>
              <w:left w:w="70" w:type="dxa"/>
              <w:bottom w:w="70" w:type="dxa"/>
              <w:right w:w="70" w:type="dxa"/>
            </w:tcMar>
            <w:shd w:fill="E8EDF1"/>
          </w:tcPr>
          <w:p>
            <w:pPr>
              <w:spacing w:after="40" w:line="252" w:lineRule="auto"/>
            </w:pPr>
            <w:r>
              <w:rPr>
                <w:b/>
                <w:sz w:val="16"/>
              </w:rPr>
              <w:t>PK</w:t>
            </w:r>
          </w:p>
        </w:tc>
        <w:tc>
          <w:tcPr>
            <w:tcW w:type="dxa" w:w="2376"/>
            <w:tcMar>
              <w:top w:w="70" w:type="dxa"/>
              <w:left w:w="70" w:type="dxa"/>
              <w:bottom w:w="70" w:type="dxa"/>
              <w:right w:w="70" w:type="dxa"/>
            </w:tcMar>
            <w:shd w:fill="E8EDF1"/>
          </w:tcPr>
          <w:p>
            <w:pPr>
              <w:spacing w:after="40" w:line="252" w:lineRule="auto"/>
            </w:pPr>
            <w:r>
              <w:rPr>
                <w:b/>
                <w:sz w:val="16"/>
              </w:rPr>
              <w:t>Enforced FK fields</w:t>
            </w:r>
          </w:p>
        </w:tc>
        <w:tc>
          <w:tcPr>
            <w:tcW w:type="dxa" w:w="4752"/>
            <w:tcMar>
              <w:top w:w="70" w:type="dxa"/>
              <w:left w:w="70" w:type="dxa"/>
              <w:bottom w:w="70" w:type="dxa"/>
              <w:right w:w="70" w:type="dxa"/>
            </w:tcMar>
            <w:shd w:fill="E8EDF1"/>
          </w:tcPr>
          <w:p>
            <w:pPr>
              <w:spacing w:after="40" w:line="252" w:lineRule="auto"/>
            </w:pPr>
            <w:r>
              <w:rPr>
                <w:b/>
                <w:sz w:val="16"/>
              </w:rPr>
              <w:t>Purpose and important unique constraints</w:t>
            </w:r>
          </w:p>
        </w:tc>
      </w:tr>
      <w:tr>
        <w:trPr>
          <w:cantSplit/>
        </w:trPr>
        <w:tc>
          <w:tcPr>
            <w:tcW w:type="dxa" w:w="1872"/>
            <w:tcMar>
              <w:top w:w="70" w:type="dxa"/>
              <w:left w:w="70" w:type="dxa"/>
              <w:bottom w:w="70" w:type="dxa"/>
              <w:right w:w="70" w:type="dxa"/>
            </w:tcMar>
          </w:tcPr>
          <w:p>
            <w:pPr>
              <w:spacing w:after="40" w:line="252" w:lineRule="auto"/>
            </w:pPr>
            <w:r>
              <w:rPr>
                <w:b w:val="0"/>
                <w:sz w:val="16"/>
              </w:rPr>
              <w:t>EventPreference</w:t>
            </w:r>
          </w:p>
        </w:tc>
        <w:tc>
          <w:tcPr>
            <w:tcW w:type="dxa" w:w="792"/>
            <w:tcMar>
              <w:top w:w="70" w:type="dxa"/>
              <w:left w:w="70" w:type="dxa"/>
              <w:bottom w:w="70" w:type="dxa"/>
              <w:right w:w="70" w:type="dxa"/>
            </w:tcMar>
          </w:tcPr>
          <w:p>
            <w:pPr>
              <w:spacing w:after="40" w:line="252" w:lineRule="auto"/>
            </w:pPr>
            <w:r>
              <w:rPr>
                <w:b w:val="0"/>
                <w:sz w:val="16"/>
              </w:rPr>
              <w:t>userId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One user personalization settings record.</w:t>
            </w:r>
          </w:p>
        </w:tc>
      </w:tr>
      <w:tr>
        <w:trPr>
          <w:cantSplit/>
        </w:trPr>
        <w:tc>
          <w:tcPr>
            <w:tcW w:type="dxa" w:w="1872"/>
            <w:tcMar>
              <w:top w:w="70" w:type="dxa"/>
              <w:left w:w="70" w:type="dxa"/>
              <w:bottom w:w="70" w:type="dxa"/>
              <w:right w:w="70" w:type="dxa"/>
            </w:tcMar>
          </w:tcPr>
          <w:p>
            <w:pPr>
              <w:spacing w:after="40" w:line="252" w:lineRule="auto"/>
            </w:pPr>
            <w:r>
              <w:rPr>
                <w:b w:val="0"/>
                <w:sz w:val="16"/>
              </w:rPr>
              <w:t>User</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None</w:t>
            </w:r>
          </w:p>
        </w:tc>
        <w:tc>
          <w:tcPr>
            <w:tcW w:type="dxa" w:w="4752"/>
            <w:tcMar>
              <w:top w:w="70" w:type="dxa"/>
              <w:left w:w="70" w:type="dxa"/>
              <w:bottom w:w="70" w:type="dxa"/>
              <w:right w:w="70" w:type="dxa"/>
            </w:tcMar>
          </w:tcPr>
          <w:p>
            <w:pPr>
              <w:spacing w:after="40" w:line="252" w:lineRule="auto"/>
            </w:pPr>
            <w:r>
              <w:rPr>
                <w:b w:val="0"/>
                <w:sz w:val="16"/>
              </w:rPr>
              <w:t>Identity contact details role active status and credential version. Unique: email.</w:t>
            </w:r>
          </w:p>
        </w:tc>
      </w:tr>
      <w:tr>
        <w:trPr>
          <w:cantSplit/>
        </w:trPr>
        <w:tc>
          <w:tcPr>
            <w:tcW w:type="dxa" w:w="1872"/>
            <w:tcMar>
              <w:top w:w="70" w:type="dxa"/>
              <w:left w:w="70" w:type="dxa"/>
              <w:bottom w:w="70" w:type="dxa"/>
              <w:right w:w="70" w:type="dxa"/>
            </w:tcMar>
          </w:tcPr>
          <w:p>
            <w:pPr>
              <w:spacing w:after="40" w:line="252" w:lineRule="auto"/>
            </w:pPr>
            <w:r>
              <w:rPr>
                <w:b w:val="0"/>
                <w:sz w:val="16"/>
              </w:rPr>
              <w:t>Notification</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reminderJobId, userId</w:t>
            </w:r>
          </w:p>
        </w:tc>
        <w:tc>
          <w:tcPr>
            <w:tcW w:type="dxa" w:w="4752"/>
            <w:tcMar>
              <w:top w:w="70" w:type="dxa"/>
              <w:left w:w="70" w:type="dxa"/>
              <w:bottom w:w="70" w:type="dxa"/>
              <w:right w:w="70" w:type="dxa"/>
            </w:tcMar>
          </w:tcPr>
          <w:p>
            <w:pPr>
              <w:spacing w:after="40" w:line="252" w:lineRule="auto"/>
            </w:pPr>
            <w:r>
              <w:rPr>
                <w:b w:val="0"/>
                <w:sz w:val="16"/>
              </w:rPr>
              <w:t>In app message and source deduplication key. Unique: userId+sourceKey.</w:t>
            </w:r>
          </w:p>
        </w:tc>
      </w:tr>
      <w:tr>
        <w:trPr>
          <w:cantSplit/>
        </w:trPr>
        <w:tc>
          <w:tcPr>
            <w:tcW w:type="dxa" w:w="1872"/>
            <w:tcMar>
              <w:top w:w="70" w:type="dxa"/>
              <w:left w:w="70" w:type="dxa"/>
              <w:bottom w:w="70" w:type="dxa"/>
              <w:right w:w="70" w:type="dxa"/>
            </w:tcMar>
          </w:tcPr>
          <w:p>
            <w:pPr>
              <w:spacing w:after="40" w:line="252" w:lineRule="auto"/>
            </w:pPr>
            <w:r>
              <w:rPr>
                <w:b w:val="0"/>
                <w:sz w:val="16"/>
              </w:rPr>
              <w:t>NotificationPreference</w:t>
            </w:r>
          </w:p>
        </w:tc>
        <w:tc>
          <w:tcPr>
            <w:tcW w:type="dxa" w:w="792"/>
            <w:tcMar>
              <w:top w:w="70" w:type="dxa"/>
              <w:left w:w="70" w:type="dxa"/>
              <w:bottom w:w="70" w:type="dxa"/>
              <w:right w:w="70" w:type="dxa"/>
            </w:tcMar>
          </w:tcPr>
          <w:p>
            <w:pPr>
              <w:spacing w:after="40" w:line="252" w:lineRule="auto"/>
            </w:pPr>
            <w:r>
              <w:rPr>
                <w:b w:val="0"/>
                <w:sz w:val="16"/>
              </w:rPr>
              <w:t>userId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One user notification settings record.</w:t>
            </w:r>
          </w:p>
        </w:tc>
      </w:tr>
      <w:tr>
        <w:trPr>
          <w:cantSplit/>
        </w:trPr>
        <w:tc>
          <w:tcPr>
            <w:tcW w:type="dxa" w:w="1872"/>
            <w:tcMar>
              <w:top w:w="70" w:type="dxa"/>
              <w:left w:w="70" w:type="dxa"/>
              <w:bottom w:w="70" w:type="dxa"/>
              <w:right w:w="70" w:type="dxa"/>
            </w:tcMar>
          </w:tcPr>
          <w:p>
            <w:pPr>
              <w:spacing w:after="40" w:line="252" w:lineRule="auto"/>
            </w:pPr>
            <w:r>
              <w:rPr>
                <w:b w:val="0"/>
                <w:sz w:val="16"/>
              </w:rPr>
              <w:t>EmailVerification</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Hashed single use email verification token and expiry. Unique: tokenHash.</w:t>
            </w:r>
          </w:p>
        </w:tc>
      </w:tr>
      <w:tr>
        <w:trPr>
          <w:cantSplit/>
        </w:trPr>
        <w:tc>
          <w:tcPr>
            <w:tcW w:type="dxa" w:w="1872"/>
            <w:tcMar>
              <w:top w:w="70" w:type="dxa"/>
              <w:left w:w="70" w:type="dxa"/>
              <w:bottom w:w="70" w:type="dxa"/>
              <w:right w:w="70" w:type="dxa"/>
            </w:tcMar>
          </w:tcPr>
          <w:p>
            <w:pPr>
              <w:spacing w:after="40" w:line="252" w:lineRule="auto"/>
            </w:pPr>
            <w:r>
              <w:rPr>
                <w:b w:val="0"/>
                <w:sz w:val="16"/>
              </w:rPr>
              <w:t>NotificationDelivery</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notificationId, passwordResetId, verificationId</w:t>
            </w:r>
          </w:p>
        </w:tc>
        <w:tc>
          <w:tcPr>
            <w:tcW w:type="dxa" w:w="4752"/>
            <w:tcMar>
              <w:top w:w="70" w:type="dxa"/>
              <w:left w:w="70" w:type="dxa"/>
              <w:bottom w:w="70" w:type="dxa"/>
              <w:right w:w="70" w:type="dxa"/>
            </w:tcMar>
          </w:tcPr>
          <w:p>
            <w:pPr>
              <w:spacing w:after="40" w:line="252" w:lineRule="auto"/>
            </w:pPr>
            <w:r>
              <w:rPr>
                <w:b w:val="0"/>
                <w:sz w:val="16"/>
              </w:rPr>
              <w:t>Per channel message delivery retry and provider state. Unique: notificationId+channel, idempotencyKey.</w:t>
            </w:r>
          </w:p>
        </w:tc>
      </w:tr>
      <w:tr>
        <w:trPr>
          <w:cantSplit/>
        </w:trPr>
        <w:tc>
          <w:tcPr>
            <w:tcW w:type="dxa" w:w="1872"/>
            <w:tcMar>
              <w:top w:w="70" w:type="dxa"/>
              <w:left w:w="70" w:type="dxa"/>
              <w:bottom w:w="70" w:type="dxa"/>
              <w:right w:w="70" w:type="dxa"/>
            </w:tcMar>
          </w:tcPr>
          <w:p>
            <w:pPr>
              <w:spacing w:after="40" w:line="252" w:lineRule="auto"/>
            </w:pPr>
            <w:r>
              <w:rPr>
                <w:b w:val="0"/>
                <w:sz w:val="16"/>
              </w:rPr>
              <w:t>AuthIdentity</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External identity provider subject linked to a user. Unique: provider+providerSubject.</w:t>
            </w:r>
          </w:p>
        </w:tc>
      </w:tr>
      <w:tr>
        <w:trPr>
          <w:cantSplit/>
        </w:trPr>
        <w:tc>
          <w:tcPr>
            <w:tcW w:type="dxa" w:w="1872"/>
            <w:tcMar>
              <w:top w:w="70" w:type="dxa"/>
              <w:left w:w="70" w:type="dxa"/>
              <w:bottom w:w="70" w:type="dxa"/>
              <w:right w:w="70" w:type="dxa"/>
            </w:tcMar>
          </w:tcPr>
          <w:p>
            <w:pPr>
              <w:spacing w:after="40" w:line="252" w:lineRule="auto"/>
            </w:pPr>
            <w:r>
              <w:rPr>
                <w:b w:val="0"/>
                <w:sz w:val="16"/>
              </w:rPr>
              <w:t>RefreshSession</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Hashed refresh token session family and revocation state. Unique: tokenHash.</w:t>
            </w:r>
          </w:p>
        </w:tc>
      </w:tr>
      <w:tr>
        <w:trPr>
          <w:cantSplit/>
        </w:trPr>
        <w:tc>
          <w:tcPr>
            <w:tcW w:type="dxa" w:w="1872"/>
            <w:tcMar>
              <w:top w:w="70" w:type="dxa"/>
              <w:left w:w="70" w:type="dxa"/>
              <w:bottom w:w="70" w:type="dxa"/>
              <w:right w:w="70" w:type="dxa"/>
            </w:tcMar>
          </w:tcPr>
          <w:p>
            <w:pPr>
              <w:spacing w:after="40" w:line="252" w:lineRule="auto"/>
            </w:pPr>
            <w:r>
              <w:rPr>
                <w:b w:val="0"/>
                <w:sz w:val="16"/>
              </w:rPr>
              <w:t>Event</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organizerId</w:t>
            </w:r>
          </w:p>
        </w:tc>
        <w:tc>
          <w:tcPr>
            <w:tcW w:type="dxa" w:w="4752"/>
            <w:tcMar>
              <w:top w:w="70" w:type="dxa"/>
              <w:left w:w="70" w:type="dxa"/>
              <w:bottom w:w="70" w:type="dxa"/>
              <w:right w:w="70" w:type="dxa"/>
            </w:tcMar>
          </w:tcPr>
          <w:p>
            <w:pPr>
              <w:spacing w:after="40" w:line="252" w:lineRule="auto"/>
            </w:pPr>
            <w:r>
              <w:rPr>
                <w:b w:val="0"/>
                <w:sz w:val="16"/>
              </w:rPr>
              <w:t>Organizer owned event facts and publication lifecycle. Unique: slug.</w:t>
            </w:r>
          </w:p>
        </w:tc>
      </w:tr>
      <w:tr>
        <w:trPr>
          <w:cantSplit/>
        </w:trPr>
        <w:tc>
          <w:tcPr>
            <w:tcW w:type="dxa" w:w="1872"/>
            <w:tcMar>
              <w:top w:w="70" w:type="dxa"/>
              <w:left w:w="70" w:type="dxa"/>
              <w:bottom w:w="70" w:type="dxa"/>
              <w:right w:w="70" w:type="dxa"/>
            </w:tcMar>
          </w:tcPr>
          <w:p>
            <w:pPr>
              <w:spacing w:after="40" w:line="252" w:lineRule="auto"/>
            </w:pPr>
            <w:r>
              <w:rPr>
                <w:b w:val="0"/>
                <w:sz w:val="16"/>
              </w:rPr>
              <w:t>SavedEvent</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 eventId</w:t>
            </w:r>
          </w:p>
        </w:tc>
        <w:tc>
          <w:tcPr>
            <w:tcW w:type="dxa" w:w="4752"/>
            <w:tcMar>
              <w:top w:w="70" w:type="dxa"/>
              <w:left w:w="70" w:type="dxa"/>
              <w:bottom w:w="70" w:type="dxa"/>
              <w:right w:w="70" w:type="dxa"/>
            </w:tcMar>
          </w:tcPr>
          <w:p>
            <w:pPr>
              <w:spacing w:after="40" w:line="252" w:lineRule="auto"/>
            </w:pPr>
            <w:r>
              <w:rPr>
                <w:b w:val="0"/>
                <w:sz w:val="16"/>
              </w:rPr>
              <w:t>User event membership with reminder settings. Unique: userId+eventId.</w:t>
            </w:r>
          </w:p>
        </w:tc>
      </w:tr>
      <w:tr>
        <w:trPr>
          <w:cantSplit/>
        </w:trPr>
        <w:tc>
          <w:tcPr>
            <w:tcW w:type="dxa" w:w="1872"/>
            <w:tcMar>
              <w:top w:w="70" w:type="dxa"/>
              <w:left w:w="70" w:type="dxa"/>
              <w:bottom w:w="70" w:type="dxa"/>
              <w:right w:w="70" w:type="dxa"/>
            </w:tcMar>
          </w:tcPr>
          <w:p>
            <w:pPr>
              <w:spacing w:after="40" w:line="252" w:lineRule="auto"/>
            </w:pPr>
            <w:r>
              <w:rPr>
                <w:b w:val="0"/>
                <w:sz w:val="16"/>
              </w:rPr>
              <w:t>TicketTier</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eventId</w:t>
            </w:r>
          </w:p>
        </w:tc>
        <w:tc>
          <w:tcPr>
            <w:tcW w:type="dxa" w:w="4752"/>
            <w:tcMar>
              <w:top w:w="70" w:type="dxa"/>
              <w:left w:w="70" w:type="dxa"/>
              <w:bottom w:w="70" w:type="dxa"/>
              <w:right w:w="70" w:type="dxa"/>
            </w:tcMar>
          </w:tcPr>
          <w:p>
            <w:pPr>
              <w:spacing w:after="40" w:line="252" w:lineRule="auto"/>
            </w:pPr>
            <w:r>
              <w:rPr>
                <w:b w:val="0"/>
                <w:sz w:val="16"/>
              </w:rPr>
              <w:t>Priced inventory and sale window for an event. Unique: eventId+name.</w:t>
            </w:r>
          </w:p>
        </w:tc>
      </w:tr>
      <w:tr>
        <w:trPr>
          <w:cantSplit/>
        </w:trPr>
        <w:tc>
          <w:tcPr>
            <w:tcW w:type="dxa" w:w="1872"/>
            <w:tcMar>
              <w:top w:w="70" w:type="dxa"/>
              <w:left w:w="70" w:type="dxa"/>
              <w:bottom w:w="70" w:type="dxa"/>
              <w:right w:w="70" w:type="dxa"/>
            </w:tcMar>
          </w:tcPr>
          <w:p>
            <w:pPr>
              <w:spacing w:after="40" w:line="252" w:lineRule="auto"/>
            </w:pPr>
            <w:r>
              <w:rPr>
                <w:b w:val="0"/>
                <w:sz w:val="16"/>
              </w:rPr>
              <w:t>WaitlistEntry</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 ticketTierId</w:t>
            </w:r>
          </w:p>
        </w:tc>
        <w:tc>
          <w:tcPr>
            <w:tcW w:type="dxa" w:w="4752"/>
            <w:tcMar>
              <w:top w:w="70" w:type="dxa"/>
              <w:left w:w="70" w:type="dxa"/>
              <w:bottom w:w="70" w:type="dxa"/>
              <w:right w:w="70" w:type="dxa"/>
            </w:tcMar>
          </w:tcPr>
          <w:p>
            <w:pPr>
              <w:spacing w:after="40" w:line="252" w:lineRule="auto"/>
            </w:pPr>
            <w:r>
              <w:rPr>
                <w:b w:val="0"/>
                <w:sz w:val="16"/>
              </w:rPr>
              <w:t>User tier stock alert membership and notification generation. Unique: userId+ticketTierId.</w:t>
            </w:r>
          </w:p>
        </w:tc>
      </w:tr>
      <w:tr>
        <w:trPr>
          <w:cantSplit/>
        </w:trPr>
        <w:tc>
          <w:tcPr>
            <w:tcW w:type="dxa" w:w="1872"/>
            <w:tcMar>
              <w:top w:w="70" w:type="dxa"/>
              <w:left w:w="70" w:type="dxa"/>
              <w:bottom w:w="70" w:type="dxa"/>
              <w:right w:w="70" w:type="dxa"/>
            </w:tcMar>
          </w:tcPr>
          <w:p>
            <w:pPr>
              <w:spacing w:after="40" w:line="252" w:lineRule="auto"/>
            </w:pPr>
            <w:r>
              <w:rPr>
                <w:b w:val="0"/>
                <w:sz w:val="16"/>
              </w:rPr>
              <w:t>Order</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attendeeId, eventId, ticketTierId, fulfilledPaymentAttemptId</w:t>
            </w:r>
          </w:p>
        </w:tc>
        <w:tc>
          <w:tcPr>
            <w:tcW w:type="dxa" w:w="4752"/>
            <w:tcMar>
              <w:top w:w="70" w:type="dxa"/>
              <w:left w:w="70" w:type="dxa"/>
              <w:bottom w:w="70" w:type="dxa"/>
              <w:right w:w="70" w:type="dxa"/>
            </w:tcMar>
          </w:tcPr>
          <w:p>
            <w:pPr>
              <w:spacing w:after="40" w:line="252" w:lineRule="auto"/>
            </w:pPr>
            <w:r>
              <w:rPr>
                <w:b w:val="0"/>
                <w:sz w:val="16"/>
              </w:rPr>
              <w:t>Attendee reservation with immutable event tier and price snapshots. Unique: fulfilledPaymentAttemptId.</w:t>
            </w:r>
          </w:p>
        </w:tc>
      </w:tr>
      <w:tr>
        <w:trPr>
          <w:cantSplit/>
        </w:trPr>
        <w:tc>
          <w:tcPr>
            <w:tcW w:type="dxa" w:w="1872"/>
            <w:tcMar>
              <w:top w:w="70" w:type="dxa"/>
              <w:left w:w="70" w:type="dxa"/>
              <w:bottom w:w="70" w:type="dxa"/>
              <w:right w:w="70" w:type="dxa"/>
            </w:tcMar>
          </w:tcPr>
          <w:p>
            <w:pPr>
              <w:spacing w:after="40" w:line="252" w:lineRule="auto"/>
            </w:pPr>
            <w:r>
              <w:rPr>
                <w:b w:val="0"/>
                <w:sz w:val="16"/>
              </w:rPr>
              <w:t>PaymentAttempt</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orderId, replayOfAttemptId</w:t>
            </w:r>
          </w:p>
        </w:tc>
        <w:tc>
          <w:tcPr>
            <w:tcW w:type="dxa" w:w="4752"/>
            <w:tcMar>
              <w:top w:w="70" w:type="dxa"/>
              <w:left w:w="70" w:type="dxa"/>
              <w:bottom w:w="70" w:type="dxa"/>
              <w:right w:w="70" w:type="dxa"/>
            </w:tcMar>
          </w:tcPr>
          <w:p>
            <w:pPr>
              <w:spacing w:after="40" w:line="252" w:lineRule="auto"/>
            </w:pPr>
            <w:r>
              <w:rPr>
                <w:b w:val="0"/>
                <w:sz w:val="16"/>
              </w:rPr>
              <w:t>Provider checkout attempt with sequence and capture identity. Unique: orderId+sequence, merchantTransactionId, providerSessionKey, providerTransactionId, providerValidationId.</w:t>
            </w:r>
          </w:p>
        </w:tc>
      </w:tr>
      <w:tr>
        <w:trPr>
          <w:cantSplit/>
        </w:trPr>
        <w:tc>
          <w:tcPr>
            <w:tcW w:type="dxa" w:w="1872"/>
            <w:tcMar>
              <w:top w:w="70" w:type="dxa"/>
              <w:left w:w="70" w:type="dxa"/>
              <w:bottom w:w="70" w:type="dxa"/>
              <w:right w:w="70" w:type="dxa"/>
            </w:tcMar>
          </w:tcPr>
          <w:p>
            <w:pPr>
              <w:spacing w:after="40" w:line="252" w:lineRule="auto"/>
            </w:pPr>
            <w:r>
              <w:rPr>
                <w:b w:val="0"/>
                <w:sz w:val="16"/>
              </w:rPr>
              <w:t>PaymentEvent</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paymentAttemptId</w:t>
            </w:r>
          </w:p>
        </w:tc>
        <w:tc>
          <w:tcPr>
            <w:tcW w:type="dxa" w:w="4752"/>
            <w:tcMar>
              <w:top w:w="70" w:type="dxa"/>
              <w:left w:w="70" w:type="dxa"/>
              <w:bottom w:w="70" w:type="dxa"/>
              <w:right w:w="70" w:type="dxa"/>
            </w:tcMar>
          </w:tcPr>
          <w:p>
            <w:pPr>
              <w:spacing w:after="40" w:line="252" w:lineRule="auto"/>
            </w:pPr>
            <w:r>
              <w:rPr>
                <w:b w:val="0"/>
                <w:sz w:val="16"/>
              </w:rPr>
              <w:t>Deduplicated provider callback receipt and processing state. Unique: providerEventKey.</w:t>
            </w:r>
          </w:p>
        </w:tc>
      </w:tr>
      <w:tr>
        <w:trPr>
          <w:cantSplit/>
        </w:trPr>
        <w:tc>
          <w:tcPr>
            <w:tcW w:type="dxa" w:w="1872"/>
            <w:tcMar>
              <w:top w:w="70" w:type="dxa"/>
              <w:left w:w="70" w:type="dxa"/>
              <w:bottom w:w="70" w:type="dxa"/>
              <w:right w:w="70" w:type="dxa"/>
            </w:tcMar>
          </w:tcPr>
          <w:p>
            <w:pPr>
              <w:spacing w:after="40" w:line="252" w:lineRule="auto"/>
            </w:pPr>
            <w:r>
              <w:rPr>
                <w:b w:val="0"/>
                <w:sz w:val="16"/>
              </w:rPr>
              <w:t>Ticket</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orderId, eventId, ticketTierId, attendeeId, checkedInById</w:t>
            </w:r>
          </w:p>
        </w:tc>
        <w:tc>
          <w:tcPr>
            <w:tcW w:type="dxa" w:w="4752"/>
            <w:tcMar>
              <w:top w:w="70" w:type="dxa"/>
              <w:left w:w="70" w:type="dxa"/>
              <w:bottom w:w="70" w:type="dxa"/>
              <w:right w:w="70" w:type="dxa"/>
            </w:tcMar>
          </w:tcPr>
          <w:p>
            <w:pPr>
              <w:spacing w:after="40" w:line="252" w:lineRule="auto"/>
            </w:pPr>
            <w:r>
              <w:rPr>
                <w:b w:val="0"/>
                <w:sz w:val="16"/>
              </w:rPr>
              <w:t>One admission pass per purchased unit with a unique opaque token. Unique: orderId+sequence, qrToken.</w:t>
            </w:r>
          </w:p>
        </w:tc>
      </w:tr>
      <w:tr>
        <w:trPr>
          <w:cantSplit/>
        </w:trPr>
        <w:tc>
          <w:tcPr>
            <w:tcW w:type="dxa" w:w="1872"/>
            <w:tcMar>
              <w:top w:w="70" w:type="dxa"/>
              <w:left w:w="70" w:type="dxa"/>
              <w:bottom w:w="70" w:type="dxa"/>
              <w:right w:w="70" w:type="dxa"/>
            </w:tcMar>
          </w:tcPr>
          <w:p>
            <w:pPr>
              <w:spacing w:after="40" w:line="252" w:lineRule="auto"/>
            </w:pPr>
            <w:r>
              <w:rPr>
                <w:b w:val="0"/>
                <w:sz w:val="16"/>
              </w:rPr>
              <w:t>Refund</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orderId, paymentAttemptId, requestedById, reviewedById</w:t>
            </w:r>
          </w:p>
        </w:tc>
        <w:tc>
          <w:tcPr>
            <w:tcW w:type="dxa" w:w="4752"/>
            <w:tcMar>
              <w:top w:w="70" w:type="dxa"/>
              <w:left w:w="70" w:type="dxa"/>
              <w:bottom w:w="70" w:type="dxa"/>
              <w:right w:w="70" w:type="dxa"/>
            </w:tcMar>
          </w:tcPr>
          <w:p>
            <w:pPr>
              <w:spacing w:after="40" w:line="252" w:lineRule="auto"/>
            </w:pPr>
            <w:r>
              <w:rPr>
                <w:b w:val="0"/>
                <w:sz w:val="16"/>
              </w:rPr>
              <w:t>Provider linked refund request review and settlement lifecycle. Unique: paymentAttemptId+reason, idempotencyKey, providerRefundId.</w:t>
            </w:r>
          </w:p>
        </w:tc>
      </w:tr>
      <w:tr>
        <w:trPr>
          <w:cantSplit/>
        </w:trPr>
        <w:tc>
          <w:tcPr>
            <w:tcW w:type="dxa" w:w="1872"/>
            <w:tcMar>
              <w:top w:w="70" w:type="dxa"/>
              <w:left w:w="70" w:type="dxa"/>
              <w:bottom w:w="70" w:type="dxa"/>
              <w:right w:w="70" w:type="dxa"/>
            </w:tcMar>
          </w:tcPr>
          <w:p>
            <w:pPr>
              <w:spacing w:after="40" w:line="252" w:lineRule="auto"/>
            </w:pPr>
            <w:r>
              <w:rPr>
                <w:b w:val="0"/>
                <w:sz w:val="16"/>
              </w:rPr>
              <w:t>RefundActivity</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refundId</w:t>
            </w:r>
          </w:p>
        </w:tc>
        <w:tc>
          <w:tcPr>
            <w:tcW w:type="dxa" w:w="4752"/>
            <w:tcMar>
              <w:top w:w="70" w:type="dxa"/>
              <w:left w:w="70" w:type="dxa"/>
              <w:bottom w:w="70" w:type="dxa"/>
              <w:right w:w="70" w:type="dxa"/>
            </w:tcMar>
          </w:tcPr>
          <w:p>
            <w:pPr>
              <w:spacing w:after="40" w:line="252" w:lineRule="auto"/>
            </w:pPr>
            <w:r>
              <w:rPr>
                <w:b w:val="0"/>
                <w:sz w:val="16"/>
              </w:rPr>
              <w:t>Append only history of refund actions.</w:t>
            </w:r>
          </w:p>
        </w:tc>
      </w:tr>
      <w:tr>
        <w:trPr>
          <w:cantSplit/>
        </w:trPr>
        <w:tc>
          <w:tcPr>
            <w:tcW w:type="dxa" w:w="1872"/>
            <w:tcMar>
              <w:top w:w="70" w:type="dxa"/>
              <w:left w:w="70" w:type="dxa"/>
              <w:bottom w:w="70" w:type="dxa"/>
              <w:right w:w="70" w:type="dxa"/>
            </w:tcMar>
          </w:tcPr>
          <w:p>
            <w:pPr>
              <w:spacing w:after="40" w:line="252" w:lineRule="auto"/>
            </w:pPr>
            <w:r>
              <w:rPr>
                <w:b w:val="0"/>
                <w:sz w:val="16"/>
              </w:rPr>
              <w:t>AuditLog</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actorId</w:t>
            </w:r>
          </w:p>
        </w:tc>
        <w:tc>
          <w:tcPr>
            <w:tcW w:type="dxa" w:w="4752"/>
            <w:tcMar>
              <w:top w:w="70" w:type="dxa"/>
              <w:left w:w="70" w:type="dxa"/>
              <w:bottom w:w="70" w:type="dxa"/>
              <w:right w:w="70" w:type="dxa"/>
            </w:tcMar>
          </w:tcPr>
          <w:p>
            <w:pPr>
              <w:spacing w:after="40" w:line="252" w:lineRule="auto"/>
            </w:pPr>
            <w:r>
              <w:rPr>
                <w:b w:val="0"/>
                <w:sz w:val="16"/>
              </w:rPr>
              <w:t>Actor and entity history for sensitive business operations.</w:t>
            </w:r>
          </w:p>
        </w:tc>
      </w:tr>
      <w:tr>
        <w:trPr>
          <w:cantSplit/>
        </w:trPr>
        <w:tc>
          <w:tcPr>
            <w:tcW w:type="dxa" w:w="1872"/>
            <w:tcMar>
              <w:top w:w="70" w:type="dxa"/>
              <w:left w:w="70" w:type="dxa"/>
              <w:bottom w:w="70" w:type="dxa"/>
              <w:right w:w="70" w:type="dxa"/>
            </w:tcMar>
          </w:tcPr>
          <w:p>
            <w:pPr>
              <w:spacing w:after="40" w:line="252" w:lineRule="auto"/>
            </w:pPr>
            <w:r>
              <w:rPr>
                <w:b w:val="0"/>
                <w:sz w:val="16"/>
              </w:rPr>
              <w:t>IdempotencyRecord</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Request hash and remembered command outcome per scope and key. Unique: scope+key.</w:t>
            </w:r>
          </w:p>
        </w:tc>
      </w:tr>
      <w:tr>
        <w:trPr>
          <w:cantSplit/>
        </w:trPr>
        <w:tc>
          <w:tcPr>
            <w:tcW w:type="dxa" w:w="1872"/>
            <w:tcMar>
              <w:top w:w="70" w:type="dxa"/>
              <w:left w:w="70" w:type="dxa"/>
              <w:bottom w:w="70" w:type="dxa"/>
              <w:right w:w="70" w:type="dxa"/>
            </w:tcMar>
          </w:tcPr>
          <w:p>
            <w:pPr>
              <w:spacing w:after="40" w:line="252" w:lineRule="auto"/>
            </w:pPr>
            <w:r>
              <w:rPr>
                <w:b w:val="0"/>
                <w:sz w:val="16"/>
              </w:rPr>
              <w:t>Job</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None</w:t>
            </w:r>
          </w:p>
        </w:tc>
        <w:tc>
          <w:tcPr>
            <w:tcW w:type="dxa" w:w="4752"/>
            <w:tcMar>
              <w:top w:w="70" w:type="dxa"/>
              <w:left w:w="70" w:type="dxa"/>
              <w:bottom w:w="70" w:type="dxa"/>
              <w:right w:w="70" w:type="dxa"/>
            </w:tcMar>
          </w:tcPr>
          <w:p>
            <w:pPr>
              <w:spacing w:after="40" w:line="252" w:lineRule="auto"/>
            </w:pPr>
            <w:r>
              <w:rPr>
                <w:b w:val="0"/>
                <w:sz w:val="16"/>
              </w:rPr>
              <w:t>Durable asynchronous work with run time lease and retry limits. Unique: deduplicationKey.</w:t>
            </w:r>
          </w:p>
        </w:tc>
      </w:tr>
      <w:tr>
        <w:trPr>
          <w:cantSplit/>
        </w:trPr>
        <w:tc>
          <w:tcPr>
            <w:tcW w:type="dxa" w:w="1872"/>
            <w:tcMar>
              <w:top w:w="70" w:type="dxa"/>
              <w:left w:w="70" w:type="dxa"/>
              <w:bottom w:w="70" w:type="dxa"/>
              <w:right w:w="70" w:type="dxa"/>
            </w:tcMar>
          </w:tcPr>
          <w:p>
            <w:pPr>
              <w:spacing w:after="40" w:line="252" w:lineRule="auto"/>
            </w:pPr>
            <w:r>
              <w:rPr>
                <w:b w:val="0"/>
                <w:sz w:val="16"/>
              </w:rPr>
              <w:t>MaintenanceState</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None</w:t>
            </w:r>
          </w:p>
        </w:tc>
        <w:tc>
          <w:tcPr>
            <w:tcW w:type="dxa" w:w="4752"/>
            <w:tcMar>
              <w:top w:w="70" w:type="dxa"/>
              <w:left w:w="70" w:type="dxa"/>
              <w:bottom w:w="70" w:type="dxa"/>
              <w:right w:w="70" w:type="dxa"/>
            </w:tcMar>
          </w:tcPr>
          <w:p>
            <w:pPr>
              <w:spacing w:after="40" w:line="252" w:lineRule="auto"/>
            </w:pPr>
            <w:r>
              <w:rPr>
                <w:b w:val="0"/>
                <w:sz w:val="16"/>
              </w:rPr>
              <w:t>Coordinator heartbeat and maintenance run summary.</w:t>
            </w:r>
          </w:p>
        </w:tc>
      </w:tr>
      <w:tr>
        <w:trPr>
          <w:cantSplit/>
        </w:trPr>
        <w:tc>
          <w:tcPr>
            <w:tcW w:type="dxa" w:w="1872"/>
            <w:tcMar>
              <w:top w:w="70" w:type="dxa"/>
              <w:left w:w="70" w:type="dxa"/>
              <w:bottom w:w="70" w:type="dxa"/>
              <w:right w:w="70" w:type="dxa"/>
            </w:tcMar>
          </w:tcPr>
          <w:p>
            <w:pPr>
              <w:spacing w:after="40" w:line="252" w:lineRule="auto"/>
            </w:pPr>
            <w:r>
              <w:rPr>
                <w:b w:val="0"/>
                <w:sz w:val="16"/>
              </w:rPr>
              <w:t>PasswordReset</w:t>
            </w:r>
          </w:p>
        </w:tc>
        <w:tc>
          <w:tcPr>
            <w:tcW w:type="dxa" w:w="792"/>
            <w:tcMar>
              <w:top w:w="70" w:type="dxa"/>
              <w:left w:w="70" w:type="dxa"/>
              <w:bottom w:w="70" w:type="dxa"/>
              <w:right w:w="70" w:type="dxa"/>
            </w:tcMar>
          </w:tcPr>
          <w:p>
            <w:pPr>
              <w:spacing w:after="40" w:line="252" w:lineRule="auto"/>
            </w:pPr>
            <w:r>
              <w:rPr>
                <w:b w:val="0"/>
                <w:sz w:val="16"/>
              </w:rPr>
              <w:t>id</w:t>
            </w:r>
          </w:p>
        </w:tc>
        <w:tc>
          <w:tcPr>
            <w:tcW w:type="dxa" w:w="2376"/>
            <w:tcMar>
              <w:top w:w="70" w:type="dxa"/>
              <w:left w:w="70" w:type="dxa"/>
              <w:bottom w:w="70" w:type="dxa"/>
              <w:right w:w="70" w:type="dxa"/>
            </w:tcMar>
          </w:tcPr>
          <w:p>
            <w:pPr>
              <w:spacing w:after="40" w:line="252" w:lineRule="auto"/>
            </w:pPr>
            <w:r>
              <w:rPr>
                <w:b w:val="0"/>
                <w:sz w:val="16"/>
              </w:rPr>
              <w:t>userId</w:t>
            </w:r>
          </w:p>
        </w:tc>
        <w:tc>
          <w:tcPr>
            <w:tcW w:type="dxa" w:w="4752"/>
            <w:tcMar>
              <w:top w:w="70" w:type="dxa"/>
              <w:left w:w="70" w:type="dxa"/>
              <w:bottom w:w="70" w:type="dxa"/>
              <w:right w:w="70" w:type="dxa"/>
            </w:tcMar>
          </w:tcPr>
          <w:p>
            <w:pPr>
              <w:spacing w:after="40" w:line="252" w:lineRule="auto"/>
            </w:pPr>
            <w:r>
              <w:rPr>
                <w:b w:val="0"/>
                <w:sz w:val="16"/>
              </w:rPr>
              <w:t>Hashed single use password recovery token and expiry. Unique: tokenHash.</w:t>
            </w:r>
          </w:p>
        </w:tc>
      </w:tr>
    </w:tbl>
    <w:p/>
    <w:p>
      <w:pPr>
        <w:pStyle w:val="Heading2"/>
      </w:pPr>
      <w:r>
        <w:t>Complete foreign key ledger</w:t>
      </w:r>
    </w:p>
    <w:tbl>
      <w:tblPr>
        <w:tblStyle w:val="TableGrid"/>
        <w:tblW w:type="auto" w:w="0"/>
        <w:tblLayout w:type="fixed"/>
        <w:tblLook w:firstColumn="1" w:firstRow="1" w:lastColumn="0" w:lastRow="0" w:noHBand="0" w:noVBand="1" w:val="04A0"/>
      </w:tblPr>
      <w:tblGrid>
        <w:gridCol w:w="4104"/>
        <w:gridCol w:w="2232"/>
        <w:gridCol w:w="3456"/>
      </w:tblGrid>
      <w:tr>
        <w:trPr>
          <w:tblHeader/>
          <w:cantSplit/>
        </w:trPr>
        <w:tc>
          <w:tcPr>
            <w:tcW w:type="dxa" w:w="4104"/>
            <w:tcMar>
              <w:top w:w="70" w:type="dxa"/>
              <w:left w:w="70" w:type="dxa"/>
              <w:bottom w:w="70" w:type="dxa"/>
              <w:right w:w="70" w:type="dxa"/>
            </w:tcMar>
            <w:shd w:fill="E8EDF1"/>
          </w:tcPr>
          <w:p>
            <w:pPr>
              <w:spacing w:after="40" w:line="252" w:lineRule="auto"/>
            </w:pPr>
            <w:r>
              <w:rPr>
                <w:b/>
                <w:sz w:val="17"/>
              </w:rPr>
              <w:t>Child FK</w:t>
            </w:r>
          </w:p>
        </w:tc>
        <w:tc>
          <w:tcPr>
            <w:tcW w:type="dxa" w:w="2232"/>
            <w:tcMar>
              <w:top w:w="70" w:type="dxa"/>
              <w:left w:w="70" w:type="dxa"/>
              <w:bottom w:w="70" w:type="dxa"/>
              <w:right w:w="70" w:type="dxa"/>
            </w:tcMar>
            <w:shd w:fill="E8EDF1"/>
          </w:tcPr>
          <w:p>
            <w:pPr>
              <w:spacing w:after="40" w:line="252" w:lineRule="auto"/>
            </w:pPr>
            <w:r>
              <w:rPr>
                <w:b/>
                <w:sz w:val="17"/>
              </w:rPr>
              <w:t>Referenced PK</w:t>
            </w:r>
          </w:p>
        </w:tc>
        <w:tc>
          <w:tcPr>
            <w:tcW w:type="dxa" w:w="3456"/>
            <w:tcMar>
              <w:top w:w="70" w:type="dxa"/>
              <w:left w:w="70" w:type="dxa"/>
              <w:bottom w:w="70" w:type="dxa"/>
              <w:right w:w="70" w:type="dxa"/>
            </w:tcMar>
            <w:shd w:fill="E8EDF1"/>
          </w:tcPr>
          <w:p>
            <w:pPr>
              <w:spacing w:after="40" w:line="252" w:lineRule="auto"/>
            </w:pPr>
            <w:r>
              <w:rPr>
                <w:b/>
                <w:sz w:val="17"/>
              </w:rPr>
              <w:t>Cardinality</w:t>
            </w:r>
          </w:p>
        </w:tc>
      </w:tr>
      <w:tr>
        <w:trPr>
          <w:cantSplit/>
        </w:trPr>
        <w:tc>
          <w:tcPr>
            <w:tcW w:type="dxa" w:w="4104"/>
            <w:tcMar>
              <w:top w:w="70" w:type="dxa"/>
              <w:left w:w="70" w:type="dxa"/>
              <w:bottom w:w="70" w:type="dxa"/>
              <w:right w:w="70" w:type="dxa"/>
            </w:tcMar>
          </w:tcPr>
          <w:p>
            <w:pPr>
              <w:spacing w:after="40" w:line="252" w:lineRule="auto"/>
            </w:pPr>
            <w:r>
              <w:rPr>
                <w:b w:val="0"/>
                <w:sz w:val="17"/>
              </w:rPr>
              <w:t>EventPreference.userId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0..1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Notification.reminderJobId</w:t>
            </w:r>
          </w:p>
        </w:tc>
        <w:tc>
          <w:tcPr>
            <w:tcW w:type="dxa" w:w="2232"/>
            <w:tcMar>
              <w:top w:w="70" w:type="dxa"/>
              <w:left w:w="70" w:type="dxa"/>
              <w:bottom w:w="70" w:type="dxa"/>
              <w:right w:w="70" w:type="dxa"/>
            </w:tcMar>
          </w:tcPr>
          <w:p>
            <w:pPr>
              <w:spacing w:after="40" w:line="252" w:lineRule="auto"/>
            </w:pPr>
            <w:r>
              <w:rPr>
                <w:b w:val="0"/>
                <w:sz w:val="17"/>
              </w:rPr>
              <w:t>Job.id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Notification.userId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NotificationPreference.userId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0..1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EmailVerification.userId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NotificationDelivery.notificationId</w:t>
            </w:r>
          </w:p>
        </w:tc>
        <w:tc>
          <w:tcPr>
            <w:tcW w:type="dxa" w:w="2232"/>
            <w:tcMar>
              <w:top w:w="70" w:type="dxa"/>
              <w:left w:w="70" w:type="dxa"/>
              <w:bottom w:w="70" w:type="dxa"/>
              <w:right w:w="70" w:type="dxa"/>
            </w:tcMar>
          </w:tcPr>
          <w:p>
            <w:pPr>
              <w:spacing w:after="40" w:line="252" w:lineRule="auto"/>
            </w:pPr>
            <w:r>
              <w:rPr>
                <w:b w:val="0"/>
                <w:sz w:val="17"/>
              </w:rPr>
              <w:t>Notification.id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NotificationDelivery.passwordResetId</w:t>
            </w:r>
          </w:p>
        </w:tc>
        <w:tc>
          <w:tcPr>
            <w:tcW w:type="dxa" w:w="2232"/>
            <w:tcMar>
              <w:top w:w="70" w:type="dxa"/>
              <w:left w:w="70" w:type="dxa"/>
              <w:bottom w:w="70" w:type="dxa"/>
              <w:right w:w="70" w:type="dxa"/>
            </w:tcMar>
          </w:tcPr>
          <w:p>
            <w:pPr>
              <w:spacing w:after="40" w:line="252" w:lineRule="auto"/>
            </w:pPr>
            <w:r>
              <w:rPr>
                <w:b w:val="0"/>
                <w:sz w:val="17"/>
              </w:rPr>
              <w:t>PasswordReset.id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NotificationDelivery.verificationId</w:t>
            </w:r>
          </w:p>
        </w:tc>
        <w:tc>
          <w:tcPr>
            <w:tcW w:type="dxa" w:w="2232"/>
            <w:tcMar>
              <w:top w:w="70" w:type="dxa"/>
              <w:left w:w="70" w:type="dxa"/>
              <w:bottom w:w="70" w:type="dxa"/>
              <w:right w:w="70" w:type="dxa"/>
            </w:tcMar>
          </w:tcPr>
          <w:p>
            <w:pPr>
              <w:spacing w:after="40" w:line="252" w:lineRule="auto"/>
            </w:pPr>
            <w:r>
              <w:rPr>
                <w:b w:val="0"/>
                <w:sz w:val="17"/>
              </w:rPr>
              <w:t>EmailVerification.id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AuthIdentity.userId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RefreshSession.userId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Event.organizerId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SavedEvent.userId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SavedEvent.eventId</w:t>
            </w:r>
          </w:p>
        </w:tc>
        <w:tc>
          <w:tcPr>
            <w:tcW w:type="dxa" w:w="2232"/>
            <w:tcMar>
              <w:top w:w="70" w:type="dxa"/>
              <w:left w:w="70" w:type="dxa"/>
              <w:bottom w:w="70" w:type="dxa"/>
              <w:right w:w="70" w:type="dxa"/>
            </w:tcMar>
          </w:tcPr>
          <w:p>
            <w:pPr>
              <w:spacing w:after="40" w:line="252" w:lineRule="auto"/>
            </w:pPr>
            <w:r>
              <w:rPr>
                <w:b w:val="0"/>
                <w:sz w:val="17"/>
              </w:rPr>
              <w:t>Event.id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TicketTier.eventId</w:t>
            </w:r>
          </w:p>
        </w:tc>
        <w:tc>
          <w:tcPr>
            <w:tcW w:type="dxa" w:w="2232"/>
            <w:tcMar>
              <w:top w:w="70" w:type="dxa"/>
              <w:left w:w="70" w:type="dxa"/>
              <w:bottom w:w="70" w:type="dxa"/>
              <w:right w:w="70" w:type="dxa"/>
            </w:tcMar>
          </w:tcPr>
          <w:p>
            <w:pPr>
              <w:spacing w:after="40" w:line="252" w:lineRule="auto"/>
            </w:pPr>
            <w:r>
              <w:rPr>
                <w:b w:val="0"/>
                <w:sz w:val="17"/>
              </w:rPr>
              <w:t>Event.id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WaitlistEntry.userId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WaitlistEntry.ticketTierId</w:t>
            </w:r>
          </w:p>
        </w:tc>
        <w:tc>
          <w:tcPr>
            <w:tcW w:type="dxa" w:w="2232"/>
            <w:tcMar>
              <w:top w:w="70" w:type="dxa"/>
              <w:left w:w="70" w:type="dxa"/>
              <w:bottom w:w="70" w:type="dxa"/>
              <w:right w:w="70" w:type="dxa"/>
            </w:tcMar>
          </w:tcPr>
          <w:p>
            <w:pPr>
              <w:spacing w:after="40" w:line="252" w:lineRule="auto"/>
            </w:pPr>
            <w:r>
              <w:rPr>
                <w:b w:val="0"/>
                <w:sz w:val="17"/>
              </w:rPr>
              <w:t>TicketTier.id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Order.attendeeId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Order.eventId</w:t>
            </w:r>
          </w:p>
        </w:tc>
        <w:tc>
          <w:tcPr>
            <w:tcW w:type="dxa" w:w="2232"/>
            <w:tcMar>
              <w:top w:w="70" w:type="dxa"/>
              <w:left w:w="70" w:type="dxa"/>
              <w:bottom w:w="70" w:type="dxa"/>
              <w:right w:w="70" w:type="dxa"/>
            </w:tcMar>
          </w:tcPr>
          <w:p>
            <w:pPr>
              <w:spacing w:after="40" w:line="252" w:lineRule="auto"/>
            </w:pPr>
            <w:r>
              <w:rPr>
                <w:b w:val="0"/>
                <w:sz w:val="17"/>
              </w:rPr>
              <w:t>Event.id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Order.ticketTierId</w:t>
            </w:r>
          </w:p>
        </w:tc>
        <w:tc>
          <w:tcPr>
            <w:tcW w:type="dxa" w:w="2232"/>
            <w:tcMar>
              <w:top w:w="70" w:type="dxa"/>
              <w:left w:w="70" w:type="dxa"/>
              <w:bottom w:w="70" w:type="dxa"/>
              <w:right w:w="70" w:type="dxa"/>
            </w:tcMar>
          </w:tcPr>
          <w:p>
            <w:pPr>
              <w:spacing w:after="40" w:line="252" w:lineRule="auto"/>
            </w:pPr>
            <w:r>
              <w:rPr>
                <w:b w:val="0"/>
                <w:sz w:val="17"/>
              </w:rPr>
              <w:t>TicketTier.id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Order.fulfilledPaymentAttemptId</w:t>
            </w:r>
          </w:p>
        </w:tc>
        <w:tc>
          <w:tcPr>
            <w:tcW w:type="dxa" w:w="2232"/>
            <w:tcMar>
              <w:top w:w="70" w:type="dxa"/>
              <w:left w:w="70" w:type="dxa"/>
              <w:bottom w:w="70" w:type="dxa"/>
              <w:right w:w="70" w:type="dxa"/>
            </w:tcMar>
          </w:tcPr>
          <w:p>
            <w:pPr>
              <w:spacing w:after="40" w:line="252" w:lineRule="auto"/>
            </w:pPr>
            <w:r>
              <w:rPr>
                <w:b w:val="0"/>
                <w:sz w:val="17"/>
              </w:rPr>
              <w:t>PaymentAttempt.id</w:t>
            </w:r>
          </w:p>
        </w:tc>
        <w:tc>
          <w:tcPr>
            <w:tcW w:type="dxa" w:w="3456"/>
            <w:tcMar>
              <w:top w:w="70" w:type="dxa"/>
              <w:left w:w="70" w:type="dxa"/>
              <w:bottom w:w="70" w:type="dxa"/>
              <w:right w:w="70" w:type="dxa"/>
            </w:tcMar>
          </w:tcPr>
          <w:p>
            <w:pPr>
              <w:spacing w:after="40" w:line="252" w:lineRule="auto"/>
            </w:pPr>
            <w:r>
              <w:rPr>
                <w:b w:val="0"/>
                <w:sz w:val="17"/>
              </w:rPr>
              <w:t>0..1 parent per child; 0..1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PaymentAttempt.orderId</w:t>
            </w:r>
          </w:p>
        </w:tc>
        <w:tc>
          <w:tcPr>
            <w:tcW w:type="dxa" w:w="2232"/>
            <w:tcMar>
              <w:top w:w="70" w:type="dxa"/>
              <w:left w:w="70" w:type="dxa"/>
              <w:bottom w:w="70" w:type="dxa"/>
              <w:right w:w="70" w:type="dxa"/>
            </w:tcMar>
          </w:tcPr>
          <w:p>
            <w:pPr>
              <w:spacing w:after="40" w:line="252" w:lineRule="auto"/>
            </w:pPr>
            <w:r>
              <w:rPr>
                <w:b w:val="0"/>
                <w:sz w:val="17"/>
              </w:rPr>
              <w:t>Order.id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PaymentAttempt.replayOfAttemptId</w:t>
            </w:r>
          </w:p>
        </w:tc>
        <w:tc>
          <w:tcPr>
            <w:tcW w:type="dxa" w:w="2232"/>
            <w:tcMar>
              <w:top w:w="70" w:type="dxa"/>
              <w:left w:w="70" w:type="dxa"/>
              <w:bottom w:w="70" w:type="dxa"/>
              <w:right w:w="70" w:type="dxa"/>
            </w:tcMar>
          </w:tcPr>
          <w:p>
            <w:pPr>
              <w:spacing w:after="40" w:line="252" w:lineRule="auto"/>
            </w:pPr>
            <w:r>
              <w:rPr>
                <w:b w:val="0"/>
                <w:sz w:val="17"/>
              </w:rPr>
              <w:t>PaymentAttempt.id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PaymentEvent.paymentAttemptId</w:t>
            </w:r>
          </w:p>
        </w:tc>
        <w:tc>
          <w:tcPr>
            <w:tcW w:type="dxa" w:w="2232"/>
            <w:tcMar>
              <w:top w:w="70" w:type="dxa"/>
              <w:left w:w="70" w:type="dxa"/>
              <w:bottom w:w="70" w:type="dxa"/>
              <w:right w:w="70" w:type="dxa"/>
            </w:tcMar>
          </w:tcPr>
          <w:p>
            <w:pPr>
              <w:spacing w:after="40" w:line="252" w:lineRule="auto"/>
            </w:pPr>
            <w:r>
              <w:rPr>
                <w:b w:val="0"/>
                <w:sz w:val="17"/>
              </w:rPr>
              <w:t>PaymentAttempt.id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Ticket.orderId</w:t>
            </w:r>
          </w:p>
        </w:tc>
        <w:tc>
          <w:tcPr>
            <w:tcW w:type="dxa" w:w="2232"/>
            <w:tcMar>
              <w:top w:w="70" w:type="dxa"/>
              <w:left w:w="70" w:type="dxa"/>
              <w:bottom w:w="70" w:type="dxa"/>
              <w:right w:w="70" w:type="dxa"/>
            </w:tcMar>
          </w:tcPr>
          <w:p>
            <w:pPr>
              <w:spacing w:after="40" w:line="252" w:lineRule="auto"/>
            </w:pPr>
            <w:r>
              <w:rPr>
                <w:b w:val="0"/>
                <w:sz w:val="17"/>
              </w:rPr>
              <w:t>Order.id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Ticket.eventId</w:t>
            </w:r>
          </w:p>
        </w:tc>
        <w:tc>
          <w:tcPr>
            <w:tcW w:type="dxa" w:w="2232"/>
            <w:tcMar>
              <w:top w:w="70" w:type="dxa"/>
              <w:left w:w="70" w:type="dxa"/>
              <w:bottom w:w="70" w:type="dxa"/>
              <w:right w:w="70" w:type="dxa"/>
            </w:tcMar>
          </w:tcPr>
          <w:p>
            <w:pPr>
              <w:spacing w:after="40" w:line="252" w:lineRule="auto"/>
            </w:pPr>
            <w:r>
              <w:rPr>
                <w:b w:val="0"/>
                <w:sz w:val="17"/>
              </w:rPr>
              <w:t>Event.id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Ticket.ticketTierId</w:t>
            </w:r>
          </w:p>
        </w:tc>
        <w:tc>
          <w:tcPr>
            <w:tcW w:type="dxa" w:w="2232"/>
            <w:tcMar>
              <w:top w:w="70" w:type="dxa"/>
              <w:left w:w="70" w:type="dxa"/>
              <w:bottom w:w="70" w:type="dxa"/>
              <w:right w:w="70" w:type="dxa"/>
            </w:tcMar>
          </w:tcPr>
          <w:p>
            <w:pPr>
              <w:spacing w:after="40" w:line="252" w:lineRule="auto"/>
            </w:pPr>
            <w:r>
              <w:rPr>
                <w:b w:val="0"/>
                <w:sz w:val="17"/>
              </w:rPr>
              <w:t>TicketTier.id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Ticket.attendeeId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Ticket.checkedInById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Refund.orderId</w:t>
            </w:r>
          </w:p>
        </w:tc>
        <w:tc>
          <w:tcPr>
            <w:tcW w:type="dxa" w:w="2232"/>
            <w:tcMar>
              <w:top w:w="70" w:type="dxa"/>
              <w:left w:w="70" w:type="dxa"/>
              <w:bottom w:w="70" w:type="dxa"/>
              <w:right w:w="70" w:type="dxa"/>
            </w:tcMar>
          </w:tcPr>
          <w:p>
            <w:pPr>
              <w:spacing w:after="40" w:line="252" w:lineRule="auto"/>
            </w:pPr>
            <w:r>
              <w:rPr>
                <w:b w:val="0"/>
                <w:sz w:val="17"/>
              </w:rPr>
              <w:t>Order.id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Refund.paymentAttemptId</w:t>
            </w:r>
          </w:p>
        </w:tc>
        <w:tc>
          <w:tcPr>
            <w:tcW w:type="dxa" w:w="2232"/>
            <w:tcMar>
              <w:top w:w="70" w:type="dxa"/>
              <w:left w:w="70" w:type="dxa"/>
              <w:bottom w:w="70" w:type="dxa"/>
              <w:right w:w="70" w:type="dxa"/>
            </w:tcMar>
          </w:tcPr>
          <w:p>
            <w:pPr>
              <w:spacing w:after="40" w:line="252" w:lineRule="auto"/>
            </w:pPr>
            <w:r>
              <w:rPr>
                <w:b w:val="0"/>
                <w:sz w:val="17"/>
              </w:rPr>
              <w:t>PaymentAttempt.id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Refund.requestedById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Refund.reviewedById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RefundActivity.refundId</w:t>
            </w:r>
          </w:p>
        </w:tc>
        <w:tc>
          <w:tcPr>
            <w:tcW w:type="dxa" w:w="2232"/>
            <w:tcMar>
              <w:top w:w="70" w:type="dxa"/>
              <w:left w:w="70" w:type="dxa"/>
              <w:bottom w:w="70" w:type="dxa"/>
              <w:right w:w="70" w:type="dxa"/>
            </w:tcMar>
          </w:tcPr>
          <w:p>
            <w:pPr>
              <w:spacing w:after="40" w:line="252" w:lineRule="auto"/>
            </w:pPr>
            <w:r>
              <w:rPr>
                <w:b w:val="0"/>
                <w:sz w:val="17"/>
              </w:rPr>
              <w:t>Refund.id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AuditLog.actorId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IdempotencyRecord.userId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0..1 parent per child; 0..N children per parent</w:t>
            </w:r>
          </w:p>
        </w:tc>
      </w:tr>
      <w:tr>
        <w:trPr>
          <w:cantSplit/>
        </w:trPr>
        <w:tc>
          <w:tcPr>
            <w:tcW w:type="dxa" w:w="4104"/>
            <w:tcMar>
              <w:top w:w="70" w:type="dxa"/>
              <w:left w:w="70" w:type="dxa"/>
              <w:bottom w:w="70" w:type="dxa"/>
              <w:right w:w="70" w:type="dxa"/>
            </w:tcMar>
          </w:tcPr>
          <w:p>
            <w:pPr>
              <w:spacing w:after="40" w:line="252" w:lineRule="auto"/>
            </w:pPr>
            <w:r>
              <w:rPr>
                <w:b w:val="0"/>
                <w:sz w:val="17"/>
              </w:rPr>
              <w:t>PasswordReset.userId</w:t>
            </w:r>
          </w:p>
        </w:tc>
        <w:tc>
          <w:tcPr>
            <w:tcW w:type="dxa" w:w="2232"/>
            <w:tcMar>
              <w:top w:w="70" w:type="dxa"/>
              <w:left w:w="70" w:type="dxa"/>
              <w:bottom w:w="70" w:type="dxa"/>
              <w:right w:w="70" w:type="dxa"/>
            </w:tcMar>
          </w:tcPr>
          <w:p>
            <w:pPr>
              <w:spacing w:after="40" w:line="252" w:lineRule="auto"/>
            </w:pPr>
            <w:r>
              <w:rPr>
                <w:b w:val="0"/>
                <w:sz w:val="17"/>
              </w:rPr>
              <w:t>User.id</w:t>
            </w:r>
          </w:p>
        </w:tc>
        <w:tc>
          <w:tcPr>
            <w:tcW w:type="dxa" w:w="3456"/>
            <w:tcMar>
              <w:top w:w="70" w:type="dxa"/>
              <w:left w:w="70" w:type="dxa"/>
              <w:bottom w:w="70" w:type="dxa"/>
              <w:right w:w="70" w:type="dxa"/>
            </w:tcMar>
          </w:tcPr>
          <w:p>
            <w:pPr>
              <w:spacing w:after="40" w:line="252" w:lineRule="auto"/>
            </w:pPr>
            <w:r>
              <w:rPr>
                <w:b w:val="0"/>
                <w:sz w:val="17"/>
              </w:rPr>
              <w:t>1 parent per child; 0..N children per parent</w:t>
            </w:r>
          </w:p>
        </w:tc>
      </w:tr>
    </w:tbl>
    <w:p/>
    <w:p>
      <w:pPr>
        <w:pStyle w:val="Heading2"/>
      </w:pPr>
      <w:r>
        <w:t>Storage and indexing decisions</w:t>
      </w:r>
    </w:p>
    <w:p>
      <w:r>
        <w:t>All amounts are integer paisa with BDT currency. Store timestamps in UTC using timezone aware columns and present event times in Asia/Dhaka. Preserve order snapshots so later event or tier edits do not rewrite purchase history. Audit metadata and provider payloads must be redacted before leaving authorized operational views.</w:t>
      </w:r>
    </w:p>
    <w:p>
      <w:r>
        <w:t>Indexes follow access paths: Event organizer plus lifecycle and start time; Order attendee plus created time, event plus status, and status plus reservation expiry; Ticket event plus status and check in time; User role plus status; Job status plus runAt and lease expiry; and notification user plus readAt or createdAt. Unique keys provide the final duplicate barrier in addition to application checks.</w:t>
      </w:r>
    </w:p>
    <w:p>
      <w:pPr>
        <w:pStyle w:val="Heading1"/>
      </w:pPr>
      <w:r>
        <w:t>5 API design conventions</w:t>
      </w:r>
    </w:p>
    <w:p>
      <w:r>
        <w:rPr>
          <w:b/>
        </w:rPr>
        <w:t xml:space="preserve">Base path </w:t>
      </w:r>
      <w:r>
        <w:t>/api/v1. The catalogue below lists paths relative to that base.</w:t>
      </w:r>
    </w:p>
    <w:p>
      <w:r>
        <w:rPr>
          <w:b/>
        </w:rPr>
        <w:t xml:space="preserve">Authentication </w:t>
      </w:r>
      <w:r>
        <w:t>Protected API requests use Authorization: Bearer &lt;accessToken&gt;. Authentication validates the current account and token version. Role checks are followed by ownership checks. Browser clients use the BFF session cookie and a CSRF header on mutations; JWTs are not kept in browser local storage.</w:t>
      </w:r>
    </w:p>
    <w:p>
      <w:r>
        <w:rPr>
          <w:b/>
        </w:rPr>
        <w:t xml:space="preserve">Payloads </w:t>
      </w:r>
      <w:r>
        <w:t>Use application/json except provider callbacks, which accept bounded form encoded bodies. UUID path parameters are required where indicated by names such as eventId or orderId. Reject unknown fields in strict command schemas.</w:t>
      </w:r>
    </w:p>
    <w:p>
      <w:r>
        <w:rPr>
          <w:b/>
        </w:rPr>
        <w:t xml:space="preserve">Idempotency </w:t>
      </w:r>
      <w:r>
        <w:t>POST /orders and POST /payments/orders/:orderId/checkout require Idempotency-Key with 1 to 255 characters. Retry the same key and same command after a network failure. Reusing the key for different input returns a conflict. Financial recovery endpoints do not manufacture successful provider outcomes.</w:t>
      </w:r>
    </w:p>
    <w:p>
      <w:r>
        <w:rPr>
          <w:b/>
        </w:rPr>
        <w:t xml:space="preserve">Pagination </w:t>
      </w:r>
      <w:r>
        <w:t>List operations return data plus meta containing page, limit, total and totalPages. Common defaults are page 1 and limit 20 with maximum 100; endpoints may choose their own defaults. Public discovery supports search, city, category, date, sort and budget filters. Dates use ISO 8601 values.</w:t>
      </w:r>
    </w:p>
    <w:p>
      <w:r>
        <w:rPr>
          <w:b/>
        </w:rPr>
        <w:t xml:space="preserve">Response rules </w:t>
      </w:r>
      <w:r>
        <w:t>Success uses success, message and data. Errors use success false, message and an errors array with code, message and optional field. A request ID header supports diagnosis. Examples below contain illustrative UUIDs and values and show essential fields rather than every optional server projection.</w:t>
      </w:r>
    </w:p>
    <w:p>
      <w:pPr>
        <w:pStyle w:val="CodeExample"/>
        <w:keepNext/>
      </w:pPr>
      <w:r>
        <w:t>{</w:t>
      </w:r>
    </w:p>
    <w:p>
      <w:pPr>
        <w:pStyle w:val="CodeExample"/>
        <w:keepNext/>
      </w:pPr>
      <w:r>
        <w:t xml:space="preserve">  "success": true,</w:t>
      </w:r>
    </w:p>
    <w:p>
      <w:pPr>
        <w:pStyle w:val="CodeExample"/>
        <w:keepNext/>
      </w:pPr>
      <w:r>
        <w:t xml:space="preserve">  "message": "Example response",</w:t>
      </w:r>
    </w:p>
    <w:p>
      <w:pPr>
        <w:pStyle w:val="CodeExample"/>
        <w:keepNext/>
      </w:pPr>
      <w:r>
        <w:t xml:space="preserve">  "data": {</w:t>
      </w:r>
    </w:p>
    <w:p>
      <w:pPr>
        <w:pStyle w:val="CodeExample"/>
        <w:keepNext/>
      </w:pPr>
      <w:r>
        <w:t xml:space="preserve">    "id": "44444444-4444-4444-8444-444444444444",</w:t>
      </w:r>
    </w:p>
    <w:p>
      <w:pPr>
        <w:pStyle w:val="CodeExample"/>
        <w:keepNext/>
      </w:pPr>
      <w:r>
        <w:t xml:space="preserve">    "status": "PENDING_PAYMENT"</w:t>
      </w:r>
    </w:p>
    <w:p>
      <w:pPr>
        <w:pStyle w:val="CodeExample"/>
        <w:keepNext/>
      </w:pPr>
      <w:r>
        <w:t xml:space="preserve">  }</w:t>
      </w:r>
    </w:p>
    <w:p>
      <w:pPr>
        <w:pStyle w:val="CodeExample"/>
        <w:keepNext w:val="0"/>
      </w:pPr>
      <w:r>
        <w:t>}</w:t>
      </w:r>
    </w:p>
    <w:p>
      <w:pPr>
        <w:pStyle w:val="CodeExample"/>
        <w:keepNext/>
      </w:pPr>
      <w:r>
        <w:t>{</w:t>
      </w:r>
    </w:p>
    <w:p>
      <w:pPr>
        <w:pStyle w:val="CodeExample"/>
        <w:keepNext/>
      </w:pPr>
      <w:r>
        <w:t xml:space="preserve">  "success": false,</w:t>
      </w:r>
    </w:p>
    <w:p>
      <w:pPr>
        <w:pStyle w:val="CodeExample"/>
        <w:keepNext/>
      </w:pPr>
      <w:r>
        <w:t xml:space="preserve">  "message": "Validation failed",</w:t>
      </w:r>
    </w:p>
    <w:p>
      <w:pPr>
        <w:pStyle w:val="CodeExample"/>
        <w:keepNext/>
      </w:pPr>
      <w:r>
        <w:t xml:space="preserve">  "errors": [</w:t>
      </w:r>
    </w:p>
    <w:p>
      <w:pPr>
        <w:pStyle w:val="CodeExample"/>
        <w:keepNext/>
      </w:pPr>
      <w:r>
        <w:t xml:space="preserve">    {</w:t>
      </w:r>
    </w:p>
    <w:p>
      <w:pPr>
        <w:pStyle w:val="CodeExample"/>
        <w:keepNext/>
      </w:pPr>
      <w:r>
        <w:t xml:space="preserve">      "code": "INVALID_VALUE",</w:t>
      </w:r>
    </w:p>
    <w:p>
      <w:pPr>
        <w:pStyle w:val="CodeExample"/>
        <w:keepNext/>
      </w:pPr>
      <w:r>
        <w:t xml:space="preserve">      "message": "Quantity must be an integer between 1 and 10.",</w:t>
      </w:r>
    </w:p>
    <w:p>
      <w:pPr>
        <w:pStyle w:val="CodeExample"/>
        <w:keepNext/>
      </w:pPr>
      <w:r>
        <w:t xml:space="preserve">      "field": "body.quantity"</w:t>
      </w:r>
    </w:p>
    <w:p>
      <w:pPr>
        <w:pStyle w:val="CodeExample"/>
        <w:keepNext/>
      </w:pPr>
      <w:r>
        <w:t xml:space="preserve">    }</w:t>
      </w:r>
    </w:p>
    <w:p>
      <w:pPr>
        <w:pStyle w:val="CodeExample"/>
        <w:keepNext/>
      </w:pPr>
      <w:r>
        <w:t xml:space="preserve">  ]</w:t>
      </w:r>
    </w:p>
    <w:p>
      <w:pPr>
        <w:pStyle w:val="CodeExample"/>
        <w:keepNext w:val="0"/>
      </w:pPr>
      <w:r>
        <w:t>}</w:t>
      </w:r>
    </w:p>
    <w:tbl>
      <w:tblPr>
        <w:tblStyle w:val="TableGrid"/>
        <w:tblW w:type="auto" w:w="0"/>
        <w:tblLayout w:type="fixed"/>
        <w:tblLook w:firstColumn="1" w:firstRow="1" w:lastColumn="0" w:lastRow="0" w:noHBand="0" w:noVBand="1" w:val="04A0"/>
      </w:tblPr>
      <w:tblGrid>
        <w:gridCol w:w="1440"/>
        <w:gridCol w:w="8352"/>
      </w:tblGrid>
      <w:tr>
        <w:trPr>
          <w:tblHeader/>
          <w:cantSplit/>
        </w:trPr>
        <w:tc>
          <w:tcPr>
            <w:tcW w:type="dxa" w:w="1440"/>
            <w:tcMar>
              <w:top w:w="70" w:type="dxa"/>
              <w:left w:w="70" w:type="dxa"/>
              <w:bottom w:w="70" w:type="dxa"/>
              <w:right w:w="70" w:type="dxa"/>
            </w:tcMar>
            <w:shd w:fill="E8EDF1"/>
          </w:tcPr>
          <w:p>
            <w:pPr>
              <w:spacing w:after="40" w:line="252" w:lineRule="auto"/>
            </w:pPr>
            <w:r>
              <w:rPr>
                <w:b/>
                <w:sz w:val="18"/>
              </w:rPr>
              <w:t>Status</w:t>
            </w:r>
          </w:p>
        </w:tc>
        <w:tc>
          <w:tcPr>
            <w:tcW w:type="dxa" w:w="8352"/>
            <w:tcMar>
              <w:top w:w="70" w:type="dxa"/>
              <w:left w:w="70" w:type="dxa"/>
              <w:bottom w:w="70" w:type="dxa"/>
              <w:right w:w="70" w:type="dxa"/>
            </w:tcMar>
            <w:shd w:fill="E8EDF1"/>
          </w:tcPr>
          <w:p>
            <w:pPr>
              <w:spacing w:after="40" w:line="252" w:lineRule="auto"/>
            </w:pPr>
            <w:r>
              <w:rPr>
                <w:b/>
                <w:sz w:val="18"/>
              </w:rPr>
              <w:t>Meaning</w:t>
            </w:r>
          </w:p>
        </w:tc>
      </w:tr>
      <w:tr>
        <w:trPr>
          <w:cantSplit/>
        </w:trPr>
        <w:tc>
          <w:tcPr>
            <w:tcW w:type="dxa" w:w="1440"/>
            <w:tcMar>
              <w:top w:w="70" w:type="dxa"/>
              <w:left w:w="70" w:type="dxa"/>
              <w:bottom w:w="70" w:type="dxa"/>
              <w:right w:w="70" w:type="dxa"/>
            </w:tcMar>
          </w:tcPr>
          <w:p>
            <w:pPr>
              <w:spacing w:after="40" w:line="252" w:lineRule="auto"/>
            </w:pPr>
            <w:r>
              <w:rPr>
                <w:b w:val="0"/>
                <w:sz w:val="18"/>
              </w:rPr>
              <w:t>200 or 201</w:t>
            </w:r>
          </w:p>
        </w:tc>
        <w:tc>
          <w:tcPr>
            <w:tcW w:type="dxa" w:w="8352"/>
            <w:tcMar>
              <w:top w:w="70" w:type="dxa"/>
              <w:left w:w="70" w:type="dxa"/>
              <w:bottom w:w="70" w:type="dxa"/>
              <w:right w:w="70" w:type="dxa"/>
            </w:tcMar>
          </w:tcPr>
          <w:p>
            <w:pPr>
              <w:spacing w:after="40" w:line="252" w:lineRule="auto"/>
            </w:pPr>
            <w:r>
              <w:rPr>
                <w:b w:val="0"/>
                <w:sz w:val="18"/>
              </w:rPr>
              <w:t>Confirmed read or synchronous command; 201 creates a resource.</w:t>
            </w:r>
          </w:p>
        </w:tc>
      </w:tr>
      <w:tr>
        <w:trPr>
          <w:cantSplit/>
        </w:trPr>
        <w:tc>
          <w:tcPr>
            <w:tcW w:type="dxa" w:w="1440"/>
            <w:tcMar>
              <w:top w:w="70" w:type="dxa"/>
              <w:left w:w="70" w:type="dxa"/>
              <w:bottom w:w="70" w:type="dxa"/>
              <w:right w:w="70" w:type="dxa"/>
            </w:tcMar>
          </w:tcPr>
          <w:p>
            <w:pPr>
              <w:spacing w:after="40" w:line="252" w:lineRule="auto"/>
            </w:pPr>
            <w:r>
              <w:rPr>
                <w:b w:val="0"/>
                <w:sz w:val="18"/>
              </w:rPr>
              <w:t>202</w:t>
            </w:r>
          </w:p>
        </w:tc>
        <w:tc>
          <w:tcPr>
            <w:tcW w:type="dxa" w:w="8352"/>
            <w:tcMar>
              <w:top w:w="70" w:type="dxa"/>
              <w:left w:w="70" w:type="dxa"/>
              <w:bottom w:w="70" w:type="dxa"/>
              <w:right w:w="70" w:type="dxa"/>
            </w:tcMar>
          </w:tcPr>
          <w:p>
            <w:pPr>
              <w:spacing w:after="40" w:line="252" w:lineRule="auto"/>
            </w:pPr>
            <w:r>
              <w:rPr>
                <w:b w:val="0"/>
                <w:sz w:val="18"/>
              </w:rPr>
              <w:t>Accepted or pending verification; it does not confirm payment or refund settlement.</w:t>
            </w:r>
          </w:p>
        </w:tc>
      </w:tr>
      <w:tr>
        <w:trPr>
          <w:cantSplit/>
        </w:trPr>
        <w:tc>
          <w:tcPr>
            <w:tcW w:type="dxa" w:w="1440"/>
            <w:tcMar>
              <w:top w:w="70" w:type="dxa"/>
              <w:left w:w="70" w:type="dxa"/>
              <w:bottom w:w="70" w:type="dxa"/>
              <w:right w:w="70" w:type="dxa"/>
            </w:tcMar>
          </w:tcPr>
          <w:p>
            <w:pPr>
              <w:spacing w:after="40" w:line="252" w:lineRule="auto"/>
            </w:pPr>
            <w:r>
              <w:rPr>
                <w:b w:val="0"/>
                <w:sz w:val="18"/>
              </w:rPr>
              <w:t>400</w:t>
            </w:r>
          </w:p>
        </w:tc>
        <w:tc>
          <w:tcPr>
            <w:tcW w:type="dxa" w:w="8352"/>
            <w:tcMar>
              <w:top w:w="70" w:type="dxa"/>
              <w:left w:w="70" w:type="dxa"/>
              <w:bottom w:w="70" w:type="dxa"/>
              <w:right w:w="70" w:type="dxa"/>
            </w:tcMar>
          </w:tcPr>
          <w:p>
            <w:pPr>
              <w:spacing w:after="40" w:line="252" w:lineRule="auto"/>
            </w:pPr>
            <w:r>
              <w:rPr>
                <w:b w:val="0"/>
                <w:sz w:val="18"/>
              </w:rPr>
              <w:t>Invalid JSON schema field parameters or required command headers.</w:t>
            </w:r>
          </w:p>
        </w:tc>
      </w:tr>
      <w:tr>
        <w:trPr>
          <w:cantSplit/>
        </w:trPr>
        <w:tc>
          <w:tcPr>
            <w:tcW w:type="dxa" w:w="1440"/>
            <w:tcMar>
              <w:top w:w="70" w:type="dxa"/>
              <w:left w:w="70" w:type="dxa"/>
              <w:bottom w:w="70" w:type="dxa"/>
              <w:right w:w="70" w:type="dxa"/>
            </w:tcMar>
          </w:tcPr>
          <w:p>
            <w:pPr>
              <w:spacing w:after="40" w:line="252" w:lineRule="auto"/>
            </w:pPr>
            <w:r>
              <w:rPr>
                <w:b w:val="0"/>
                <w:sz w:val="18"/>
              </w:rPr>
              <w:t>401 or 403</w:t>
            </w:r>
          </w:p>
        </w:tc>
        <w:tc>
          <w:tcPr>
            <w:tcW w:type="dxa" w:w="8352"/>
            <w:tcMar>
              <w:top w:w="70" w:type="dxa"/>
              <w:left w:w="70" w:type="dxa"/>
              <w:bottom w:w="70" w:type="dxa"/>
              <w:right w:w="70" w:type="dxa"/>
            </w:tcMar>
          </w:tcPr>
          <w:p>
            <w:pPr>
              <w:spacing w:after="40" w:line="252" w:lineRule="auto"/>
            </w:pPr>
            <w:r>
              <w:rPr>
                <w:b w:val="0"/>
                <w:sz w:val="18"/>
              </w:rPr>
              <w:t>Missing invalid or revoked authentication; insufficient role or inactive account.</w:t>
            </w:r>
          </w:p>
        </w:tc>
      </w:tr>
      <w:tr>
        <w:trPr>
          <w:cantSplit/>
        </w:trPr>
        <w:tc>
          <w:tcPr>
            <w:tcW w:type="dxa" w:w="1440"/>
            <w:tcMar>
              <w:top w:w="70" w:type="dxa"/>
              <w:left w:w="70" w:type="dxa"/>
              <w:bottom w:w="70" w:type="dxa"/>
              <w:right w:w="70" w:type="dxa"/>
            </w:tcMar>
          </w:tcPr>
          <w:p>
            <w:pPr>
              <w:spacing w:after="40" w:line="252" w:lineRule="auto"/>
            </w:pPr>
            <w:r>
              <w:rPr>
                <w:b w:val="0"/>
                <w:sz w:val="18"/>
              </w:rPr>
              <w:t>404</w:t>
            </w:r>
          </w:p>
        </w:tc>
        <w:tc>
          <w:tcPr>
            <w:tcW w:type="dxa" w:w="8352"/>
            <w:tcMar>
              <w:top w:w="70" w:type="dxa"/>
              <w:left w:w="70" w:type="dxa"/>
              <w:bottom w:w="70" w:type="dxa"/>
              <w:right w:w="70" w:type="dxa"/>
            </w:tcMar>
          </w:tcPr>
          <w:p>
            <w:pPr>
              <w:spacing w:after="40" w:line="252" w:lineRule="auto"/>
            </w:pPr>
            <w:r>
              <w:rPr>
                <w:b w:val="0"/>
                <w:sz w:val="18"/>
              </w:rPr>
              <w:t>Missing resource or a resource concealed by ownership rules.</w:t>
            </w:r>
          </w:p>
        </w:tc>
      </w:tr>
      <w:tr>
        <w:trPr>
          <w:cantSplit/>
        </w:trPr>
        <w:tc>
          <w:tcPr>
            <w:tcW w:type="dxa" w:w="1440"/>
            <w:tcMar>
              <w:top w:w="70" w:type="dxa"/>
              <w:left w:w="70" w:type="dxa"/>
              <w:bottom w:w="70" w:type="dxa"/>
              <w:right w:w="70" w:type="dxa"/>
            </w:tcMar>
          </w:tcPr>
          <w:p>
            <w:pPr>
              <w:spacing w:after="40" w:line="252" w:lineRule="auto"/>
            </w:pPr>
            <w:r>
              <w:rPr>
                <w:b w:val="0"/>
                <w:sz w:val="18"/>
              </w:rPr>
              <w:t>409</w:t>
            </w:r>
          </w:p>
        </w:tc>
        <w:tc>
          <w:tcPr>
            <w:tcW w:type="dxa" w:w="8352"/>
            <w:tcMar>
              <w:top w:w="70" w:type="dxa"/>
              <w:left w:w="70" w:type="dxa"/>
              <w:bottom w:w="70" w:type="dxa"/>
              <w:right w:w="70" w:type="dxa"/>
            </w:tcMar>
          </w:tcPr>
          <w:p>
            <w:pPr>
              <w:spacing w:after="40" w:line="252" w:lineRule="auto"/>
            </w:pPr>
            <w:r>
              <w:rPr>
                <w:b w:val="0"/>
                <w:sz w:val="18"/>
              </w:rPr>
              <w:t>Conflicting stock lifecycle idempotency or refund eligibility.</w:t>
            </w:r>
          </w:p>
        </w:tc>
      </w:tr>
      <w:tr>
        <w:trPr>
          <w:cantSplit/>
        </w:trPr>
        <w:tc>
          <w:tcPr>
            <w:tcW w:type="dxa" w:w="1440"/>
            <w:tcMar>
              <w:top w:w="70" w:type="dxa"/>
              <w:left w:w="70" w:type="dxa"/>
              <w:bottom w:w="70" w:type="dxa"/>
              <w:right w:w="70" w:type="dxa"/>
            </w:tcMar>
          </w:tcPr>
          <w:p>
            <w:pPr>
              <w:spacing w:after="40" w:line="252" w:lineRule="auto"/>
            </w:pPr>
            <w:r>
              <w:rPr>
                <w:b w:val="0"/>
                <w:sz w:val="18"/>
              </w:rPr>
              <w:t>413 or 429</w:t>
            </w:r>
          </w:p>
        </w:tc>
        <w:tc>
          <w:tcPr>
            <w:tcW w:type="dxa" w:w="8352"/>
            <w:tcMar>
              <w:top w:w="70" w:type="dxa"/>
              <w:left w:w="70" w:type="dxa"/>
              <w:bottom w:w="70" w:type="dxa"/>
              <w:right w:w="70" w:type="dxa"/>
            </w:tcMar>
          </w:tcPr>
          <w:p>
            <w:pPr>
              <w:spacing w:after="40" w:line="252" w:lineRule="auto"/>
            </w:pPr>
            <w:r>
              <w:rPr>
                <w:b w:val="0"/>
                <w:sz w:val="18"/>
              </w:rPr>
              <w:t>Payload limit or rate limit exceeded.</w:t>
            </w:r>
          </w:p>
        </w:tc>
      </w:tr>
      <w:tr>
        <w:trPr>
          <w:cantSplit/>
        </w:trPr>
        <w:tc>
          <w:tcPr>
            <w:tcW w:type="dxa" w:w="1440"/>
            <w:tcMar>
              <w:top w:w="70" w:type="dxa"/>
              <w:left w:w="70" w:type="dxa"/>
              <w:bottom w:w="70" w:type="dxa"/>
              <w:right w:w="70" w:type="dxa"/>
            </w:tcMar>
          </w:tcPr>
          <w:p>
            <w:pPr>
              <w:spacing w:after="40" w:line="252" w:lineRule="auto"/>
            </w:pPr>
            <w:r>
              <w:rPr>
                <w:b w:val="0"/>
                <w:sz w:val="18"/>
              </w:rPr>
              <w:t>500 or 503</w:t>
            </w:r>
          </w:p>
        </w:tc>
        <w:tc>
          <w:tcPr>
            <w:tcW w:type="dxa" w:w="8352"/>
            <w:tcMar>
              <w:top w:w="70" w:type="dxa"/>
              <w:left w:w="70" w:type="dxa"/>
              <w:bottom w:w="70" w:type="dxa"/>
              <w:right w:w="70" w:type="dxa"/>
            </w:tcMar>
          </w:tcPr>
          <w:p>
            <w:pPr>
              <w:spacing w:after="40" w:line="252" w:lineRule="auto"/>
            </w:pPr>
            <w:r>
              <w:rPr>
                <w:b w:val="0"/>
                <w:sz w:val="18"/>
              </w:rPr>
              <w:t>Unexpected server failure or an unavailable dependency.</w:t>
            </w:r>
          </w:p>
        </w:tc>
      </w:tr>
    </w:tbl>
    <w:p/>
    <w:p>
      <w:r>
        <w:t>Provider IPN acknowledgement is plain text OK. Browser payment callbacks return HTTP 303 to the application; neither response is proof of settlement. Check in business outcomes can use HTTP 200 with a resultCode such as ACCEPTED or ALREADY_CHECKED_IN, so the client must inspect the resultCode.</w:t>
      </w:r>
    </w:p>
    <w:p>
      <w:pPr>
        <w:sectPr>
          <w:pgSz w:w="11909" w:h="16834"/>
          <w:pgMar w:top="1008" w:right="1008" w:bottom="936" w:left="1008" w:header="720" w:footer="720" w:gutter="0"/>
          <w:cols w:space="720"/>
          <w:docGrid w:linePitch="360"/>
        </w:sectPr>
      </w:pPr>
    </w:p>
    <w:p>
      <w:pPr>
        <w:pStyle w:val="Heading1"/>
      </w:pPr>
      <w:r>
        <w:t>Complete API operation catalogue</w:t>
      </w:r>
    </w:p>
    <w:p>
      <w:r>
        <w:t>All paths below use /api/v1. Bearer requires a current active user. Ownership restrictions are enforced in services as well as role middleware. Public AI and demo endpoints are configuration dependent. The catalogue covers all 109 API route operations in the design basis.</w:t>
      </w:r>
    </w:p>
    <w:p>
      <w:pPr>
        <w:pStyle w:val="Heading2"/>
      </w:pPr>
      <w:r>
        <w:t>Administration and operations</w:t>
      </w:r>
    </w:p>
    <w:tbl>
      <w:tblPr>
        <w:tblStyle w:val="TableGrid"/>
        <w:tblW w:type="auto" w:w="0"/>
        <w:tblLayout w:type="fixed"/>
        <w:tblLook w:firstColumn="1" w:firstRow="1" w:lastColumn="0" w:lastRow="0" w:noHBand="0" w:noVBand="1" w:val="04A0"/>
      </w:tblPr>
      <w:tblGrid>
        <w:gridCol w:w="864"/>
        <w:gridCol w:w="5328"/>
        <w:gridCol w:w="3600"/>
        <w:gridCol w:w="1440"/>
        <w:gridCol w:w="3744"/>
      </w:tblGrid>
      <w:tr>
        <w:trPr>
          <w:tblHeader/>
          <w:cantSplit/>
        </w:trPr>
        <w:tc>
          <w:tcPr>
            <w:tcW w:type="dxa" w:w="864"/>
            <w:tcMar>
              <w:top w:w="70" w:type="dxa"/>
              <w:left w:w="70" w:type="dxa"/>
              <w:bottom w:w="70" w:type="dxa"/>
              <w:right w:w="70" w:type="dxa"/>
            </w:tcMar>
            <w:shd w:fill="E8EDF1"/>
          </w:tcPr>
          <w:p>
            <w:pPr>
              <w:spacing w:after="40" w:line="252" w:lineRule="auto"/>
            </w:pPr>
            <w:r>
              <w:rPr>
                <w:b/>
                <w:sz w:val="17"/>
              </w:rPr>
              <w:t>Method</w:t>
            </w:r>
          </w:p>
        </w:tc>
        <w:tc>
          <w:tcPr>
            <w:tcW w:type="dxa" w:w="5328"/>
            <w:tcMar>
              <w:top w:w="70" w:type="dxa"/>
              <w:left w:w="70" w:type="dxa"/>
              <w:bottom w:w="70" w:type="dxa"/>
              <w:right w:w="70" w:type="dxa"/>
            </w:tcMar>
            <w:shd w:fill="E8EDF1"/>
          </w:tcPr>
          <w:p>
            <w:pPr>
              <w:spacing w:after="40" w:line="252" w:lineRule="auto"/>
            </w:pPr>
            <w:r>
              <w:rPr>
                <w:b/>
                <w:sz w:val="17"/>
              </w:rPr>
              <w:t>Endpoint</w:t>
            </w:r>
          </w:p>
        </w:tc>
        <w:tc>
          <w:tcPr>
            <w:tcW w:type="dxa" w:w="3600"/>
            <w:tcMar>
              <w:top w:w="70" w:type="dxa"/>
              <w:left w:w="70" w:type="dxa"/>
              <w:bottom w:w="70" w:type="dxa"/>
              <w:right w:w="70" w:type="dxa"/>
            </w:tcMar>
            <w:shd w:fill="E8EDF1"/>
          </w:tcPr>
          <w:p>
            <w:pPr>
              <w:spacing w:after="40" w:line="252" w:lineRule="auto"/>
            </w:pPr>
            <w:r>
              <w:rPr>
                <w:b/>
                <w:sz w:val="17"/>
              </w:rPr>
              <w:t>Purpose</w:t>
            </w:r>
          </w:p>
        </w:tc>
        <w:tc>
          <w:tcPr>
            <w:tcW w:type="dxa" w:w="1440"/>
            <w:tcMar>
              <w:top w:w="70" w:type="dxa"/>
              <w:left w:w="70" w:type="dxa"/>
              <w:bottom w:w="70" w:type="dxa"/>
              <w:right w:w="70" w:type="dxa"/>
            </w:tcMar>
            <w:shd w:fill="E8EDF1"/>
          </w:tcPr>
          <w:p>
            <w:pPr>
              <w:spacing w:after="40" w:line="252" w:lineRule="auto"/>
            </w:pPr>
            <w:r>
              <w:rPr>
                <w:b/>
                <w:sz w:val="17"/>
              </w:rPr>
              <w:t>Auth</w:t>
            </w:r>
          </w:p>
        </w:tc>
        <w:tc>
          <w:tcPr>
            <w:tcW w:type="dxa" w:w="3744"/>
            <w:tcMar>
              <w:top w:w="70" w:type="dxa"/>
              <w:left w:w="70" w:type="dxa"/>
              <w:bottom w:w="70" w:type="dxa"/>
              <w:right w:w="70" w:type="dxa"/>
            </w:tcMar>
            <w:shd w:fill="E8EDF1"/>
          </w:tcPr>
          <w:p>
            <w:pPr>
              <w:spacing w:after="40" w:line="252" w:lineRule="auto"/>
            </w:pPr>
            <w:r>
              <w:rPr>
                <w:b/>
                <w:sz w:val="17"/>
              </w:rPr>
              <w:t>Role or scope</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/admin/events</w:t>
            </w:r>
          </w:p>
        </w:tc>
        <w:tc>
          <w:tcPr>
            <w:tcW w:type="dxa" w:w="3600"/>
            <w:tcMar>
              <w:top w:w="70" w:type="dxa"/>
              <w:left w:w="70" w:type="dxa"/>
              <w:bottom w:w="70" w:type="dxa"/>
              <w:right w:w="70" w:type="dxa"/>
            </w:tcMar>
          </w:tcPr>
          <w:p>
            <w:pPr>
              <w:spacing w:after="40" w:line="252" w:lineRule="auto"/>
            </w:pPr>
            <w:r>
              <w:rPr>
                <w:b w:val="0"/>
                <w:sz w:val="17"/>
              </w:rPr>
              <w:t>Read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/admin/events/:eventId</w:t>
            </w:r>
          </w:p>
        </w:tc>
        <w:tc>
          <w:tcPr>
            <w:tcW w:type="dxa" w:w="3600"/>
            <w:tcMar>
              <w:top w:w="70" w:type="dxa"/>
              <w:left w:w="70" w:type="dxa"/>
              <w:bottom w:w="70" w:type="dxa"/>
              <w:right w:w="70" w:type="dxa"/>
            </w:tcMar>
          </w:tcPr>
          <w:p>
            <w:pPr>
              <w:spacing w:after="40" w:line="252" w:lineRule="auto"/>
            </w:pPr>
            <w:r>
              <w:rPr>
                <w:b w:val="0"/>
                <w:sz w:val="17"/>
              </w:rPr>
              <w:t>Read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/admin/events/:eventId/cancel</w:t>
            </w:r>
          </w:p>
        </w:tc>
        <w:tc>
          <w:tcPr>
            <w:tcW w:type="dxa" w:w="3600"/>
            <w:tcMar>
              <w:top w:w="70" w:type="dxa"/>
              <w:left w:w="70" w:type="dxa"/>
              <w:bottom w:w="70" w:type="dxa"/>
              <w:right w:w="70" w:type="dxa"/>
            </w:tcMar>
          </w:tcPr>
          <w:p>
            <w:pPr>
              <w:spacing w:after="40" w:line="252" w:lineRule="auto"/>
            </w:pPr>
            <w:r>
              <w:rPr>
                <w:b w:val="0"/>
                <w:sz w:val="17"/>
              </w:rPr>
              <w:t>Cancel the reservation or event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/admin/orders/:orderId</w:t>
            </w:r>
          </w:p>
        </w:tc>
        <w:tc>
          <w:tcPr>
            <w:tcW w:type="dxa" w:w="3600"/>
            <w:tcMar>
              <w:top w:w="70" w:type="dxa"/>
              <w:left w:w="70" w:type="dxa"/>
              <w:bottom w:w="70" w:type="dxa"/>
              <w:right w:w="70" w:type="dxa"/>
            </w:tcMar>
          </w:tcPr>
          <w:p>
            <w:pPr>
              <w:spacing w:after="40" w:line="252" w:lineRule="auto"/>
            </w:pPr>
            <w:r>
              <w:rPr>
                <w:b w:val="0"/>
                <w:sz w:val="17"/>
              </w:rPr>
              <w:t>Read orders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/admin/payments</w:t>
            </w:r>
          </w:p>
        </w:tc>
        <w:tc>
          <w:tcPr>
            <w:tcW w:type="dxa" w:w="3600"/>
            <w:tcMar>
              <w:top w:w="70" w:type="dxa"/>
              <w:left w:w="70" w:type="dxa"/>
              <w:bottom w:w="70" w:type="dxa"/>
              <w:right w:w="70" w:type="dxa"/>
            </w:tcMar>
          </w:tcPr>
          <w:p>
            <w:pPr>
              <w:spacing w:after="40" w:line="252" w:lineRule="auto"/>
            </w:pPr>
            <w:r>
              <w:rPr>
                <w:b w:val="0"/>
                <w:sz w:val="17"/>
              </w:rPr>
              <w:t>Read payments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/admin/payments/:attemptId</w:t>
            </w:r>
          </w:p>
        </w:tc>
        <w:tc>
          <w:tcPr>
            <w:tcW w:type="dxa" w:w="3600"/>
            <w:tcMar>
              <w:top w:w="70" w:type="dxa"/>
              <w:left w:w="70" w:type="dxa"/>
              <w:bottom w:w="70" w:type="dxa"/>
              <w:right w:w="70" w:type="dxa"/>
            </w:tcMar>
          </w:tcPr>
          <w:p>
            <w:pPr>
              <w:spacing w:after="40" w:line="252" w:lineRule="auto"/>
            </w:pPr>
            <w:r>
              <w:rPr>
                <w:b w:val="0"/>
                <w:sz w:val="17"/>
              </w:rPr>
              <w:t>Read payments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/admin/payments/:attemptId/reconcile</w:t>
            </w:r>
          </w:p>
        </w:tc>
        <w:tc>
          <w:tcPr>
            <w:tcW w:type="dxa" w:w="3600"/>
            <w:tcMar>
              <w:top w:w="70" w:type="dxa"/>
              <w:left w:w="70" w:type="dxa"/>
              <w:bottom w:w="70" w:type="dxa"/>
              <w:right w:w="70" w:type="dxa"/>
            </w:tcMar>
          </w:tcPr>
          <w:p>
            <w:pPr>
              <w:spacing w:after="40" w:line="252" w:lineRule="auto"/>
            </w:pPr>
            <w:r>
              <w:rPr>
                <w:b w:val="0"/>
                <w:sz w:val="17"/>
              </w:rPr>
              <w:t>Schedule provider verification</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/admin/refunds</w:t>
            </w:r>
          </w:p>
        </w:tc>
        <w:tc>
          <w:tcPr>
            <w:tcW w:type="dxa" w:w="3600"/>
            <w:tcMar>
              <w:top w:w="70" w:type="dxa"/>
              <w:left w:w="70" w:type="dxa"/>
              <w:bottom w:w="70" w:type="dxa"/>
              <w:right w:w="70" w:type="dxa"/>
            </w:tcMar>
          </w:tcPr>
          <w:p>
            <w:pPr>
              <w:spacing w:after="40" w:line="252" w:lineRule="auto"/>
            </w:pPr>
            <w:r>
              <w:rPr>
                <w:b w:val="0"/>
                <w:sz w:val="17"/>
              </w:rPr>
              <w:t>Read refunds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/admin/refunds/:refundId</w:t>
            </w:r>
          </w:p>
        </w:tc>
        <w:tc>
          <w:tcPr>
            <w:tcW w:type="dxa" w:w="3600"/>
            <w:tcMar>
              <w:top w:w="70" w:type="dxa"/>
              <w:left w:w="70" w:type="dxa"/>
              <w:bottom w:w="70" w:type="dxa"/>
              <w:right w:w="70" w:type="dxa"/>
            </w:tcMar>
          </w:tcPr>
          <w:p>
            <w:pPr>
              <w:spacing w:after="40" w:line="252" w:lineRule="auto"/>
            </w:pPr>
            <w:r>
              <w:rPr>
                <w:b w:val="0"/>
                <w:sz w:val="17"/>
              </w:rPr>
              <w:t>Read refunds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/admin/refunds/:refundId</w:t>
            </w:r>
          </w:p>
        </w:tc>
        <w:tc>
          <w:tcPr>
            <w:tcW w:type="dxa" w:w="3600"/>
            <w:tcMar>
              <w:top w:w="70" w:type="dxa"/>
              <w:left w:w="70" w:type="dxa"/>
              <w:bottom w:w="70" w:type="dxa"/>
              <w:right w:w="70" w:type="dxa"/>
            </w:tcMar>
          </w:tcPr>
          <w:p>
            <w:pPr>
              <w:spacing w:after="40" w:line="252" w:lineRule="auto"/>
            </w:pPr>
            <w:r>
              <w:rPr>
                <w:b w:val="0"/>
                <w:sz w:val="17"/>
              </w:rPr>
              <w:t>Update refunds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/admin/refunds/:refundId/reconcile</w:t>
            </w:r>
          </w:p>
        </w:tc>
        <w:tc>
          <w:tcPr>
            <w:tcW w:type="dxa" w:w="3600"/>
            <w:tcMar>
              <w:top w:w="70" w:type="dxa"/>
              <w:left w:w="70" w:type="dxa"/>
              <w:bottom w:w="70" w:type="dxa"/>
              <w:right w:w="70" w:type="dxa"/>
            </w:tcMar>
          </w:tcPr>
          <w:p>
            <w:pPr>
              <w:spacing w:after="40" w:line="252" w:lineRule="auto"/>
            </w:pPr>
            <w:r>
              <w:rPr>
                <w:b w:val="0"/>
                <w:sz w:val="17"/>
              </w:rPr>
              <w:t>Schedule provider verification</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/admin/refunds/:refundId/retry</w:t>
            </w:r>
          </w:p>
        </w:tc>
        <w:tc>
          <w:tcPr>
            <w:tcW w:type="dxa" w:w="3600"/>
            <w:tcMar>
              <w:top w:w="70" w:type="dxa"/>
              <w:left w:w="70" w:type="dxa"/>
              <w:bottom w:w="70" w:type="dxa"/>
              <w:right w:w="70" w:type="dxa"/>
            </w:tcMar>
          </w:tcPr>
          <w:p>
            <w:pPr>
              <w:spacing w:after="40" w:line="252" w:lineRule="auto"/>
            </w:pPr>
            <w:r>
              <w:rPr>
                <w:b w:val="0"/>
                <w:sz w:val="17"/>
              </w:rPr>
              <w:t>Queue a controlled recovery retry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/admin/reports/audit-logs</w:t>
            </w:r>
          </w:p>
        </w:tc>
        <w:tc>
          <w:tcPr>
            <w:tcW w:type="dxa" w:w="3600"/>
            <w:tcMar>
              <w:top w:w="70" w:type="dxa"/>
              <w:left w:w="70" w:type="dxa"/>
              <w:bottom w:w="70" w:type="dxa"/>
              <w:right w:w="70" w:type="dxa"/>
            </w:tcMar>
          </w:tcPr>
          <w:p>
            <w:pPr>
              <w:spacing w:after="40" w:line="252" w:lineRule="auto"/>
            </w:pPr>
            <w:r>
              <w:rPr>
                <w:b w:val="0"/>
                <w:sz w:val="17"/>
              </w:rPr>
              <w:t>Read reports/audit logs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/admin/reports/audit-logs/:logId</w:t>
            </w:r>
          </w:p>
        </w:tc>
        <w:tc>
          <w:tcPr>
            <w:tcW w:type="dxa" w:w="3600"/>
            <w:tcMar>
              <w:top w:w="70" w:type="dxa"/>
              <w:left w:w="70" w:type="dxa"/>
              <w:bottom w:w="70" w:type="dxa"/>
              <w:right w:w="70" w:type="dxa"/>
            </w:tcMar>
          </w:tcPr>
          <w:p>
            <w:pPr>
              <w:spacing w:after="40" w:line="252" w:lineRule="auto"/>
            </w:pPr>
            <w:r>
              <w:rPr>
                <w:b w:val="0"/>
                <w:sz w:val="17"/>
              </w:rPr>
              <w:t>Read reports/audit logs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/admin/reports/jobs</w:t>
            </w:r>
          </w:p>
        </w:tc>
        <w:tc>
          <w:tcPr>
            <w:tcW w:type="dxa" w:w="3600"/>
            <w:tcMar>
              <w:top w:w="70" w:type="dxa"/>
              <w:left w:w="70" w:type="dxa"/>
              <w:bottom w:w="70" w:type="dxa"/>
              <w:right w:w="70" w:type="dxa"/>
            </w:tcMar>
          </w:tcPr>
          <w:p>
            <w:pPr>
              <w:spacing w:after="40" w:line="252" w:lineRule="auto"/>
            </w:pPr>
            <w:r>
              <w:rPr>
                <w:b w:val="0"/>
                <w:sz w:val="17"/>
              </w:rPr>
              <w:t>Read reports/jobs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/admin/reports/jobs/:jobId/retry</w:t>
            </w:r>
          </w:p>
        </w:tc>
        <w:tc>
          <w:tcPr>
            <w:tcW w:type="dxa" w:w="3600"/>
            <w:tcMar>
              <w:top w:w="70" w:type="dxa"/>
              <w:left w:w="70" w:type="dxa"/>
              <w:bottom w:w="70" w:type="dxa"/>
              <w:right w:w="70" w:type="dxa"/>
            </w:tcMar>
          </w:tcPr>
          <w:p>
            <w:pPr>
              <w:spacing w:after="40" w:line="252" w:lineRule="auto"/>
            </w:pPr>
            <w:r>
              <w:rPr>
                <w:b w:val="0"/>
                <w:sz w:val="17"/>
              </w:rPr>
              <w:t>Queue a controlled recovery retry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/admin/reports/maintenance</w:t>
            </w:r>
          </w:p>
        </w:tc>
        <w:tc>
          <w:tcPr>
            <w:tcW w:type="dxa" w:w="3600"/>
            <w:tcMar>
              <w:top w:w="70" w:type="dxa"/>
              <w:left w:w="70" w:type="dxa"/>
              <w:bottom w:w="70" w:type="dxa"/>
              <w:right w:w="70" w:type="dxa"/>
            </w:tcMar>
          </w:tcPr>
          <w:p>
            <w:pPr>
              <w:spacing w:after="40" w:line="252" w:lineRule="auto"/>
            </w:pPr>
            <w:r>
              <w:rPr>
                <w:b w:val="0"/>
                <w:sz w:val="17"/>
              </w:rPr>
              <w:t>Read maintenance status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/admin/reports/notification-deliveries</w:t>
            </w:r>
          </w:p>
        </w:tc>
        <w:tc>
          <w:tcPr>
            <w:tcW w:type="dxa" w:w="3600"/>
            <w:tcMar>
              <w:top w:w="70" w:type="dxa"/>
              <w:left w:w="70" w:type="dxa"/>
              <w:bottom w:w="70" w:type="dxa"/>
              <w:right w:w="70" w:type="dxa"/>
            </w:tcMar>
          </w:tcPr>
          <w:p>
            <w:pPr>
              <w:spacing w:after="40" w:line="252" w:lineRule="auto"/>
            </w:pPr>
            <w:r>
              <w:rPr>
                <w:b w:val="0"/>
                <w:sz w:val="17"/>
              </w:rPr>
              <w:t>Read reports/notification deliveries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/admin/reports/operations</w:t>
            </w:r>
          </w:p>
        </w:tc>
        <w:tc>
          <w:tcPr>
            <w:tcW w:type="dxa" w:w="3600"/>
            <w:tcMar>
              <w:top w:w="70" w:type="dxa"/>
              <w:left w:w="70" w:type="dxa"/>
              <w:bottom w:w="70" w:type="dxa"/>
              <w:right w:w="70" w:type="dxa"/>
            </w:tcMar>
          </w:tcPr>
          <w:p>
            <w:pPr>
              <w:spacing w:after="40" w:line="252" w:lineRule="auto"/>
            </w:pPr>
            <w:r>
              <w:rPr>
                <w:b w:val="0"/>
                <w:sz w:val="17"/>
              </w:rPr>
              <w:t>Read operational incidents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/admin/reports/statistics</w:t>
            </w:r>
          </w:p>
        </w:tc>
        <w:tc>
          <w:tcPr>
            <w:tcW w:type="dxa" w:w="3600"/>
            <w:tcMar>
              <w:top w:w="70" w:type="dxa"/>
              <w:left w:w="70" w:type="dxa"/>
              <w:bottom w:w="70" w:type="dxa"/>
              <w:right w:w="70" w:type="dxa"/>
            </w:tcMar>
          </w:tcPr>
          <w:p>
            <w:pPr>
              <w:spacing w:after="40" w:line="252" w:lineRule="auto"/>
            </w:pPr>
            <w:r>
              <w:rPr>
                <w:b w:val="0"/>
                <w:sz w:val="17"/>
              </w:rPr>
              <w:t>Read aggregate statistics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/admin/reports/summary/:panel</w:t>
            </w:r>
          </w:p>
        </w:tc>
        <w:tc>
          <w:tcPr>
            <w:tcW w:type="dxa" w:w="3600"/>
            <w:tcMar>
              <w:top w:w="70" w:type="dxa"/>
              <w:left w:w="70" w:type="dxa"/>
              <w:bottom w:w="70" w:type="dxa"/>
              <w:right w:w="70" w:type="dxa"/>
            </w:tcMar>
          </w:tcPr>
          <w:p>
            <w:pPr>
              <w:spacing w:after="40" w:line="252" w:lineRule="auto"/>
            </w:pPr>
            <w:r>
              <w:rPr>
                <w:b w:val="0"/>
                <w:sz w:val="17"/>
              </w:rPr>
              <w:t>Read reports/summary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/admin/users</w:t>
            </w:r>
          </w:p>
        </w:tc>
        <w:tc>
          <w:tcPr>
            <w:tcW w:type="dxa" w:w="3600"/>
            <w:tcMar>
              <w:top w:w="70" w:type="dxa"/>
              <w:left w:w="70" w:type="dxa"/>
              <w:bottom w:w="70" w:type="dxa"/>
              <w:right w:w="70" w:type="dxa"/>
            </w:tcMar>
          </w:tcPr>
          <w:p>
            <w:pPr>
              <w:spacing w:after="40" w:line="252" w:lineRule="auto"/>
            </w:pPr>
            <w:r>
              <w:rPr>
                <w:b w:val="0"/>
                <w:sz w:val="17"/>
              </w:rPr>
              <w:t>Read users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DELETE</w:t>
            </w:r>
          </w:p>
        </w:tc>
        <w:tc>
          <w:tcPr>
            <w:tcW w:type="dxa" w:w="5328"/>
            <w:tcMar>
              <w:top w:w="70" w:type="dxa"/>
              <w:left w:w="70" w:type="dxa"/>
              <w:bottom w:w="70" w:type="dxa"/>
              <w:right w:w="70" w:type="dxa"/>
            </w:tcMar>
          </w:tcPr>
          <w:p>
            <w:pPr>
              <w:spacing w:after="40" w:line="252" w:lineRule="auto"/>
            </w:pPr>
            <w:r>
              <w:rPr>
                <w:b w:val="0"/>
                <w:sz w:val="17"/>
              </w:rPr>
              <w:t>/admin/users/:userId</w:t>
            </w:r>
          </w:p>
        </w:tc>
        <w:tc>
          <w:tcPr>
            <w:tcW w:type="dxa" w:w="3600"/>
            <w:tcMar>
              <w:top w:w="70" w:type="dxa"/>
              <w:left w:w="70" w:type="dxa"/>
              <w:bottom w:w="70" w:type="dxa"/>
              <w:right w:w="70" w:type="dxa"/>
            </w:tcMar>
          </w:tcPr>
          <w:p>
            <w:pPr>
              <w:spacing w:after="40" w:line="252" w:lineRule="auto"/>
            </w:pPr>
            <w:r>
              <w:rPr>
                <w:b w:val="0"/>
                <w:sz w:val="17"/>
              </w:rPr>
              <w:t>Remove users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/admin/users/:userId</w:t>
            </w:r>
          </w:p>
        </w:tc>
        <w:tc>
          <w:tcPr>
            <w:tcW w:type="dxa" w:w="3600"/>
            <w:tcMar>
              <w:top w:w="70" w:type="dxa"/>
              <w:left w:w="70" w:type="dxa"/>
              <w:bottom w:w="70" w:type="dxa"/>
              <w:right w:w="70" w:type="dxa"/>
            </w:tcMar>
          </w:tcPr>
          <w:p>
            <w:pPr>
              <w:spacing w:after="40" w:line="252" w:lineRule="auto"/>
            </w:pPr>
            <w:r>
              <w:rPr>
                <w:b w:val="0"/>
                <w:sz w:val="17"/>
              </w:rPr>
              <w:t>Read users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/admin/users/:userId/role</w:t>
            </w:r>
          </w:p>
        </w:tc>
        <w:tc>
          <w:tcPr>
            <w:tcW w:type="dxa" w:w="3600"/>
            <w:tcMar>
              <w:top w:w="70" w:type="dxa"/>
              <w:left w:w="70" w:type="dxa"/>
              <w:bottom w:w="70" w:type="dxa"/>
              <w:right w:w="70" w:type="dxa"/>
            </w:tcMar>
          </w:tcPr>
          <w:p>
            <w:pPr>
              <w:spacing w:after="40" w:line="252" w:lineRule="auto"/>
            </w:pPr>
            <w:r>
              <w:rPr>
                <w:b w:val="0"/>
                <w:sz w:val="17"/>
              </w:rPr>
              <w:t>Change a user role</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/admin/users/:userId/status</w:t>
            </w:r>
          </w:p>
        </w:tc>
        <w:tc>
          <w:tcPr>
            <w:tcW w:type="dxa" w:w="3600"/>
            <w:tcMar>
              <w:top w:w="70" w:type="dxa"/>
              <w:left w:w="70" w:type="dxa"/>
              <w:bottom w:w="70" w:type="dxa"/>
              <w:right w:w="70" w:type="dxa"/>
            </w:tcMar>
          </w:tcPr>
          <w:p>
            <w:pPr>
              <w:spacing w:after="40" w:line="252" w:lineRule="auto"/>
            </w:pPr>
            <w:r>
              <w:rPr>
                <w:b w:val="0"/>
                <w:sz w:val="17"/>
              </w:rPr>
              <w:t>Change user account status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ADMIN</w:t>
            </w:r>
          </w:p>
        </w:tc>
      </w:tr>
    </w:tbl>
    <w:p/>
    <w:p>
      <w:pPr>
        <w:pStyle w:val="Heading2"/>
      </w:pPr>
      <w:r>
        <w:t>Public discovery and assistance</w:t>
      </w:r>
    </w:p>
    <w:tbl>
      <w:tblPr>
        <w:tblStyle w:val="TableGrid"/>
        <w:tblW w:type="auto" w:w="0"/>
        <w:tblLayout w:type="fixed"/>
        <w:tblLook w:firstColumn="1" w:firstRow="1" w:lastColumn="0" w:lastRow="0" w:noHBand="0" w:noVBand="1" w:val="04A0"/>
      </w:tblPr>
      <w:tblGrid>
        <w:gridCol w:w="864"/>
        <w:gridCol w:w="5328"/>
        <w:gridCol w:w="3600"/>
        <w:gridCol w:w="1440"/>
        <w:gridCol w:w="3744"/>
      </w:tblGrid>
      <w:tr>
        <w:trPr>
          <w:tblHeader/>
          <w:cantSplit/>
        </w:trPr>
        <w:tc>
          <w:tcPr>
            <w:tcW w:type="dxa" w:w="864"/>
            <w:tcMar>
              <w:top w:w="70" w:type="dxa"/>
              <w:left w:w="70" w:type="dxa"/>
              <w:bottom w:w="70" w:type="dxa"/>
              <w:right w:w="70" w:type="dxa"/>
            </w:tcMar>
            <w:shd w:fill="E8EDF1"/>
          </w:tcPr>
          <w:p>
            <w:pPr>
              <w:spacing w:after="40" w:line="252" w:lineRule="auto"/>
            </w:pPr>
            <w:r>
              <w:rPr>
                <w:b/>
                <w:sz w:val="17"/>
              </w:rPr>
              <w:t>Method</w:t>
            </w:r>
          </w:p>
        </w:tc>
        <w:tc>
          <w:tcPr>
            <w:tcW w:type="dxa" w:w="5328"/>
            <w:tcMar>
              <w:top w:w="70" w:type="dxa"/>
              <w:left w:w="70" w:type="dxa"/>
              <w:bottom w:w="70" w:type="dxa"/>
              <w:right w:w="70" w:type="dxa"/>
            </w:tcMar>
            <w:shd w:fill="E8EDF1"/>
          </w:tcPr>
          <w:p>
            <w:pPr>
              <w:spacing w:after="40" w:line="252" w:lineRule="auto"/>
            </w:pPr>
            <w:r>
              <w:rPr>
                <w:b/>
                <w:sz w:val="17"/>
              </w:rPr>
              <w:t>Endpoint</w:t>
            </w:r>
          </w:p>
        </w:tc>
        <w:tc>
          <w:tcPr>
            <w:tcW w:type="dxa" w:w="3600"/>
            <w:tcMar>
              <w:top w:w="70" w:type="dxa"/>
              <w:left w:w="70" w:type="dxa"/>
              <w:bottom w:w="70" w:type="dxa"/>
              <w:right w:w="70" w:type="dxa"/>
            </w:tcMar>
            <w:shd w:fill="E8EDF1"/>
          </w:tcPr>
          <w:p>
            <w:pPr>
              <w:spacing w:after="40" w:line="252" w:lineRule="auto"/>
            </w:pPr>
            <w:r>
              <w:rPr>
                <w:b/>
                <w:sz w:val="17"/>
              </w:rPr>
              <w:t>Purpose</w:t>
            </w:r>
          </w:p>
        </w:tc>
        <w:tc>
          <w:tcPr>
            <w:tcW w:type="dxa" w:w="1440"/>
            <w:tcMar>
              <w:top w:w="70" w:type="dxa"/>
              <w:left w:w="70" w:type="dxa"/>
              <w:bottom w:w="70" w:type="dxa"/>
              <w:right w:w="70" w:type="dxa"/>
            </w:tcMar>
            <w:shd w:fill="E8EDF1"/>
          </w:tcPr>
          <w:p>
            <w:pPr>
              <w:spacing w:after="40" w:line="252" w:lineRule="auto"/>
            </w:pPr>
            <w:r>
              <w:rPr>
                <w:b/>
                <w:sz w:val="17"/>
              </w:rPr>
              <w:t>Auth</w:t>
            </w:r>
          </w:p>
        </w:tc>
        <w:tc>
          <w:tcPr>
            <w:tcW w:type="dxa" w:w="3744"/>
            <w:tcMar>
              <w:top w:w="70" w:type="dxa"/>
              <w:left w:w="70" w:type="dxa"/>
              <w:bottom w:w="70" w:type="dxa"/>
              <w:right w:w="70" w:type="dxa"/>
            </w:tcMar>
            <w:shd w:fill="E8EDF1"/>
          </w:tcPr>
          <w:p>
            <w:pPr>
              <w:spacing w:after="40" w:line="252" w:lineRule="auto"/>
            </w:pPr>
            <w:r>
              <w:rPr>
                <w:b/>
                <w:sz w:val="17"/>
              </w:rPr>
              <w:t>Role or scope</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/ai/ask</w:t>
            </w:r>
          </w:p>
        </w:tc>
        <w:tc>
          <w:tcPr>
            <w:tcW w:type="dxa" w:w="3600"/>
            <w:tcMar>
              <w:top w:w="70" w:type="dxa"/>
              <w:left w:w="70" w:type="dxa"/>
              <w:bottom w:w="70" w:type="dxa"/>
              <w:right w:w="70" w:type="dxa"/>
            </w:tcMar>
          </w:tcPr>
          <w:p>
            <w:pPr>
              <w:spacing w:after="40" w:line="252" w:lineRule="auto"/>
            </w:pPr>
            <w:r>
              <w:rPr>
                <w:b w:val="0"/>
                <w:sz w:val="17"/>
              </w:rPr>
              <w:t>Answer a question using public event facts</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/ai/config</w:t>
            </w:r>
          </w:p>
        </w:tc>
        <w:tc>
          <w:tcPr>
            <w:tcW w:type="dxa" w:w="3600"/>
            <w:tcMar>
              <w:top w:w="70" w:type="dxa"/>
              <w:left w:w="70" w:type="dxa"/>
              <w:bottom w:w="70" w:type="dxa"/>
              <w:right w:w="70" w:type="dxa"/>
            </w:tcMar>
          </w:tcPr>
          <w:p>
            <w:pPr>
              <w:spacing w:after="40" w:line="252" w:lineRule="auto"/>
            </w:pPr>
            <w:r>
              <w:rPr>
                <w:b w:val="0"/>
                <w:sz w:val="17"/>
              </w:rPr>
              <w:t>Read optional feature availability</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/ai/search</w:t>
            </w:r>
          </w:p>
        </w:tc>
        <w:tc>
          <w:tcPr>
            <w:tcW w:type="dxa" w:w="3600"/>
            <w:tcMar>
              <w:top w:w="70" w:type="dxa"/>
              <w:left w:w="70" w:type="dxa"/>
              <w:bottom w:w="70" w:type="dxa"/>
              <w:right w:w="70" w:type="dxa"/>
            </w:tcMar>
          </w:tcPr>
          <w:p>
            <w:pPr>
              <w:spacing w:after="40" w:line="252" w:lineRule="auto"/>
            </w:pPr>
            <w:r>
              <w:rPr>
                <w:b w:val="0"/>
                <w:sz w:val="17"/>
              </w:rPr>
              <w:t>Interpret a natural language event search</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/events</w:t>
            </w:r>
          </w:p>
        </w:tc>
        <w:tc>
          <w:tcPr>
            <w:tcW w:type="dxa" w:w="3600"/>
            <w:tcMar>
              <w:top w:w="70" w:type="dxa"/>
              <w:left w:w="70" w:type="dxa"/>
              <w:bottom w:w="70" w:type="dxa"/>
              <w:right w:w="70" w:type="dxa"/>
            </w:tcMar>
          </w:tcPr>
          <w:p>
            <w:pPr>
              <w:spacing w:after="40" w:line="252" w:lineRule="auto"/>
            </w:pPr>
            <w:r>
              <w:rPr>
                <w:b w:val="0"/>
                <w:sz w:val="17"/>
              </w:rPr>
              <w:t>Search and paginate published events</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/events/:slug</w:t>
            </w:r>
          </w:p>
        </w:tc>
        <w:tc>
          <w:tcPr>
            <w:tcW w:type="dxa" w:w="3600"/>
            <w:tcMar>
              <w:top w:w="70" w:type="dxa"/>
              <w:left w:w="70" w:type="dxa"/>
              <w:bottom w:w="70" w:type="dxa"/>
              <w:right w:w="70" w:type="dxa"/>
            </w:tcMar>
          </w:tcPr>
          <w:p>
            <w:pPr>
              <w:spacing w:after="40" w:line="252" w:lineRule="auto"/>
            </w:pPr>
            <w:r>
              <w:rPr>
                <w:b w:val="0"/>
                <w:sz w:val="17"/>
              </w:rPr>
              <w:t>Read events</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/events/:slug/availability</w:t>
            </w:r>
          </w:p>
        </w:tc>
        <w:tc>
          <w:tcPr>
            <w:tcW w:type="dxa" w:w="3600"/>
            <w:tcMar>
              <w:top w:w="70" w:type="dxa"/>
              <w:left w:w="70" w:type="dxa"/>
              <w:bottom w:w="70" w:type="dxa"/>
              <w:right w:w="70" w:type="dxa"/>
            </w:tcMar>
          </w:tcPr>
          <w:p>
            <w:pPr>
              <w:spacing w:after="40" w:line="252" w:lineRule="auto"/>
            </w:pPr>
            <w:r>
              <w:rPr>
                <w:b w:val="0"/>
                <w:sz w:val="17"/>
              </w:rPr>
              <w:t>Read current reservable inventory</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/events/facets</w:t>
            </w:r>
          </w:p>
        </w:tc>
        <w:tc>
          <w:tcPr>
            <w:tcW w:type="dxa" w:w="3600"/>
            <w:tcMar>
              <w:top w:w="70" w:type="dxa"/>
              <w:left w:w="70" w:type="dxa"/>
              <w:bottom w:w="70" w:type="dxa"/>
              <w:right w:w="70" w:type="dxa"/>
            </w:tcMar>
          </w:tcPr>
          <w:p>
            <w:pPr>
              <w:spacing w:after="40" w:line="252" w:lineRule="auto"/>
            </w:pPr>
            <w:r>
              <w:rPr>
                <w:b w:val="0"/>
                <w:sz w:val="17"/>
              </w:rPr>
              <w:t>Read discovery cities and categories</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/health/live</w:t>
            </w:r>
          </w:p>
        </w:tc>
        <w:tc>
          <w:tcPr>
            <w:tcW w:type="dxa" w:w="3600"/>
            <w:tcMar>
              <w:top w:w="70" w:type="dxa"/>
              <w:left w:w="70" w:type="dxa"/>
              <w:bottom w:w="70" w:type="dxa"/>
              <w:right w:w="70" w:type="dxa"/>
            </w:tcMar>
          </w:tcPr>
          <w:p>
            <w:pPr>
              <w:spacing w:after="40" w:line="252" w:lineRule="auto"/>
            </w:pPr>
            <w:r>
              <w:rPr>
                <w:b w:val="0"/>
                <w:sz w:val="17"/>
              </w:rPr>
              <w:t>Read process liveness</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/health/ready</w:t>
            </w:r>
          </w:p>
        </w:tc>
        <w:tc>
          <w:tcPr>
            <w:tcW w:type="dxa" w:w="3600"/>
            <w:tcMar>
              <w:top w:w="70" w:type="dxa"/>
              <w:left w:w="70" w:type="dxa"/>
              <w:bottom w:w="70" w:type="dxa"/>
              <w:right w:w="70" w:type="dxa"/>
            </w:tcMar>
          </w:tcPr>
          <w:p>
            <w:pPr>
              <w:spacing w:after="40" w:line="252" w:lineRule="auto"/>
            </w:pPr>
            <w:r>
              <w:rPr>
                <w:b w:val="0"/>
                <w:sz w:val="17"/>
              </w:rPr>
              <w:t>Read database readiness</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bl>
    <w:p/>
    <w:p>
      <w:pPr>
        <w:pStyle w:val="Heading2"/>
      </w:pPr>
      <w:r>
        <w:t>Authentication and account</w:t>
      </w:r>
    </w:p>
    <w:tbl>
      <w:tblPr>
        <w:tblStyle w:val="TableGrid"/>
        <w:tblW w:type="auto" w:w="0"/>
        <w:tblLayout w:type="fixed"/>
        <w:tblLook w:firstColumn="1" w:firstRow="1" w:lastColumn="0" w:lastRow="0" w:noHBand="0" w:noVBand="1" w:val="04A0"/>
      </w:tblPr>
      <w:tblGrid>
        <w:gridCol w:w="864"/>
        <w:gridCol w:w="5328"/>
        <w:gridCol w:w="3600"/>
        <w:gridCol w:w="1440"/>
        <w:gridCol w:w="3744"/>
      </w:tblGrid>
      <w:tr>
        <w:trPr>
          <w:tblHeader/>
          <w:cantSplit/>
        </w:trPr>
        <w:tc>
          <w:tcPr>
            <w:tcW w:type="dxa" w:w="864"/>
            <w:tcMar>
              <w:top w:w="70" w:type="dxa"/>
              <w:left w:w="70" w:type="dxa"/>
              <w:bottom w:w="70" w:type="dxa"/>
              <w:right w:w="70" w:type="dxa"/>
            </w:tcMar>
            <w:shd w:fill="E8EDF1"/>
          </w:tcPr>
          <w:p>
            <w:pPr>
              <w:spacing w:after="40" w:line="252" w:lineRule="auto"/>
            </w:pPr>
            <w:r>
              <w:rPr>
                <w:b/>
                <w:sz w:val="17"/>
              </w:rPr>
              <w:t>Method</w:t>
            </w:r>
          </w:p>
        </w:tc>
        <w:tc>
          <w:tcPr>
            <w:tcW w:type="dxa" w:w="5328"/>
            <w:tcMar>
              <w:top w:w="70" w:type="dxa"/>
              <w:left w:w="70" w:type="dxa"/>
              <w:bottom w:w="70" w:type="dxa"/>
              <w:right w:w="70" w:type="dxa"/>
            </w:tcMar>
            <w:shd w:fill="E8EDF1"/>
          </w:tcPr>
          <w:p>
            <w:pPr>
              <w:spacing w:after="40" w:line="252" w:lineRule="auto"/>
            </w:pPr>
            <w:r>
              <w:rPr>
                <w:b/>
                <w:sz w:val="17"/>
              </w:rPr>
              <w:t>Endpoint</w:t>
            </w:r>
          </w:p>
        </w:tc>
        <w:tc>
          <w:tcPr>
            <w:tcW w:type="dxa" w:w="3600"/>
            <w:tcMar>
              <w:top w:w="70" w:type="dxa"/>
              <w:left w:w="70" w:type="dxa"/>
              <w:bottom w:w="70" w:type="dxa"/>
              <w:right w:w="70" w:type="dxa"/>
            </w:tcMar>
            <w:shd w:fill="E8EDF1"/>
          </w:tcPr>
          <w:p>
            <w:pPr>
              <w:spacing w:after="40" w:line="252" w:lineRule="auto"/>
            </w:pPr>
            <w:r>
              <w:rPr>
                <w:b/>
                <w:sz w:val="17"/>
              </w:rPr>
              <w:t>Purpose</w:t>
            </w:r>
          </w:p>
        </w:tc>
        <w:tc>
          <w:tcPr>
            <w:tcW w:type="dxa" w:w="1440"/>
            <w:tcMar>
              <w:top w:w="70" w:type="dxa"/>
              <w:left w:w="70" w:type="dxa"/>
              <w:bottom w:w="70" w:type="dxa"/>
              <w:right w:w="70" w:type="dxa"/>
            </w:tcMar>
            <w:shd w:fill="E8EDF1"/>
          </w:tcPr>
          <w:p>
            <w:pPr>
              <w:spacing w:after="40" w:line="252" w:lineRule="auto"/>
            </w:pPr>
            <w:r>
              <w:rPr>
                <w:b/>
                <w:sz w:val="17"/>
              </w:rPr>
              <w:t>Auth</w:t>
            </w:r>
          </w:p>
        </w:tc>
        <w:tc>
          <w:tcPr>
            <w:tcW w:type="dxa" w:w="3744"/>
            <w:tcMar>
              <w:top w:w="70" w:type="dxa"/>
              <w:left w:w="70" w:type="dxa"/>
              <w:bottom w:w="70" w:type="dxa"/>
              <w:right w:w="70" w:type="dxa"/>
            </w:tcMar>
            <w:shd w:fill="E8EDF1"/>
          </w:tcPr>
          <w:p>
            <w:pPr>
              <w:spacing w:after="40" w:line="252" w:lineRule="auto"/>
            </w:pPr>
            <w:r>
              <w:rPr>
                <w:b/>
                <w:sz w:val="17"/>
              </w:rPr>
              <w:t>Role or scope</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/auth/demo</w:t>
            </w:r>
          </w:p>
        </w:tc>
        <w:tc>
          <w:tcPr>
            <w:tcW w:type="dxa" w:w="3600"/>
            <w:tcMar>
              <w:top w:w="70" w:type="dxa"/>
              <w:left w:w="70" w:type="dxa"/>
              <w:bottom w:w="70" w:type="dxa"/>
              <w:right w:w="70" w:type="dxa"/>
            </w:tcMar>
          </w:tcPr>
          <w:p>
            <w:pPr>
              <w:spacing w:after="40" w:line="252" w:lineRule="auto"/>
            </w:pPr>
            <w:r>
              <w:rPr>
                <w:b w:val="0"/>
                <w:sz w:val="17"/>
              </w:rPr>
              <w:t>Start a restricted shared demo session</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Attendee or organizer demo only when enabled</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/auth/google</w:t>
            </w:r>
          </w:p>
        </w:tc>
        <w:tc>
          <w:tcPr>
            <w:tcW w:type="dxa" w:w="3600"/>
            <w:tcMar>
              <w:top w:w="70" w:type="dxa"/>
              <w:left w:w="70" w:type="dxa"/>
              <w:bottom w:w="70" w:type="dxa"/>
              <w:right w:w="70" w:type="dxa"/>
            </w:tcMar>
          </w:tcPr>
          <w:p>
            <w:pPr>
              <w:spacing w:after="40" w:line="252" w:lineRule="auto"/>
            </w:pPr>
            <w:r>
              <w:rPr>
                <w:b w:val="0"/>
                <w:sz w:val="17"/>
              </w:rPr>
              <w:t>Sign in with verified Google identity</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/auth/google/config</w:t>
            </w:r>
          </w:p>
        </w:tc>
        <w:tc>
          <w:tcPr>
            <w:tcW w:type="dxa" w:w="3600"/>
            <w:tcMar>
              <w:top w:w="70" w:type="dxa"/>
              <w:left w:w="70" w:type="dxa"/>
              <w:bottom w:w="70" w:type="dxa"/>
              <w:right w:w="70" w:type="dxa"/>
            </w:tcMar>
          </w:tcPr>
          <w:p>
            <w:pPr>
              <w:spacing w:after="40" w:line="252" w:lineRule="auto"/>
            </w:pPr>
            <w:r>
              <w:rPr>
                <w:b w:val="0"/>
                <w:sz w:val="17"/>
              </w:rPr>
              <w:t>Read Google sign in availability</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/auth/google/link</w:t>
            </w:r>
          </w:p>
        </w:tc>
        <w:tc>
          <w:tcPr>
            <w:tcW w:type="dxa" w:w="3600"/>
            <w:tcMar>
              <w:top w:w="70" w:type="dxa"/>
              <w:left w:w="70" w:type="dxa"/>
              <w:bottom w:w="70" w:type="dxa"/>
              <w:right w:w="70" w:type="dxa"/>
            </w:tcMar>
          </w:tcPr>
          <w:p>
            <w:pPr>
              <w:spacing w:after="40" w:line="252" w:lineRule="auto"/>
            </w:pPr>
            <w:r>
              <w:rPr>
                <w:b w:val="0"/>
                <w:sz w:val="17"/>
              </w:rPr>
              <w:t>Link Google identity to own account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Any active user; link own identity</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/auth/login</w:t>
            </w:r>
          </w:p>
        </w:tc>
        <w:tc>
          <w:tcPr>
            <w:tcW w:type="dxa" w:w="3600"/>
            <w:tcMar>
              <w:top w:w="70" w:type="dxa"/>
              <w:left w:w="70" w:type="dxa"/>
              <w:bottom w:w="70" w:type="dxa"/>
              <w:right w:w="70" w:type="dxa"/>
            </w:tcMar>
          </w:tcPr>
          <w:p>
            <w:pPr>
              <w:spacing w:after="40" w:line="252" w:lineRule="auto"/>
            </w:pPr>
            <w:r>
              <w:rPr>
                <w:b w:val="0"/>
                <w:sz w:val="17"/>
              </w:rPr>
              <w:t>Create an authenticated session</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/auth/logout</w:t>
            </w:r>
          </w:p>
        </w:tc>
        <w:tc>
          <w:tcPr>
            <w:tcW w:type="dxa" w:w="3600"/>
            <w:tcMar>
              <w:top w:w="70" w:type="dxa"/>
              <w:left w:w="70" w:type="dxa"/>
              <w:bottom w:w="70" w:type="dxa"/>
              <w:right w:w="70" w:type="dxa"/>
            </w:tcMar>
          </w:tcPr>
          <w:p>
            <w:pPr>
              <w:spacing w:after="40" w:line="252" w:lineRule="auto"/>
            </w:pPr>
            <w:r>
              <w:rPr>
                <w:b w:val="0"/>
                <w:sz w:val="17"/>
              </w:rPr>
              <w:t>Revoke a refresh session</w:t>
            </w:r>
          </w:p>
        </w:tc>
        <w:tc>
          <w:tcPr>
            <w:tcW w:type="dxa" w:w="1440"/>
            <w:tcMar>
              <w:top w:w="70" w:type="dxa"/>
              <w:left w:w="70" w:type="dxa"/>
              <w:bottom w:w="70" w:type="dxa"/>
              <w:right w:w="70" w:type="dxa"/>
            </w:tcMar>
          </w:tcPr>
          <w:p>
            <w:pPr>
              <w:spacing w:after="40" w:line="252" w:lineRule="auto"/>
            </w:pPr>
            <w:r>
              <w:rPr>
                <w:b w:val="0"/>
                <w:sz w:val="17"/>
              </w:rPr>
              <w:t>Refresh token</w:t>
            </w:r>
          </w:p>
        </w:tc>
        <w:tc>
          <w:tcPr>
            <w:tcW w:type="dxa" w:w="3744"/>
            <w:tcMar>
              <w:top w:w="70" w:type="dxa"/>
              <w:left w:w="70" w:type="dxa"/>
              <w:bottom w:w="70" w:type="dxa"/>
              <w:right w:w="70" w:type="dxa"/>
            </w:tcMar>
          </w:tcPr>
          <w:p>
            <w:pPr>
              <w:spacing w:after="40" w:line="252" w:lineRule="auto"/>
            </w:pPr>
            <w:r>
              <w:rPr>
                <w:b w:val="0"/>
                <w:sz w:val="17"/>
              </w:rPr>
              <w:t>Token owner; not access JWT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/auth/refresh</w:t>
            </w:r>
          </w:p>
        </w:tc>
        <w:tc>
          <w:tcPr>
            <w:tcW w:type="dxa" w:w="3600"/>
            <w:tcMar>
              <w:top w:w="70" w:type="dxa"/>
              <w:left w:w="70" w:type="dxa"/>
              <w:bottom w:w="70" w:type="dxa"/>
              <w:right w:w="70" w:type="dxa"/>
            </w:tcMar>
          </w:tcPr>
          <w:p>
            <w:pPr>
              <w:spacing w:after="40" w:line="252" w:lineRule="auto"/>
            </w:pPr>
            <w:r>
              <w:rPr>
                <w:b w:val="0"/>
                <w:sz w:val="17"/>
              </w:rPr>
              <w:t>Rotate refresh token and access token</w:t>
            </w:r>
          </w:p>
        </w:tc>
        <w:tc>
          <w:tcPr>
            <w:tcW w:type="dxa" w:w="1440"/>
            <w:tcMar>
              <w:top w:w="70" w:type="dxa"/>
              <w:left w:w="70" w:type="dxa"/>
              <w:bottom w:w="70" w:type="dxa"/>
              <w:right w:w="70" w:type="dxa"/>
            </w:tcMar>
          </w:tcPr>
          <w:p>
            <w:pPr>
              <w:spacing w:after="40" w:line="252" w:lineRule="auto"/>
            </w:pPr>
            <w:r>
              <w:rPr>
                <w:b w:val="0"/>
                <w:sz w:val="17"/>
              </w:rPr>
              <w:t>Refresh token</w:t>
            </w:r>
          </w:p>
        </w:tc>
        <w:tc>
          <w:tcPr>
            <w:tcW w:type="dxa" w:w="3744"/>
            <w:tcMar>
              <w:top w:w="70" w:type="dxa"/>
              <w:left w:w="70" w:type="dxa"/>
              <w:bottom w:w="70" w:type="dxa"/>
              <w:right w:w="70" w:type="dxa"/>
            </w:tcMar>
          </w:tcPr>
          <w:p>
            <w:pPr>
              <w:spacing w:after="40" w:line="252" w:lineRule="auto"/>
            </w:pPr>
            <w:r>
              <w:rPr>
                <w:b w:val="0"/>
                <w:sz w:val="17"/>
              </w:rPr>
              <w:t>Token owner; not access JWT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/auth/register</w:t>
            </w:r>
          </w:p>
        </w:tc>
        <w:tc>
          <w:tcPr>
            <w:tcW w:type="dxa" w:w="3600"/>
            <w:tcMar>
              <w:top w:w="70" w:type="dxa"/>
              <w:left w:w="70" w:type="dxa"/>
              <w:bottom w:w="70" w:type="dxa"/>
              <w:right w:w="70" w:type="dxa"/>
            </w:tcMar>
          </w:tcPr>
          <w:p>
            <w:pPr>
              <w:spacing w:after="40" w:line="252" w:lineRule="auto"/>
            </w:pPr>
            <w:r>
              <w:rPr>
                <w:b w:val="0"/>
                <w:sz w:val="17"/>
              </w:rPr>
              <w:t>Register an attendee account</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/auth/request-password-reset</w:t>
            </w:r>
          </w:p>
        </w:tc>
        <w:tc>
          <w:tcPr>
            <w:tcW w:type="dxa" w:w="3600"/>
            <w:tcMar>
              <w:top w:w="70" w:type="dxa"/>
              <w:left w:w="70" w:type="dxa"/>
              <w:bottom w:w="70" w:type="dxa"/>
              <w:right w:w="70" w:type="dxa"/>
            </w:tcMar>
          </w:tcPr>
          <w:p>
            <w:pPr>
              <w:spacing w:after="40" w:line="252" w:lineRule="auto"/>
            </w:pPr>
            <w:r>
              <w:rPr>
                <w:b w:val="0"/>
                <w:sz w:val="17"/>
              </w:rPr>
              <w:t>Request account recovery email</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/auth/reset-password</w:t>
            </w:r>
          </w:p>
        </w:tc>
        <w:tc>
          <w:tcPr>
            <w:tcW w:type="dxa" w:w="3600"/>
            <w:tcMar>
              <w:top w:w="70" w:type="dxa"/>
              <w:left w:w="70" w:type="dxa"/>
              <w:bottom w:w="70" w:type="dxa"/>
              <w:right w:w="70" w:type="dxa"/>
            </w:tcMar>
          </w:tcPr>
          <w:p>
            <w:pPr>
              <w:spacing w:after="40" w:line="252" w:lineRule="auto"/>
            </w:pPr>
            <w:r>
              <w:rPr>
                <w:b w:val="0"/>
                <w:sz w:val="17"/>
              </w:rPr>
              <w:t>Reset password with a single use token</w:t>
            </w:r>
          </w:p>
        </w:tc>
        <w:tc>
          <w:tcPr>
            <w:tcW w:type="dxa" w:w="1440"/>
            <w:tcMar>
              <w:top w:w="70" w:type="dxa"/>
              <w:left w:w="70" w:type="dxa"/>
              <w:bottom w:w="70" w:type="dxa"/>
              <w:right w:w="70" w:type="dxa"/>
            </w:tcMar>
          </w:tcPr>
          <w:p>
            <w:pPr>
              <w:spacing w:after="40" w:line="252" w:lineRule="auto"/>
            </w:pPr>
            <w:r>
              <w:rPr>
                <w:b w:val="0"/>
                <w:sz w:val="17"/>
              </w:rPr>
              <w:t>No</w:t>
            </w:r>
          </w:p>
        </w:tc>
        <w:tc>
          <w:tcPr>
            <w:tcW w:type="dxa" w:w="3744"/>
            <w:tcMar>
              <w:top w:w="70" w:type="dxa"/>
              <w:left w:w="70" w:type="dxa"/>
              <w:bottom w:w="70" w:type="dxa"/>
              <w:right w:w="70" w:type="dxa"/>
            </w:tcMar>
          </w:tcPr>
          <w:p>
            <w:pPr>
              <w:spacing w:after="40" w:line="252" w:lineRule="auto"/>
            </w:pPr>
            <w:r>
              <w:rPr>
                <w:b w:val="0"/>
                <w:sz w:val="17"/>
              </w:rPr>
              <w:t>Public</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/users/me</w:t>
            </w:r>
          </w:p>
        </w:tc>
        <w:tc>
          <w:tcPr>
            <w:tcW w:type="dxa" w:w="3600"/>
            <w:tcMar>
              <w:top w:w="70" w:type="dxa"/>
              <w:left w:w="70" w:type="dxa"/>
              <w:bottom w:w="70" w:type="dxa"/>
              <w:right w:w="70" w:type="dxa"/>
            </w:tcMar>
          </w:tcPr>
          <w:p>
            <w:pPr>
              <w:spacing w:after="40" w:line="252" w:lineRule="auto"/>
            </w:pPr>
            <w:r>
              <w:rPr>
                <w:b w:val="0"/>
                <w:sz w:val="17"/>
              </w:rPr>
              <w:t>Read users/me</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/users/me</w:t>
            </w:r>
          </w:p>
        </w:tc>
        <w:tc>
          <w:tcPr>
            <w:tcW w:type="dxa" w:w="3600"/>
            <w:tcMar>
              <w:top w:w="70" w:type="dxa"/>
              <w:left w:w="70" w:type="dxa"/>
              <w:bottom w:w="70" w:type="dxa"/>
              <w:right w:w="70" w:type="dxa"/>
            </w:tcMar>
          </w:tcPr>
          <w:p>
            <w:pPr>
              <w:spacing w:after="40" w:line="252" w:lineRule="auto"/>
            </w:pPr>
            <w:r>
              <w:rPr>
                <w:b w:val="0"/>
                <w:sz w:val="17"/>
              </w:rPr>
              <w:t>Update users/me</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/users/me/email-verification</w:t>
            </w:r>
          </w:p>
        </w:tc>
        <w:tc>
          <w:tcPr>
            <w:tcW w:type="dxa" w:w="3600"/>
            <w:tcMar>
              <w:top w:w="70" w:type="dxa"/>
              <w:left w:w="70" w:type="dxa"/>
              <w:bottom w:w="70" w:type="dxa"/>
              <w:right w:w="70" w:type="dxa"/>
            </w:tcMar>
          </w:tcPr>
          <w:p>
            <w:pPr>
              <w:spacing w:after="40" w:line="252" w:lineRule="auto"/>
            </w:pPr>
            <w:r>
              <w:rPr>
                <w:b w:val="0"/>
                <w:sz w:val="17"/>
              </w:rPr>
              <w:t>Request email verification</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/users/me/email-verification/confirm</w:t>
            </w:r>
          </w:p>
        </w:tc>
        <w:tc>
          <w:tcPr>
            <w:tcW w:type="dxa" w:w="3600"/>
            <w:tcMar>
              <w:top w:w="70" w:type="dxa"/>
              <w:left w:w="70" w:type="dxa"/>
              <w:bottom w:w="70" w:type="dxa"/>
              <w:right w:w="70" w:type="dxa"/>
            </w:tcMar>
          </w:tcPr>
          <w:p>
            <w:pPr>
              <w:spacing w:after="40" w:line="252" w:lineRule="auto"/>
            </w:pPr>
            <w:r>
              <w:rPr>
                <w:b w:val="0"/>
                <w:sz w:val="17"/>
              </w:rPr>
              <w:t>Confirm email verification token</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/users/me/event-preferences</w:t>
            </w:r>
          </w:p>
        </w:tc>
        <w:tc>
          <w:tcPr>
            <w:tcW w:type="dxa" w:w="3600"/>
            <w:tcMar>
              <w:top w:w="70" w:type="dxa"/>
              <w:left w:w="70" w:type="dxa"/>
              <w:bottom w:w="70" w:type="dxa"/>
              <w:right w:w="70" w:type="dxa"/>
            </w:tcMar>
          </w:tcPr>
          <w:p>
            <w:pPr>
              <w:spacing w:after="40" w:line="252" w:lineRule="auto"/>
            </w:pPr>
            <w:r>
              <w:rPr>
                <w:b w:val="0"/>
                <w:sz w:val="17"/>
              </w:rPr>
              <w:t>Read event preferences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/users/me/event-preferences</w:t>
            </w:r>
          </w:p>
        </w:tc>
        <w:tc>
          <w:tcPr>
            <w:tcW w:type="dxa" w:w="3600"/>
            <w:tcMar>
              <w:top w:w="70" w:type="dxa"/>
              <w:left w:w="70" w:type="dxa"/>
              <w:bottom w:w="70" w:type="dxa"/>
              <w:right w:w="70" w:type="dxa"/>
            </w:tcMar>
          </w:tcPr>
          <w:p>
            <w:pPr>
              <w:spacing w:after="40" w:line="252" w:lineRule="auto"/>
            </w:pPr>
            <w:r>
              <w:rPr>
                <w:b w:val="0"/>
                <w:sz w:val="17"/>
              </w:rPr>
              <w:t>Update event preferences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/users/me/identity</w:t>
            </w:r>
          </w:p>
        </w:tc>
        <w:tc>
          <w:tcPr>
            <w:tcW w:type="dxa" w:w="3600"/>
            <w:tcMar>
              <w:top w:w="70" w:type="dxa"/>
              <w:left w:w="70" w:type="dxa"/>
              <w:bottom w:w="70" w:type="dxa"/>
              <w:right w:w="70" w:type="dxa"/>
            </w:tcMar>
          </w:tcPr>
          <w:p>
            <w:pPr>
              <w:spacing w:after="40" w:line="252" w:lineRule="auto"/>
            </w:pPr>
            <w:r>
              <w:rPr>
                <w:b w:val="0"/>
                <w:sz w:val="17"/>
              </w:rPr>
              <w:t>Read current authenticated identity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/users/me/notification-preferences</w:t>
            </w:r>
          </w:p>
        </w:tc>
        <w:tc>
          <w:tcPr>
            <w:tcW w:type="dxa" w:w="3600"/>
            <w:tcMar>
              <w:top w:w="70" w:type="dxa"/>
              <w:left w:w="70" w:type="dxa"/>
              <w:bottom w:w="70" w:type="dxa"/>
              <w:right w:w="70" w:type="dxa"/>
            </w:tcMar>
          </w:tcPr>
          <w:p>
            <w:pPr>
              <w:spacing w:after="40" w:line="252" w:lineRule="auto"/>
            </w:pPr>
            <w:r>
              <w:rPr>
                <w:b w:val="0"/>
                <w:sz w:val="17"/>
              </w:rPr>
              <w:t>Read notification preferences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/users/me/notification-preferences</w:t>
            </w:r>
          </w:p>
        </w:tc>
        <w:tc>
          <w:tcPr>
            <w:tcW w:type="dxa" w:w="3600"/>
            <w:tcMar>
              <w:top w:w="70" w:type="dxa"/>
              <w:left w:w="70" w:type="dxa"/>
              <w:bottom w:w="70" w:type="dxa"/>
              <w:right w:w="70" w:type="dxa"/>
            </w:tcMar>
          </w:tcPr>
          <w:p>
            <w:pPr>
              <w:spacing w:after="40" w:line="252" w:lineRule="auto"/>
            </w:pPr>
            <w:r>
              <w:rPr>
                <w:b w:val="0"/>
                <w:sz w:val="17"/>
              </w:rPr>
              <w:t>Update notification preferences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/users/me/overview</w:t>
            </w:r>
          </w:p>
        </w:tc>
        <w:tc>
          <w:tcPr>
            <w:tcW w:type="dxa" w:w="3600"/>
            <w:tcMar>
              <w:top w:w="70" w:type="dxa"/>
              <w:left w:w="70" w:type="dxa"/>
              <w:bottom w:w="70" w:type="dxa"/>
              <w:right w:w="70" w:type="dxa"/>
            </w:tcMar>
          </w:tcPr>
          <w:p>
            <w:pPr>
              <w:spacing w:after="40" w:line="252" w:lineRule="auto"/>
            </w:pPr>
            <w:r>
              <w:rPr>
                <w:b w:val="0"/>
                <w:sz w:val="17"/>
              </w:rPr>
              <w:t>Read role specific dashboard summary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/users/me/password</w:t>
            </w:r>
          </w:p>
        </w:tc>
        <w:tc>
          <w:tcPr>
            <w:tcW w:type="dxa" w:w="3600"/>
            <w:tcMar>
              <w:top w:w="70" w:type="dxa"/>
              <w:left w:w="70" w:type="dxa"/>
              <w:bottom w:w="70" w:type="dxa"/>
              <w:right w:w="70" w:type="dxa"/>
            </w:tcMar>
          </w:tcPr>
          <w:p>
            <w:pPr>
              <w:spacing w:after="40" w:line="252" w:lineRule="auto"/>
            </w:pPr>
            <w:r>
              <w:rPr>
                <w:b w:val="0"/>
                <w:sz w:val="17"/>
              </w:rPr>
              <w:t>Change password and revoke sessions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/users/me/waitlists</w:t>
            </w:r>
          </w:p>
        </w:tc>
        <w:tc>
          <w:tcPr>
            <w:tcW w:type="dxa" w:w="3600"/>
            <w:tcMar>
              <w:top w:w="70" w:type="dxa"/>
              <w:left w:w="70" w:type="dxa"/>
              <w:bottom w:w="70" w:type="dxa"/>
              <w:right w:w="70" w:type="dxa"/>
            </w:tcMar>
          </w:tcPr>
          <w:p>
            <w:pPr>
              <w:spacing w:after="40" w:line="252" w:lineRule="auto"/>
            </w:pPr>
            <w:r>
              <w:rPr>
                <w:b w:val="0"/>
                <w:sz w:val="17"/>
              </w:rPr>
              <w:t>Read waitlists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bl>
    <w:p/>
    <w:p>
      <w:pPr>
        <w:pStyle w:val="Heading2"/>
      </w:pPr>
      <w:r>
        <w:t>Attendee purchases tickets and engagement</w:t>
      </w:r>
    </w:p>
    <w:tbl>
      <w:tblPr>
        <w:tblStyle w:val="TableGrid"/>
        <w:tblW w:type="auto" w:w="0"/>
        <w:tblLayout w:type="fixed"/>
        <w:tblLook w:firstColumn="1" w:firstRow="1" w:lastColumn="0" w:lastRow="0" w:noHBand="0" w:noVBand="1" w:val="04A0"/>
      </w:tblPr>
      <w:tblGrid>
        <w:gridCol w:w="864"/>
        <w:gridCol w:w="5328"/>
        <w:gridCol w:w="3600"/>
        <w:gridCol w:w="1440"/>
        <w:gridCol w:w="3744"/>
      </w:tblGrid>
      <w:tr>
        <w:trPr>
          <w:tblHeader/>
          <w:cantSplit/>
        </w:trPr>
        <w:tc>
          <w:tcPr>
            <w:tcW w:type="dxa" w:w="864"/>
            <w:tcMar>
              <w:top w:w="70" w:type="dxa"/>
              <w:left w:w="70" w:type="dxa"/>
              <w:bottom w:w="70" w:type="dxa"/>
              <w:right w:w="70" w:type="dxa"/>
            </w:tcMar>
            <w:shd w:fill="E8EDF1"/>
          </w:tcPr>
          <w:p>
            <w:pPr>
              <w:spacing w:after="40" w:line="252" w:lineRule="auto"/>
            </w:pPr>
            <w:r>
              <w:rPr>
                <w:b/>
                <w:sz w:val="17"/>
              </w:rPr>
              <w:t>Method</w:t>
            </w:r>
          </w:p>
        </w:tc>
        <w:tc>
          <w:tcPr>
            <w:tcW w:type="dxa" w:w="5328"/>
            <w:tcMar>
              <w:top w:w="70" w:type="dxa"/>
              <w:left w:w="70" w:type="dxa"/>
              <w:bottom w:w="70" w:type="dxa"/>
              <w:right w:w="70" w:type="dxa"/>
            </w:tcMar>
            <w:shd w:fill="E8EDF1"/>
          </w:tcPr>
          <w:p>
            <w:pPr>
              <w:spacing w:after="40" w:line="252" w:lineRule="auto"/>
            </w:pPr>
            <w:r>
              <w:rPr>
                <w:b/>
                <w:sz w:val="17"/>
              </w:rPr>
              <w:t>Endpoint</w:t>
            </w:r>
          </w:p>
        </w:tc>
        <w:tc>
          <w:tcPr>
            <w:tcW w:type="dxa" w:w="3600"/>
            <w:tcMar>
              <w:top w:w="70" w:type="dxa"/>
              <w:left w:w="70" w:type="dxa"/>
              <w:bottom w:w="70" w:type="dxa"/>
              <w:right w:w="70" w:type="dxa"/>
            </w:tcMar>
            <w:shd w:fill="E8EDF1"/>
          </w:tcPr>
          <w:p>
            <w:pPr>
              <w:spacing w:after="40" w:line="252" w:lineRule="auto"/>
            </w:pPr>
            <w:r>
              <w:rPr>
                <w:b/>
                <w:sz w:val="17"/>
              </w:rPr>
              <w:t>Purpose</w:t>
            </w:r>
          </w:p>
        </w:tc>
        <w:tc>
          <w:tcPr>
            <w:tcW w:type="dxa" w:w="1440"/>
            <w:tcMar>
              <w:top w:w="70" w:type="dxa"/>
              <w:left w:w="70" w:type="dxa"/>
              <w:bottom w:w="70" w:type="dxa"/>
              <w:right w:w="70" w:type="dxa"/>
            </w:tcMar>
            <w:shd w:fill="E8EDF1"/>
          </w:tcPr>
          <w:p>
            <w:pPr>
              <w:spacing w:after="40" w:line="252" w:lineRule="auto"/>
            </w:pPr>
            <w:r>
              <w:rPr>
                <w:b/>
                <w:sz w:val="17"/>
              </w:rPr>
              <w:t>Auth</w:t>
            </w:r>
          </w:p>
        </w:tc>
        <w:tc>
          <w:tcPr>
            <w:tcW w:type="dxa" w:w="3744"/>
            <w:tcMar>
              <w:top w:w="70" w:type="dxa"/>
              <w:left w:w="70" w:type="dxa"/>
              <w:bottom w:w="70" w:type="dxa"/>
              <w:right w:w="70" w:type="dxa"/>
            </w:tcMar>
            <w:shd w:fill="E8EDF1"/>
          </w:tcPr>
          <w:p>
            <w:pPr>
              <w:spacing w:after="40" w:line="252" w:lineRule="auto"/>
            </w:pPr>
            <w:r>
              <w:rPr>
                <w:b/>
                <w:sz w:val="17"/>
              </w:rPr>
              <w:t>Role or scope</w:t>
            </w:r>
          </w:p>
        </w:tc>
      </w:tr>
      <w:tr>
        <w:trPr>
          <w:cantSplit/>
        </w:trPr>
        <w:tc>
          <w:tcPr>
            <w:tcW w:type="dxa" w:w="864"/>
            <w:tcMar>
              <w:top w:w="70" w:type="dxa"/>
              <w:left w:w="70" w:type="dxa"/>
              <w:bottom w:w="70" w:type="dxa"/>
              <w:right w:w="70" w:type="dxa"/>
            </w:tcMar>
          </w:tcPr>
          <w:p>
            <w:pPr>
              <w:spacing w:after="40" w:line="252" w:lineRule="auto"/>
            </w:pPr>
            <w:r>
              <w:rPr>
                <w:b w:val="0"/>
                <w:sz w:val="17"/>
              </w:rPr>
              <w:t>DELETE</w:t>
            </w:r>
          </w:p>
        </w:tc>
        <w:tc>
          <w:tcPr>
            <w:tcW w:type="dxa" w:w="5328"/>
            <w:tcMar>
              <w:top w:w="70" w:type="dxa"/>
              <w:left w:w="70" w:type="dxa"/>
              <w:bottom w:w="70" w:type="dxa"/>
              <w:right w:w="70" w:type="dxa"/>
            </w:tcMar>
          </w:tcPr>
          <w:p>
            <w:pPr>
              <w:spacing w:after="40" w:line="252" w:lineRule="auto"/>
            </w:pPr>
            <w:r>
              <w:rPr>
                <w:b w:val="0"/>
                <w:sz w:val="17"/>
              </w:rPr>
              <w:t>/events/:eventId/ticket-tiers/:tierId/waitlist</w:t>
            </w:r>
          </w:p>
        </w:tc>
        <w:tc>
          <w:tcPr>
            <w:tcW w:type="dxa" w:w="3600"/>
            <w:tcMar>
              <w:top w:w="70" w:type="dxa"/>
              <w:left w:w="70" w:type="dxa"/>
              <w:bottom w:w="70" w:type="dxa"/>
              <w:right w:w="70" w:type="dxa"/>
            </w:tcMar>
          </w:tcPr>
          <w:p>
            <w:pPr>
              <w:spacing w:after="40" w:line="252" w:lineRule="auto"/>
            </w:pPr>
            <w:r>
              <w:rPr>
                <w:b w:val="0"/>
                <w:sz w:val="17"/>
              </w:rPr>
              <w:t>Leave a stock alert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membership</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/events/:eventId/ticket-tiers/:tierId/waitlist</w:t>
            </w:r>
          </w:p>
        </w:tc>
        <w:tc>
          <w:tcPr>
            <w:tcW w:type="dxa" w:w="3600"/>
            <w:tcMar>
              <w:top w:w="70" w:type="dxa"/>
              <w:left w:w="70" w:type="dxa"/>
              <w:bottom w:w="70" w:type="dxa"/>
              <w:right w:w="70" w:type="dxa"/>
            </w:tcMar>
          </w:tcPr>
          <w:p>
            <w:pPr>
              <w:spacing w:after="40" w:line="252" w:lineRule="auto"/>
            </w:pPr>
            <w:r>
              <w:rPr>
                <w:b w:val="0"/>
                <w:sz w:val="17"/>
              </w:rPr>
              <w:t>Read own stock alert membership</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membership</w:t>
            </w:r>
          </w:p>
        </w:tc>
      </w:tr>
      <w:tr>
        <w:trPr>
          <w:cantSplit/>
        </w:trPr>
        <w:tc>
          <w:tcPr>
            <w:tcW w:type="dxa" w:w="864"/>
            <w:tcMar>
              <w:top w:w="70" w:type="dxa"/>
              <w:left w:w="70" w:type="dxa"/>
              <w:bottom w:w="70" w:type="dxa"/>
              <w:right w:w="70" w:type="dxa"/>
            </w:tcMar>
          </w:tcPr>
          <w:p>
            <w:pPr>
              <w:spacing w:after="40" w:line="252" w:lineRule="auto"/>
            </w:pPr>
            <w:r>
              <w:rPr>
                <w:b w:val="0"/>
                <w:sz w:val="17"/>
              </w:rPr>
              <w:t>PUT</w:t>
            </w:r>
          </w:p>
        </w:tc>
        <w:tc>
          <w:tcPr>
            <w:tcW w:type="dxa" w:w="5328"/>
            <w:tcMar>
              <w:top w:w="70" w:type="dxa"/>
              <w:left w:w="70" w:type="dxa"/>
              <w:bottom w:w="70" w:type="dxa"/>
              <w:right w:w="70" w:type="dxa"/>
            </w:tcMar>
          </w:tcPr>
          <w:p>
            <w:pPr>
              <w:spacing w:after="40" w:line="252" w:lineRule="auto"/>
            </w:pPr>
            <w:r>
              <w:rPr>
                <w:b w:val="0"/>
                <w:sz w:val="17"/>
              </w:rPr>
              <w:t>/events/:eventId/ticket-tiers/:tierId/waitlist</w:t>
            </w:r>
          </w:p>
        </w:tc>
        <w:tc>
          <w:tcPr>
            <w:tcW w:type="dxa" w:w="3600"/>
            <w:tcMar>
              <w:top w:w="70" w:type="dxa"/>
              <w:left w:w="70" w:type="dxa"/>
              <w:bottom w:w="70" w:type="dxa"/>
              <w:right w:w="70" w:type="dxa"/>
            </w:tcMar>
          </w:tcPr>
          <w:p>
            <w:pPr>
              <w:spacing w:after="40" w:line="252" w:lineRule="auto"/>
            </w:pPr>
            <w:r>
              <w:rPr>
                <w:b w:val="0"/>
                <w:sz w:val="17"/>
              </w:rPr>
              <w:t>Join a stock alert without reserving stock</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membership</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/events/recommended</w:t>
            </w:r>
          </w:p>
        </w:tc>
        <w:tc>
          <w:tcPr>
            <w:tcW w:type="dxa" w:w="3600"/>
            <w:tcMar>
              <w:top w:w="70" w:type="dxa"/>
              <w:left w:w="70" w:type="dxa"/>
              <w:bottom w:w="70" w:type="dxa"/>
              <w:right w:w="70" w:type="dxa"/>
            </w:tcMar>
          </w:tcPr>
          <w:p>
            <w:pPr>
              <w:spacing w:after="40" w:line="252" w:lineRule="auto"/>
            </w:pPr>
            <w:r>
              <w:rPr>
                <w:b w:val="0"/>
                <w:sz w:val="17"/>
              </w:rPr>
              <w:t>Read personalized published event suggestions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/notifications</w:t>
            </w:r>
          </w:p>
        </w:tc>
        <w:tc>
          <w:tcPr>
            <w:tcW w:type="dxa" w:w="3600"/>
            <w:tcMar>
              <w:top w:w="70" w:type="dxa"/>
              <w:left w:w="70" w:type="dxa"/>
              <w:bottom w:w="70" w:type="dxa"/>
              <w:right w:w="70" w:type="dxa"/>
            </w:tcMar>
          </w:tcPr>
          <w:p>
            <w:pPr>
              <w:spacing w:after="40" w:line="252" w:lineRule="auto"/>
            </w:pPr>
            <w:r>
              <w:rPr>
                <w:b w:val="0"/>
                <w:sz w:val="17"/>
              </w:rPr>
              <w:t>Read notifications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/notifications/:id/read</w:t>
            </w:r>
          </w:p>
        </w:tc>
        <w:tc>
          <w:tcPr>
            <w:tcW w:type="dxa" w:w="3600"/>
            <w:tcMar>
              <w:top w:w="70" w:type="dxa"/>
              <w:left w:w="70" w:type="dxa"/>
              <w:bottom w:w="70" w:type="dxa"/>
              <w:right w:w="70" w:type="dxa"/>
            </w:tcMar>
          </w:tcPr>
          <w:p>
            <w:pPr>
              <w:spacing w:after="40" w:line="252" w:lineRule="auto"/>
            </w:pPr>
            <w:r>
              <w:rPr>
                <w:b w:val="0"/>
                <w:sz w:val="17"/>
              </w:rPr>
              <w:t>Mark one notification read</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/notifications/read-all</w:t>
            </w:r>
          </w:p>
        </w:tc>
        <w:tc>
          <w:tcPr>
            <w:tcW w:type="dxa" w:w="3600"/>
            <w:tcMar>
              <w:top w:w="70" w:type="dxa"/>
              <w:left w:w="70" w:type="dxa"/>
              <w:bottom w:w="70" w:type="dxa"/>
              <w:right w:w="70" w:type="dxa"/>
            </w:tcMar>
          </w:tcPr>
          <w:p>
            <w:pPr>
              <w:spacing w:after="40" w:line="252" w:lineRule="auto"/>
            </w:pPr>
            <w:r>
              <w:rPr>
                <w:b w:val="0"/>
                <w:sz w:val="17"/>
              </w:rPr>
              <w:t>Mark own notifications as read</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/notifications/unread-count</w:t>
            </w:r>
          </w:p>
        </w:tc>
        <w:tc>
          <w:tcPr>
            <w:tcW w:type="dxa" w:w="3600"/>
            <w:tcMar>
              <w:top w:w="70" w:type="dxa"/>
              <w:left w:w="70" w:type="dxa"/>
              <w:bottom w:w="70" w:type="dxa"/>
              <w:right w:w="70" w:type="dxa"/>
            </w:tcMar>
          </w:tcPr>
          <w:p>
            <w:pPr>
              <w:spacing w:after="40" w:line="252" w:lineRule="auto"/>
            </w:pPr>
            <w:r>
              <w:rPr>
                <w:b w:val="0"/>
                <w:sz w:val="17"/>
              </w:rPr>
              <w:t>Read unread notification count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Active user own account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/orders</w:t>
            </w:r>
          </w:p>
        </w:tc>
        <w:tc>
          <w:tcPr>
            <w:tcW w:type="dxa" w:w="3600"/>
            <w:tcMar>
              <w:top w:w="70" w:type="dxa"/>
              <w:left w:w="70" w:type="dxa"/>
              <w:bottom w:w="70" w:type="dxa"/>
              <w:right w:w="70" w:type="dxa"/>
            </w:tcMar>
          </w:tcPr>
          <w:p>
            <w:pPr>
              <w:spacing w:after="40" w:line="252" w:lineRule="auto"/>
            </w:pPr>
            <w:r>
              <w:rPr>
                <w:b w:val="0"/>
                <w:sz w:val="17"/>
              </w:rPr>
              <w:t>Read orders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/orders</w:t>
            </w:r>
          </w:p>
        </w:tc>
        <w:tc>
          <w:tcPr>
            <w:tcW w:type="dxa" w:w="3600"/>
            <w:tcMar>
              <w:top w:w="70" w:type="dxa"/>
              <w:left w:w="70" w:type="dxa"/>
              <w:bottom w:w="70" w:type="dxa"/>
              <w:right w:w="70" w:type="dxa"/>
            </w:tcMar>
          </w:tcPr>
          <w:p>
            <w:pPr>
              <w:spacing w:after="40" w:line="252" w:lineRule="auto"/>
            </w:pPr>
            <w:r>
              <w:rPr>
                <w:b w:val="0"/>
                <w:sz w:val="17"/>
              </w:rPr>
              <w:t>Reserve inventory and create an order</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/orders/:orderId</w:t>
            </w:r>
          </w:p>
        </w:tc>
        <w:tc>
          <w:tcPr>
            <w:tcW w:type="dxa" w:w="3600"/>
            <w:tcMar>
              <w:top w:w="70" w:type="dxa"/>
              <w:left w:w="70" w:type="dxa"/>
              <w:bottom w:w="70" w:type="dxa"/>
              <w:right w:w="70" w:type="dxa"/>
            </w:tcMar>
          </w:tcPr>
          <w:p>
            <w:pPr>
              <w:spacing w:after="40" w:line="252" w:lineRule="auto"/>
            </w:pPr>
            <w:r>
              <w:rPr>
                <w:b w:val="0"/>
                <w:sz w:val="17"/>
              </w:rPr>
              <w:t>Read orders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/orders/:orderId/cancel</w:t>
            </w:r>
          </w:p>
        </w:tc>
        <w:tc>
          <w:tcPr>
            <w:tcW w:type="dxa" w:w="3600"/>
            <w:tcMar>
              <w:top w:w="70" w:type="dxa"/>
              <w:left w:w="70" w:type="dxa"/>
              <w:bottom w:w="70" w:type="dxa"/>
              <w:right w:w="70" w:type="dxa"/>
            </w:tcMar>
          </w:tcPr>
          <w:p>
            <w:pPr>
              <w:spacing w:after="40" w:line="252" w:lineRule="auto"/>
            </w:pPr>
            <w:r>
              <w:rPr>
                <w:b w:val="0"/>
                <w:sz w:val="17"/>
              </w:rPr>
              <w:t>Cancel the reservation or event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/orders/:orderId/refund-requests</w:t>
            </w:r>
          </w:p>
        </w:tc>
        <w:tc>
          <w:tcPr>
            <w:tcW w:type="dxa" w:w="3600"/>
            <w:tcMar>
              <w:top w:w="70" w:type="dxa"/>
              <w:left w:w="70" w:type="dxa"/>
              <w:bottom w:w="70" w:type="dxa"/>
              <w:right w:w="70" w:type="dxa"/>
            </w:tcMar>
          </w:tcPr>
          <w:p>
            <w:pPr>
              <w:spacing w:after="40" w:line="252" w:lineRule="auto"/>
            </w:pPr>
            <w:r>
              <w:rPr>
                <w:b w:val="0"/>
                <w:sz w:val="17"/>
              </w:rPr>
              <w:t>Create orders/refund requests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/payments/attempts/:attemptId</w:t>
            </w:r>
          </w:p>
        </w:tc>
        <w:tc>
          <w:tcPr>
            <w:tcW w:type="dxa" w:w="3600"/>
            <w:tcMar>
              <w:top w:w="70" w:type="dxa"/>
              <w:left w:w="70" w:type="dxa"/>
              <w:bottom w:w="70" w:type="dxa"/>
              <w:right w:w="70" w:type="dxa"/>
            </w:tcMar>
          </w:tcPr>
          <w:p>
            <w:pPr>
              <w:spacing w:after="40" w:line="252" w:lineRule="auto"/>
            </w:pPr>
            <w:r>
              <w:rPr>
                <w:b w:val="0"/>
                <w:sz w:val="17"/>
              </w:rPr>
              <w:t>Read payments/attempts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/payments/orders/:orderId/attempts</w:t>
            </w:r>
          </w:p>
        </w:tc>
        <w:tc>
          <w:tcPr>
            <w:tcW w:type="dxa" w:w="3600"/>
            <w:tcMar>
              <w:top w:w="70" w:type="dxa"/>
              <w:left w:w="70" w:type="dxa"/>
              <w:bottom w:w="70" w:type="dxa"/>
              <w:right w:w="70" w:type="dxa"/>
            </w:tcMar>
          </w:tcPr>
          <w:p>
            <w:pPr>
              <w:spacing w:after="40" w:line="252" w:lineRule="auto"/>
            </w:pPr>
            <w:r>
              <w:rPr>
                <w:b w:val="0"/>
                <w:sz w:val="17"/>
              </w:rPr>
              <w:t>Read payments/orders/attempts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/payments/orders/:orderId/checkout</w:t>
            </w:r>
          </w:p>
        </w:tc>
        <w:tc>
          <w:tcPr>
            <w:tcW w:type="dxa" w:w="3600"/>
            <w:tcMar>
              <w:top w:w="70" w:type="dxa"/>
              <w:left w:w="70" w:type="dxa"/>
              <w:bottom w:w="70" w:type="dxa"/>
              <w:right w:w="70" w:type="dxa"/>
            </w:tcMar>
          </w:tcPr>
          <w:p>
            <w:pPr>
              <w:spacing w:after="40" w:line="252" w:lineRule="auto"/>
            </w:pPr>
            <w:r>
              <w:rPr>
                <w:b w:val="0"/>
                <w:sz w:val="17"/>
              </w:rPr>
              <w:t>Create or recover hosted checkout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/payments/sslcommerz/cancel</w:t>
            </w:r>
          </w:p>
        </w:tc>
        <w:tc>
          <w:tcPr>
            <w:tcW w:type="dxa" w:w="3600"/>
            <w:tcMar>
              <w:top w:w="70" w:type="dxa"/>
              <w:left w:w="70" w:type="dxa"/>
              <w:bottom w:w="70" w:type="dxa"/>
              <w:right w:w="70" w:type="dxa"/>
            </w:tcMar>
          </w:tcPr>
          <w:p>
            <w:pPr>
              <w:spacing w:after="40" w:line="252" w:lineRule="auto"/>
            </w:pPr>
            <w:r>
              <w:rPr>
                <w:b w:val="0"/>
                <w:sz w:val="17"/>
              </w:rPr>
              <w:t>Persist CANCEL callback and schedule verification</w:t>
            </w:r>
          </w:p>
        </w:tc>
        <w:tc>
          <w:tcPr>
            <w:tcW w:type="dxa" w:w="1440"/>
            <w:tcMar>
              <w:top w:w="70" w:type="dxa"/>
              <w:left w:w="70" w:type="dxa"/>
              <w:bottom w:w="70" w:type="dxa"/>
              <w:right w:w="70" w:type="dxa"/>
            </w:tcMar>
          </w:tcPr>
          <w:p>
            <w:pPr>
              <w:spacing w:after="40" w:line="252" w:lineRule="auto"/>
            </w:pPr>
            <w:r>
              <w:rPr>
                <w:b w:val="0"/>
                <w:sz w:val="17"/>
              </w:rPr>
              <w:t>Provider validation</w:t>
            </w:r>
          </w:p>
        </w:tc>
        <w:tc>
          <w:tcPr>
            <w:tcW w:type="dxa" w:w="3744"/>
            <w:tcMar>
              <w:top w:w="70" w:type="dxa"/>
              <w:left w:w="70" w:type="dxa"/>
              <w:bottom w:w="70" w:type="dxa"/>
              <w:right w:w="70" w:type="dxa"/>
            </w:tcMar>
          </w:tcPr>
          <w:p>
            <w:pPr>
              <w:spacing w:after="40" w:line="252" w:lineRule="auto"/>
            </w:pPr>
            <w:r>
              <w:rPr>
                <w:b w:val="0"/>
                <w:sz w:val="17"/>
              </w:rPr>
              <w:t>SSLCommerz callback; not a user JWT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/payments/sslcommerz/fail</w:t>
            </w:r>
          </w:p>
        </w:tc>
        <w:tc>
          <w:tcPr>
            <w:tcW w:type="dxa" w:w="3600"/>
            <w:tcMar>
              <w:top w:w="70" w:type="dxa"/>
              <w:left w:w="70" w:type="dxa"/>
              <w:bottom w:w="70" w:type="dxa"/>
              <w:right w:w="70" w:type="dxa"/>
            </w:tcMar>
          </w:tcPr>
          <w:p>
            <w:pPr>
              <w:spacing w:after="40" w:line="252" w:lineRule="auto"/>
            </w:pPr>
            <w:r>
              <w:rPr>
                <w:b w:val="0"/>
                <w:sz w:val="17"/>
              </w:rPr>
              <w:t>Persist FAIL callback and schedule verification</w:t>
            </w:r>
          </w:p>
        </w:tc>
        <w:tc>
          <w:tcPr>
            <w:tcW w:type="dxa" w:w="1440"/>
            <w:tcMar>
              <w:top w:w="70" w:type="dxa"/>
              <w:left w:w="70" w:type="dxa"/>
              <w:bottom w:w="70" w:type="dxa"/>
              <w:right w:w="70" w:type="dxa"/>
            </w:tcMar>
          </w:tcPr>
          <w:p>
            <w:pPr>
              <w:spacing w:after="40" w:line="252" w:lineRule="auto"/>
            </w:pPr>
            <w:r>
              <w:rPr>
                <w:b w:val="0"/>
                <w:sz w:val="17"/>
              </w:rPr>
              <w:t>Provider validation</w:t>
            </w:r>
          </w:p>
        </w:tc>
        <w:tc>
          <w:tcPr>
            <w:tcW w:type="dxa" w:w="3744"/>
            <w:tcMar>
              <w:top w:w="70" w:type="dxa"/>
              <w:left w:w="70" w:type="dxa"/>
              <w:bottom w:w="70" w:type="dxa"/>
              <w:right w:w="70" w:type="dxa"/>
            </w:tcMar>
          </w:tcPr>
          <w:p>
            <w:pPr>
              <w:spacing w:after="40" w:line="252" w:lineRule="auto"/>
            </w:pPr>
            <w:r>
              <w:rPr>
                <w:b w:val="0"/>
                <w:sz w:val="17"/>
              </w:rPr>
              <w:t>SSLCommerz callback; not a user JWT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/payments/sslcommerz/ipn</w:t>
            </w:r>
          </w:p>
        </w:tc>
        <w:tc>
          <w:tcPr>
            <w:tcW w:type="dxa" w:w="3600"/>
            <w:tcMar>
              <w:top w:w="70" w:type="dxa"/>
              <w:left w:w="70" w:type="dxa"/>
              <w:bottom w:w="70" w:type="dxa"/>
              <w:right w:w="70" w:type="dxa"/>
            </w:tcMar>
          </w:tcPr>
          <w:p>
            <w:pPr>
              <w:spacing w:after="40" w:line="252" w:lineRule="auto"/>
            </w:pPr>
            <w:r>
              <w:rPr>
                <w:b w:val="0"/>
                <w:sz w:val="17"/>
              </w:rPr>
              <w:t>Persist IPN callback and schedule verification</w:t>
            </w:r>
          </w:p>
        </w:tc>
        <w:tc>
          <w:tcPr>
            <w:tcW w:type="dxa" w:w="1440"/>
            <w:tcMar>
              <w:top w:w="70" w:type="dxa"/>
              <w:left w:w="70" w:type="dxa"/>
              <w:bottom w:w="70" w:type="dxa"/>
              <w:right w:w="70" w:type="dxa"/>
            </w:tcMar>
          </w:tcPr>
          <w:p>
            <w:pPr>
              <w:spacing w:after="40" w:line="252" w:lineRule="auto"/>
            </w:pPr>
            <w:r>
              <w:rPr>
                <w:b w:val="0"/>
                <w:sz w:val="17"/>
              </w:rPr>
              <w:t>Provider validation</w:t>
            </w:r>
          </w:p>
        </w:tc>
        <w:tc>
          <w:tcPr>
            <w:tcW w:type="dxa" w:w="3744"/>
            <w:tcMar>
              <w:top w:w="70" w:type="dxa"/>
              <w:left w:w="70" w:type="dxa"/>
              <w:bottom w:w="70" w:type="dxa"/>
              <w:right w:w="70" w:type="dxa"/>
            </w:tcMar>
          </w:tcPr>
          <w:p>
            <w:pPr>
              <w:spacing w:after="40" w:line="252" w:lineRule="auto"/>
            </w:pPr>
            <w:r>
              <w:rPr>
                <w:b w:val="0"/>
                <w:sz w:val="17"/>
              </w:rPr>
              <w:t>SSLCommerz callback; not a user JWT</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/payments/sslcommerz/success</w:t>
            </w:r>
          </w:p>
        </w:tc>
        <w:tc>
          <w:tcPr>
            <w:tcW w:type="dxa" w:w="3600"/>
            <w:tcMar>
              <w:top w:w="70" w:type="dxa"/>
              <w:left w:w="70" w:type="dxa"/>
              <w:bottom w:w="70" w:type="dxa"/>
              <w:right w:w="70" w:type="dxa"/>
            </w:tcMar>
          </w:tcPr>
          <w:p>
            <w:pPr>
              <w:spacing w:after="40" w:line="252" w:lineRule="auto"/>
            </w:pPr>
            <w:r>
              <w:rPr>
                <w:b w:val="0"/>
                <w:sz w:val="17"/>
              </w:rPr>
              <w:t>Persist SUCCESS callback and schedule verification</w:t>
            </w:r>
          </w:p>
        </w:tc>
        <w:tc>
          <w:tcPr>
            <w:tcW w:type="dxa" w:w="1440"/>
            <w:tcMar>
              <w:top w:w="70" w:type="dxa"/>
              <w:left w:w="70" w:type="dxa"/>
              <w:bottom w:w="70" w:type="dxa"/>
              <w:right w:w="70" w:type="dxa"/>
            </w:tcMar>
          </w:tcPr>
          <w:p>
            <w:pPr>
              <w:spacing w:after="40" w:line="252" w:lineRule="auto"/>
            </w:pPr>
            <w:r>
              <w:rPr>
                <w:b w:val="0"/>
                <w:sz w:val="17"/>
              </w:rPr>
              <w:t>Provider validation</w:t>
            </w:r>
          </w:p>
        </w:tc>
        <w:tc>
          <w:tcPr>
            <w:tcW w:type="dxa" w:w="3744"/>
            <w:tcMar>
              <w:top w:w="70" w:type="dxa"/>
              <w:left w:w="70" w:type="dxa"/>
              <w:bottom w:w="70" w:type="dxa"/>
              <w:right w:w="70" w:type="dxa"/>
            </w:tcMar>
          </w:tcPr>
          <w:p>
            <w:pPr>
              <w:spacing w:after="40" w:line="252" w:lineRule="auto"/>
            </w:pPr>
            <w:r>
              <w:rPr>
                <w:b w:val="0"/>
                <w:sz w:val="17"/>
              </w:rPr>
              <w:t>SSLCommerz callback; not a user JWT</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/refund-requests</w:t>
            </w:r>
          </w:p>
        </w:tc>
        <w:tc>
          <w:tcPr>
            <w:tcW w:type="dxa" w:w="3600"/>
            <w:tcMar>
              <w:top w:w="70" w:type="dxa"/>
              <w:left w:w="70" w:type="dxa"/>
              <w:bottom w:w="70" w:type="dxa"/>
              <w:right w:w="70" w:type="dxa"/>
            </w:tcMar>
          </w:tcPr>
          <w:p>
            <w:pPr>
              <w:spacing w:after="40" w:line="252" w:lineRule="auto"/>
            </w:pPr>
            <w:r>
              <w:rPr>
                <w:b w:val="0"/>
                <w:sz w:val="17"/>
              </w:rPr>
              <w:t>Read refund requests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/refund-requests/:refundId</w:t>
            </w:r>
          </w:p>
        </w:tc>
        <w:tc>
          <w:tcPr>
            <w:tcW w:type="dxa" w:w="3600"/>
            <w:tcMar>
              <w:top w:w="70" w:type="dxa"/>
              <w:left w:w="70" w:type="dxa"/>
              <w:bottom w:w="70" w:type="dxa"/>
              <w:right w:w="70" w:type="dxa"/>
            </w:tcMar>
          </w:tcPr>
          <w:p>
            <w:pPr>
              <w:spacing w:after="40" w:line="252" w:lineRule="auto"/>
            </w:pPr>
            <w:r>
              <w:rPr>
                <w:b w:val="0"/>
                <w:sz w:val="17"/>
              </w:rPr>
              <w:t>Read refund requests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/saved-events</w:t>
            </w:r>
          </w:p>
        </w:tc>
        <w:tc>
          <w:tcPr>
            <w:tcW w:type="dxa" w:w="3600"/>
            <w:tcMar>
              <w:top w:w="70" w:type="dxa"/>
              <w:left w:w="70" w:type="dxa"/>
              <w:bottom w:w="70" w:type="dxa"/>
              <w:right w:w="70" w:type="dxa"/>
            </w:tcMar>
          </w:tcPr>
          <w:p>
            <w:pPr>
              <w:spacing w:after="40" w:line="252" w:lineRule="auto"/>
            </w:pPr>
            <w:r>
              <w:rPr>
                <w:b w:val="0"/>
                <w:sz w:val="17"/>
              </w:rPr>
              <w:t>Read saved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DELETE</w:t>
            </w:r>
          </w:p>
        </w:tc>
        <w:tc>
          <w:tcPr>
            <w:tcW w:type="dxa" w:w="5328"/>
            <w:tcMar>
              <w:top w:w="70" w:type="dxa"/>
              <w:left w:w="70" w:type="dxa"/>
              <w:bottom w:w="70" w:type="dxa"/>
              <w:right w:w="70" w:type="dxa"/>
            </w:tcMar>
          </w:tcPr>
          <w:p>
            <w:pPr>
              <w:spacing w:after="40" w:line="252" w:lineRule="auto"/>
            </w:pPr>
            <w:r>
              <w:rPr>
                <w:b w:val="0"/>
                <w:sz w:val="17"/>
              </w:rPr>
              <w:t>/saved-events/:eventId</w:t>
            </w:r>
          </w:p>
        </w:tc>
        <w:tc>
          <w:tcPr>
            <w:tcW w:type="dxa" w:w="3600"/>
            <w:tcMar>
              <w:top w:w="70" w:type="dxa"/>
              <w:left w:w="70" w:type="dxa"/>
              <w:bottom w:w="70" w:type="dxa"/>
              <w:right w:w="70" w:type="dxa"/>
            </w:tcMar>
          </w:tcPr>
          <w:p>
            <w:pPr>
              <w:spacing w:after="40" w:line="252" w:lineRule="auto"/>
            </w:pPr>
            <w:r>
              <w:rPr>
                <w:b w:val="0"/>
                <w:sz w:val="17"/>
              </w:rPr>
              <w:t>Remove saved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/saved-events/:eventId</w:t>
            </w:r>
          </w:p>
        </w:tc>
        <w:tc>
          <w:tcPr>
            <w:tcW w:type="dxa" w:w="3600"/>
            <w:tcMar>
              <w:top w:w="70" w:type="dxa"/>
              <w:left w:w="70" w:type="dxa"/>
              <w:bottom w:w="70" w:type="dxa"/>
              <w:right w:w="70" w:type="dxa"/>
            </w:tcMar>
          </w:tcPr>
          <w:p>
            <w:pPr>
              <w:spacing w:after="40" w:line="252" w:lineRule="auto"/>
            </w:pPr>
            <w:r>
              <w:rPr>
                <w:b w:val="0"/>
                <w:sz w:val="17"/>
              </w:rPr>
              <w:t>Read saved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PUT</w:t>
            </w:r>
          </w:p>
        </w:tc>
        <w:tc>
          <w:tcPr>
            <w:tcW w:type="dxa" w:w="5328"/>
            <w:tcMar>
              <w:top w:w="70" w:type="dxa"/>
              <w:left w:w="70" w:type="dxa"/>
              <w:bottom w:w="70" w:type="dxa"/>
              <w:right w:w="70" w:type="dxa"/>
            </w:tcMar>
          </w:tcPr>
          <w:p>
            <w:pPr>
              <w:spacing w:after="40" w:line="252" w:lineRule="auto"/>
            </w:pPr>
            <w:r>
              <w:rPr>
                <w:b w:val="0"/>
                <w:sz w:val="17"/>
              </w:rPr>
              <w:t>/saved-events/:eventId</w:t>
            </w:r>
          </w:p>
        </w:tc>
        <w:tc>
          <w:tcPr>
            <w:tcW w:type="dxa" w:w="3600"/>
            <w:tcMar>
              <w:top w:w="70" w:type="dxa"/>
              <w:left w:w="70" w:type="dxa"/>
              <w:bottom w:w="70" w:type="dxa"/>
              <w:right w:w="70" w:type="dxa"/>
            </w:tcMar>
          </w:tcPr>
          <w:p>
            <w:pPr>
              <w:spacing w:after="40" w:line="252" w:lineRule="auto"/>
            </w:pPr>
            <w:r>
              <w:rPr>
                <w:b w:val="0"/>
                <w:sz w:val="17"/>
              </w:rPr>
              <w:t>Join or save saved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/saved-events/memberships</w:t>
            </w:r>
          </w:p>
        </w:tc>
        <w:tc>
          <w:tcPr>
            <w:tcW w:type="dxa" w:w="3600"/>
            <w:tcMar>
              <w:top w:w="70" w:type="dxa"/>
              <w:left w:w="70" w:type="dxa"/>
              <w:bottom w:w="70" w:type="dxa"/>
              <w:right w:w="70" w:type="dxa"/>
            </w:tcMar>
          </w:tcPr>
          <w:p>
            <w:pPr>
              <w:spacing w:after="40" w:line="252" w:lineRule="auto"/>
            </w:pPr>
            <w:r>
              <w:rPr>
                <w:b w:val="0"/>
                <w:sz w:val="17"/>
              </w:rPr>
              <w:t>Batch saved event membership reads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/tickets</w:t>
            </w:r>
          </w:p>
        </w:tc>
        <w:tc>
          <w:tcPr>
            <w:tcW w:type="dxa" w:w="3600"/>
            <w:tcMar>
              <w:top w:w="70" w:type="dxa"/>
              <w:left w:w="70" w:type="dxa"/>
              <w:bottom w:w="70" w:type="dxa"/>
              <w:right w:w="70" w:type="dxa"/>
            </w:tcMar>
          </w:tcPr>
          <w:p>
            <w:pPr>
              <w:spacing w:after="40" w:line="252" w:lineRule="auto"/>
            </w:pPr>
            <w:r>
              <w:rPr>
                <w:b w:val="0"/>
                <w:sz w:val="17"/>
              </w:rPr>
              <w:t>Read tickets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/tickets/:ticketId</w:t>
            </w:r>
          </w:p>
        </w:tc>
        <w:tc>
          <w:tcPr>
            <w:tcW w:type="dxa" w:w="3600"/>
            <w:tcMar>
              <w:top w:w="70" w:type="dxa"/>
              <w:left w:w="70" w:type="dxa"/>
              <w:bottom w:w="70" w:type="dxa"/>
              <w:right w:w="70" w:type="dxa"/>
            </w:tcMar>
          </w:tcPr>
          <w:p>
            <w:pPr>
              <w:spacing w:after="40" w:line="252" w:lineRule="auto"/>
            </w:pPr>
            <w:r>
              <w:rPr>
                <w:b w:val="0"/>
                <w:sz w:val="17"/>
              </w:rPr>
              <w:t>Read tickets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/tickets/:ticketId/qr</w:t>
            </w:r>
          </w:p>
        </w:tc>
        <w:tc>
          <w:tcPr>
            <w:tcW w:type="dxa" w:w="3600"/>
            <w:tcMar>
              <w:top w:w="70" w:type="dxa"/>
              <w:left w:w="70" w:type="dxa"/>
              <w:bottom w:w="70" w:type="dxa"/>
              <w:right w:w="70" w:type="dxa"/>
            </w:tcMar>
          </w:tcPr>
          <w:p>
            <w:pPr>
              <w:spacing w:after="40" w:line="252" w:lineRule="auto"/>
            </w:pPr>
            <w:r>
              <w:rPr>
                <w:b w:val="0"/>
                <w:sz w:val="17"/>
              </w:rPr>
              <w:t>Read private QR image</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/tickets/bookings</w:t>
            </w:r>
          </w:p>
        </w:tc>
        <w:tc>
          <w:tcPr>
            <w:tcW w:type="dxa" w:w="3600"/>
            <w:tcMar>
              <w:top w:w="70" w:type="dxa"/>
              <w:left w:w="70" w:type="dxa"/>
              <w:bottom w:w="70" w:type="dxa"/>
              <w:right w:w="70" w:type="dxa"/>
            </w:tcMar>
          </w:tcPr>
          <w:p>
            <w:pPr>
              <w:spacing w:after="40" w:line="252" w:lineRule="auto"/>
            </w:pPr>
            <w:r>
              <w:rPr>
                <w:b w:val="0"/>
                <w:sz w:val="17"/>
              </w:rPr>
              <w:t>List complete purchased booking groups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ATTENDEE own resources</w:t>
            </w:r>
          </w:p>
        </w:tc>
      </w:tr>
    </w:tbl>
    <w:p/>
    <w:p>
      <w:pPr>
        <w:pStyle w:val="Heading2"/>
      </w:pPr>
      <w:r>
        <w:t>Organizer events and reports</w:t>
      </w:r>
    </w:p>
    <w:tbl>
      <w:tblPr>
        <w:tblStyle w:val="TableGrid"/>
        <w:tblW w:type="auto" w:w="0"/>
        <w:tblLayout w:type="fixed"/>
        <w:tblLook w:firstColumn="1" w:firstRow="1" w:lastColumn="0" w:lastRow="0" w:noHBand="0" w:noVBand="1" w:val="04A0"/>
      </w:tblPr>
      <w:tblGrid>
        <w:gridCol w:w="864"/>
        <w:gridCol w:w="5328"/>
        <w:gridCol w:w="3600"/>
        <w:gridCol w:w="1440"/>
        <w:gridCol w:w="3744"/>
      </w:tblGrid>
      <w:tr>
        <w:trPr>
          <w:tblHeader/>
          <w:cantSplit/>
        </w:trPr>
        <w:tc>
          <w:tcPr>
            <w:tcW w:type="dxa" w:w="864"/>
            <w:tcMar>
              <w:top w:w="70" w:type="dxa"/>
              <w:left w:w="70" w:type="dxa"/>
              <w:bottom w:w="70" w:type="dxa"/>
              <w:right w:w="70" w:type="dxa"/>
            </w:tcMar>
            <w:shd w:fill="E8EDF1"/>
          </w:tcPr>
          <w:p>
            <w:pPr>
              <w:spacing w:after="40" w:line="252" w:lineRule="auto"/>
            </w:pPr>
            <w:r>
              <w:rPr>
                <w:b/>
                <w:sz w:val="17"/>
              </w:rPr>
              <w:t>Method</w:t>
            </w:r>
          </w:p>
        </w:tc>
        <w:tc>
          <w:tcPr>
            <w:tcW w:type="dxa" w:w="5328"/>
            <w:tcMar>
              <w:top w:w="70" w:type="dxa"/>
              <w:left w:w="70" w:type="dxa"/>
              <w:bottom w:w="70" w:type="dxa"/>
              <w:right w:w="70" w:type="dxa"/>
            </w:tcMar>
            <w:shd w:fill="E8EDF1"/>
          </w:tcPr>
          <w:p>
            <w:pPr>
              <w:spacing w:after="40" w:line="252" w:lineRule="auto"/>
            </w:pPr>
            <w:r>
              <w:rPr>
                <w:b/>
                <w:sz w:val="17"/>
              </w:rPr>
              <w:t>Endpoint</w:t>
            </w:r>
          </w:p>
        </w:tc>
        <w:tc>
          <w:tcPr>
            <w:tcW w:type="dxa" w:w="3600"/>
            <w:tcMar>
              <w:top w:w="70" w:type="dxa"/>
              <w:left w:w="70" w:type="dxa"/>
              <w:bottom w:w="70" w:type="dxa"/>
              <w:right w:w="70" w:type="dxa"/>
            </w:tcMar>
            <w:shd w:fill="E8EDF1"/>
          </w:tcPr>
          <w:p>
            <w:pPr>
              <w:spacing w:after="40" w:line="252" w:lineRule="auto"/>
            </w:pPr>
            <w:r>
              <w:rPr>
                <w:b/>
                <w:sz w:val="17"/>
              </w:rPr>
              <w:t>Purpose</w:t>
            </w:r>
          </w:p>
        </w:tc>
        <w:tc>
          <w:tcPr>
            <w:tcW w:type="dxa" w:w="1440"/>
            <w:tcMar>
              <w:top w:w="70" w:type="dxa"/>
              <w:left w:w="70" w:type="dxa"/>
              <w:bottom w:w="70" w:type="dxa"/>
              <w:right w:w="70" w:type="dxa"/>
            </w:tcMar>
            <w:shd w:fill="E8EDF1"/>
          </w:tcPr>
          <w:p>
            <w:pPr>
              <w:spacing w:after="40" w:line="252" w:lineRule="auto"/>
            </w:pPr>
            <w:r>
              <w:rPr>
                <w:b/>
                <w:sz w:val="17"/>
              </w:rPr>
              <w:t>Auth</w:t>
            </w:r>
          </w:p>
        </w:tc>
        <w:tc>
          <w:tcPr>
            <w:tcW w:type="dxa" w:w="3744"/>
            <w:tcMar>
              <w:top w:w="70" w:type="dxa"/>
              <w:left w:w="70" w:type="dxa"/>
              <w:bottom w:w="70" w:type="dxa"/>
              <w:right w:w="70" w:type="dxa"/>
            </w:tcMar>
            <w:shd w:fill="E8EDF1"/>
          </w:tcPr>
          <w:p>
            <w:pPr>
              <w:spacing w:after="40" w:line="252" w:lineRule="auto"/>
            </w:pPr>
            <w:r>
              <w:rPr>
                <w:b/>
                <w:sz w:val="17"/>
              </w:rPr>
              <w:t>Role or scope</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w:t>
            </w:r>
          </w:p>
        </w:tc>
        <w:tc>
          <w:tcPr>
            <w:tcW w:type="dxa" w:w="3600"/>
            <w:tcMar>
              <w:top w:w="70" w:type="dxa"/>
              <w:left w:w="70" w:type="dxa"/>
              <w:bottom w:w="70" w:type="dxa"/>
              <w:right w:w="70" w:type="dxa"/>
            </w:tcMar>
          </w:tcPr>
          <w:p>
            <w:pPr>
              <w:spacing w:after="40" w:line="252" w:lineRule="auto"/>
            </w:pPr>
            <w:r>
              <w:rPr>
                <w:b w:val="0"/>
                <w:sz w:val="17"/>
              </w:rPr>
              <w:t>Read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/organizer/events</w:t>
            </w:r>
          </w:p>
        </w:tc>
        <w:tc>
          <w:tcPr>
            <w:tcW w:type="dxa" w:w="3600"/>
            <w:tcMar>
              <w:top w:w="70" w:type="dxa"/>
              <w:left w:w="70" w:type="dxa"/>
              <w:bottom w:w="70" w:type="dxa"/>
              <w:right w:w="70" w:type="dxa"/>
            </w:tcMar>
          </w:tcPr>
          <w:p>
            <w:pPr>
              <w:spacing w:after="40" w:line="252" w:lineRule="auto"/>
            </w:pPr>
            <w:r>
              <w:rPr>
                <w:b w:val="0"/>
                <w:sz w:val="17"/>
              </w:rPr>
              <w:t>Create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DELETE</w:t>
            </w:r>
          </w:p>
        </w:tc>
        <w:tc>
          <w:tcPr>
            <w:tcW w:type="dxa" w:w="5328"/>
            <w:tcMar>
              <w:top w:w="70" w:type="dxa"/>
              <w:left w:w="70" w:type="dxa"/>
              <w:bottom w:w="70" w:type="dxa"/>
              <w:right w:w="70" w:type="dxa"/>
            </w:tcMar>
          </w:tcPr>
          <w:p>
            <w:pPr>
              <w:spacing w:after="40" w:line="252" w:lineRule="auto"/>
            </w:pPr>
            <w:r>
              <w:rPr>
                <w:b w:val="0"/>
                <w:sz w:val="17"/>
              </w:rPr>
              <w:t>/organizer/events/:eventId</w:t>
            </w:r>
          </w:p>
        </w:tc>
        <w:tc>
          <w:tcPr>
            <w:tcW w:type="dxa" w:w="3600"/>
            <w:tcMar>
              <w:top w:w="70" w:type="dxa"/>
              <w:left w:w="70" w:type="dxa"/>
              <w:bottom w:w="70" w:type="dxa"/>
              <w:right w:w="70" w:type="dxa"/>
            </w:tcMar>
          </w:tcPr>
          <w:p>
            <w:pPr>
              <w:spacing w:after="40" w:line="252" w:lineRule="auto"/>
            </w:pPr>
            <w:r>
              <w:rPr>
                <w:b w:val="0"/>
                <w:sz w:val="17"/>
              </w:rPr>
              <w:t>Remove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w:t>
            </w:r>
          </w:p>
        </w:tc>
        <w:tc>
          <w:tcPr>
            <w:tcW w:type="dxa" w:w="3600"/>
            <w:tcMar>
              <w:top w:w="70" w:type="dxa"/>
              <w:left w:w="70" w:type="dxa"/>
              <w:bottom w:w="70" w:type="dxa"/>
              <w:right w:w="70" w:type="dxa"/>
            </w:tcMar>
          </w:tcPr>
          <w:p>
            <w:pPr>
              <w:spacing w:after="40" w:line="252" w:lineRule="auto"/>
            </w:pPr>
            <w:r>
              <w:rPr>
                <w:b w:val="0"/>
                <w:sz w:val="17"/>
              </w:rPr>
              <w:t>Read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/organizer/events/:eventId</w:t>
            </w:r>
          </w:p>
        </w:tc>
        <w:tc>
          <w:tcPr>
            <w:tcW w:type="dxa" w:w="3600"/>
            <w:tcMar>
              <w:top w:w="70" w:type="dxa"/>
              <w:left w:w="70" w:type="dxa"/>
              <w:bottom w:w="70" w:type="dxa"/>
              <w:right w:w="70" w:type="dxa"/>
            </w:tcMar>
          </w:tcPr>
          <w:p>
            <w:pPr>
              <w:spacing w:after="40" w:line="252" w:lineRule="auto"/>
            </w:pPr>
            <w:r>
              <w:rPr>
                <w:b w:val="0"/>
                <w:sz w:val="17"/>
              </w:rPr>
              <w:t>Update events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/organizer/events/:eventId/cancel</w:t>
            </w:r>
          </w:p>
        </w:tc>
        <w:tc>
          <w:tcPr>
            <w:tcW w:type="dxa" w:w="3600"/>
            <w:tcMar>
              <w:top w:w="70" w:type="dxa"/>
              <w:left w:w="70" w:type="dxa"/>
              <w:bottom w:w="70" w:type="dxa"/>
              <w:right w:w="70" w:type="dxa"/>
            </w:tcMar>
          </w:tcPr>
          <w:p>
            <w:pPr>
              <w:spacing w:after="40" w:line="252" w:lineRule="auto"/>
            </w:pPr>
            <w:r>
              <w:rPr>
                <w:b w:val="0"/>
                <w:sz w:val="17"/>
              </w:rPr>
              <w:t>Cancel the reservation or event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/organizer/events/:eventId/check-ins</w:t>
            </w:r>
          </w:p>
        </w:tc>
        <w:tc>
          <w:tcPr>
            <w:tcW w:type="dxa" w:w="3600"/>
            <w:tcMar>
              <w:top w:w="70" w:type="dxa"/>
              <w:left w:w="70" w:type="dxa"/>
              <w:bottom w:w="70" w:type="dxa"/>
              <w:right w:w="70" w:type="dxa"/>
            </w:tcMar>
          </w:tcPr>
          <w:p>
            <w:pPr>
              <w:spacing w:after="40" w:line="252" w:lineRule="auto"/>
            </w:pPr>
            <w:r>
              <w:rPr>
                <w:b w:val="0"/>
                <w:sz w:val="17"/>
              </w:rPr>
              <w:t>Read events/check ins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/organizer/events/:eventId/check-ins</w:t>
            </w:r>
          </w:p>
        </w:tc>
        <w:tc>
          <w:tcPr>
            <w:tcW w:type="dxa" w:w="3600"/>
            <w:tcMar>
              <w:top w:w="70" w:type="dxa"/>
              <w:left w:w="70" w:type="dxa"/>
              <w:bottom w:w="70" w:type="dxa"/>
              <w:right w:w="70" w:type="dxa"/>
            </w:tcMar>
          </w:tcPr>
          <w:p>
            <w:pPr>
              <w:spacing w:after="40" w:line="252" w:lineRule="auto"/>
            </w:pPr>
            <w:r>
              <w:rPr>
                <w:b w:val="0"/>
                <w:sz w:val="17"/>
              </w:rPr>
              <w:t>Create events/check ins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/organizer/events/:eventId/check-ins/status</w:t>
            </w:r>
          </w:p>
        </w:tc>
        <w:tc>
          <w:tcPr>
            <w:tcW w:type="dxa" w:w="3600"/>
            <w:tcMar>
              <w:top w:w="70" w:type="dxa"/>
              <w:left w:w="70" w:type="dxa"/>
              <w:bottom w:w="70" w:type="dxa"/>
              <w:right w:w="70" w:type="dxa"/>
            </w:tcMar>
          </w:tcPr>
          <w:p>
            <w:pPr>
              <w:spacing w:after="40" w:line="252" w:lineRule="auto"/>
            </w:pPr>
            <w:r>
              <w:rPr>
                <w:b w:val="0"/>
                <w:sz w:val="17"/>
              </w:rPr>
              <w:t>Read current check in window</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/organizer/events/:eventId/publish</w:t>
            </w:r>
          </w:p>
        </w:tc>
        <w:tc>
          <w:tcPr>
            <w:tcW w:type="dxa" w:w="3600"/>
            <w:tcMar>
              <w:top w:w="70" w:type="dxa"/>
              <w:left w:w="70" w:type="dxa"/>
              <w:bottom w:w="70" w:type="dxa"/>
              <w:right w:w="70" w:type="dxa"/>
            </w:tcMar>
          </w:tcPr>
          <w:p>
            <w:pPr>
              <w:spacing w:after="40" w:line="252" w:lineRule="auto"/>
            </w:pPr>
            <w:r>
              <w:rPr>
                <w:b w:val="0"/>
                <w:sz w:val="17"/>
              </w:rPr>
              <w:t>Publish a ready event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/organizer/events/:eventId/reports/attendance</w:t>
            </w:r>
          </w:p>
        </w:tc>
        <w:tc>
          <w:tcPr>
            <w:tcW w:type="dxa" w:w="3600"/>
            <w:tcMar>
              <w:top w:w="70" w:type="dxa"/>
              <w:left w:w="70" w:type="dxa"/>
              <w:bottom w:w="70" w:type="dxa"/>
              <w:right w:w="70" w:type="dxa"/>
            </w:tcMar>
          </w:tcPr>
          <w:p>
            <w:pPr>
              <w:spacing w:after="40" w:line="252" w:lineRule="auto"/>
            </w:pPr>
            <w:r>
              <w:rPr>
                <w:b w:val="0"/>
                <w:sz w:val="17"/>
              </w:rPr>
              <w:t>Read issued and checked in counts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/organizer/events/:eventId/reports/inventory</w:t>
            </w:r>
          </w:p>
        </w:tc>
        <w:tc>
          <w:tcPr>
            <w:tcW w:type="dxa" w:w="3600"/>
            <w:tcMar>
              <w:top w:w="70" w:type="dxa"/>
              <w:left w:w="70" w:type="dxa"/>
              <w:bottom w:w="70" w:type="dxa"/>
              <w:right w:w="70" w:type="dxa"/>
            </w:tcMar>
          </w:tcPr>
          <w:p>
            <w:pPr>
              <w:spacing w:after="40" w:line="252" w:lineRule="auto"/>
            </w:pPr>
            <w:r>
              <w:rPr>
                <w:b w:val="0"/>
                <w:sz w:val="17"/>
              </w:rPr>
              <w:t>Read current tier inventory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/organizer/events/:eventId/reports/orders</w:t>
            </w:r>
          </w:p>
        </w:tc>
        <w:tc>
          <w:tcPr>
            <w:tcW w:type="dxa" w:w="3600"/>
            <w:tcMar>
              <w:top w:w="70" w:type="dxa"/>
              <w:left w:w="70" w:type="dxa"/>
              <w:bottom w:w="70" w:type="dxa"/>
              <w:right w:w="70" w:type="dxa"/>
            </w:tcMar>
          </w:tcPr>
          <w:p>
            <w:pPr>
              <w:spacing w:after="40" w:line="252" w:lineRule="auto"/>
            </w:pPr>
            <w:r>
              <w:rPr>
                <w:b w:val="0"/>
                <w:sz w:val="17"/>
              </w:rPr>
              <w:t>Read events/reports/orders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/organizer/events/:eventId/reports/orders/export</w:t>
            </w:r>
          </w:p>
        </w:tc>
        <w:tc>
          <w:tcPr>
            <w:tcW w:type="dxa" w:w="3600"/>
            <w:tcMar>
              <w:top w:w="70" w:type="dxa"/>
              <w:left w:w="70" w:type="dxa"/>
              <w:bottom w:w="70" w:type="dxa"/>
              <w:right w:w="70" w:type="dxa"/>
            </w:tcMar>
          </w:tcPr>
          <w:p>
            <w:pPr>
              <w:spacing w:after="40" w:line="252" w:lineRule="auto"/>
            </w:pPr>
            <w:r>
              <w:rPr>
                <w:b w:val="0"/>
                <w:sz w:val="17"/>
              </w:rPr>
              <w:t>Export authorized event order CSV</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/organizer/events/:eventId/reports/sales</w:t>
            </w:r>
          </w:p>
        </w:tc>
        <w:tc>
          <w:tcPr>
            <w:tcW w:type="dxa" w:w="3600"/>
            <w:tcMar>
              <w:top w:w="70" w:type="dxa"/>
              <w:left w:w="70" w:type="dxa"/>
              <w:bottom w:w="70" w:type="dxa"/>
              <w:right w:w="70" w:type="dxa"/>
            </w:tcMar>
          </w:tcPr>
          <w:p>
            <w:pPr>
              <w:spacing w:after="40" w:line="252" w:lineRule="auto"/>
            </w:pPr>
            <w:r>
              <w:rPr>
                <w:b w:val="0"/>
                <w:sz w:val="17"/>
              </w:rPr>
              <w:t>Read canonical revenue report</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/organizer/events/:eventId/reports/statistics</w:t>
            </w:r>
          </w:p>
        </w:tc>
        <w:tc>
          <w:tcPr>
            <w:tcW w:type="dxa" w:w="3600"/>
            <w:tcMar>
              <w:top w:w="70" w:type="dxa"/>
              <w:left w:w="70" w:type="dxa"/>
              <w:bottom w:w="70" w:type="dxa"/>
              <w:right w:w="70" w:type="dxa"/>
            </w:tcMar>
          </w:tcPr>
          <w:p>
            <w:pPr>
              <w:spacing w:after="40" w:line="252" w:lineRule="auto"/>
            </w:pPr>
            <w:r>
              <w:rPr>
                <w:b w:val="0"/>
                <w:sz w:val="17"/>
              </w:rPr>
              <w:t>Read aggregate statistics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/organizer/events/:eventId/ticket-tiers</w:t>
            </w:r>
          </w:p>
        </w:tc>
        <w:tc>
          <w:tcPr>
            <w:tcW w:type="dxa" w:w="3600"/>
            <w:tcMar>
              <w:top w:w="70" w:type="dxa"/>
              <w:left w:w="70" w:type="dxa"/>
              <w:bottom w:w="70" w:type="dxa"/>
              <w:right w:w="70" w:type="dxa"/>
            </w:tcMar>
          </w:tcPr>
          <w:p>
            <w:pPr>
              <w:spacing w:after="40" w:line="252" w:lineRule="auto"/>
            </w:pPr>
            <w:r>
              <w:rPr>
                <w:b w:val="0"/>
                <w:sz w:val="17"/>
              </w:rPr>
              <w:t>Read events/ticket tiers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POST</w:t>
            </w:r>
          </w:p>
        </w:tc>
        <w:tc>
          <w:tcPr>
            <w:tcW w:type="dxa" w:w="5328"/>
            <w:tcMar>
              <w:top w:w="70" w:type="dxa"/>
              <w:left w:w="70" w:type="dxa"/>
              <w:bottom w:w="70" w:type="dxa"/>
              <w:right w:w="70" w:type="dxa"/>
            </w:tcMar>
          </w:tcPr>
          <w:p>
            <w:pPr>
              <w:spacing w:after="40" w:line="252" w:lineRule="auto"/>
            </w:pPr>
            <w:r>
              <w:rPr>
                <w:b w:val="0"/>
                <w:sz w:val="17"/>
              </w:rPr>
              <w:t>/organizer/events/:eventId/ticket-tiers</w:t>
            </w:r>
          </w:p>
        </w:tc>
        <w:tc>
          <w:tcPr>
            <w:tcW w:type="dxa" w:w="3600"/>
            <w:tcMar>
              <w:top w:w="70" w:type="dxa"/>
              <w:left w:w="70" w:type="dxa"/>
              <w:bottom w:w="70" w:type="dxa"/>
              <w:right w:w="70" w:type="dxa"/>
            </w:tcMar>
          </w:tcPr>
          <w:p>
            <w:pPr>
              <w:spacing w:after="40" w:line="252" w:lineRule="auto"/>
            </w:pPr>
            <w:r>
              <w:rPr>
                <w:b w:val="0"/>
                <w:sz w:val="17"/>
              </w:rPr>
              <w:t>Create events/ticket tiers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DELETE</w:t>
            </w:r>
          </w:p>
        </w:tc>
        <w:tc>
          <w:tcPr>
            <w:tcW w:type="dxa" w:w="5328"/>
            <w:tcMar>
              <w:top w:w="70" w:type="dxa"/>
              <w:left w:w="70" w:type="dxa"/>
              <w:bottom w:w="70" w:type="dxa"/>
              <w:right w:w="70" w:type="dxa"/>
            </w:tcMar>
          </w:tcPr>
          <w:p>
            <w:pPr>
              <w:spacing w:after="40" w:line="252" w:lineRule="auto"/>
            </w:pPr>
            <w:r>
              <w:rPr>
                <w:b w:val="0"/>
                <w:sz w:val="17"/>
              </w:rPr>
              <w:t>/organizer/events/:eventId/ticket-tiers/:tierId</w:t>
            </w:r>
          </w:p>
        </w:tc>
        <w:tc>
          <w:tcPr>
            <w:tcW w:type="dxa" w:w="3600"/>
            <w:tcMar>
              <w:top w:w="70" w:type="dxa"/>
              <w:left w:w="70" w:type="dxa"/>
              <w:bottom w:w="70" w:type="dxa"/>
              <w:right w:w="70" w:type="dxa"/>
            </w:tcMar>
          </w:tcPr>
          <w:p>
            <w:pPr>
              <w:spacing w:after="40" w:line="252" w:lineRule="auto"/>
            </w:pPr>
            <w:r>
              <w:rPr>
                <w:b w:val="0"/>
                <w:sz w:val="17"/>
              </w:rPr>
              <w:t>Remove events/ticket tiers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PATCH</w:t>
            </w:r>
          </w:p>
        </w:tc>
        <w:tc>
          <w:tcPr>
            <w:tcW w:type="dxa" w:w="5328"/>
            <w:tcMar>
              <w:top w:w="70" w:type="dxa"/>
              <w:left w:w="70" w:type="dxa"/>
              <w:bottom w:w="70" w:type="dxa"/>
              <w:right w:w="70" w:type="dxa"/>
            </w:tcMar>
          </w:tcPr>
          <w:p>
            <w:pPr>
              <w:spacing w:after="40" w:line="252" w:lineRule="auto"/>
            </w:pPr>
            <w:r>
              <w:rPr>
                <w:b w:val="0"/>
                <w:sz w:val="17"/>
              </w:rPr>
              <w:t>/organizer/events/:eventId/ticket-tiers/:tierId</w:t>
            </w:r>
          </w:p>
        </w:tc>
        <w:tc>
          <w:tcPr>
            <w:tcW w:type="dxa" w:w="3600"/>
            <w:tcMar>
              <w:top w:w="70" w:type="dxa"/>
              <w:left w:w="70" w:type="dxa"/>
              <w:bottom w:w="70" w:type="dxa"/>
              <w:right w:w="70" w:type="dxa"/>
            </w:tcMar>
          </w:tcPr>
          <w:p>
            <w:pPr>
              <w:spacing w:after="40" w:line="252" w:lineRule="auto"/>
            </w:pPr>
            <w:r>
              <w:rPr>
                <w:b w:val="0"/>
                <w:sz w:val="17"/>
              </w:rPr>
              <w:t>Update events/ticket tiers</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r>
        <w:trPr>
          <w:cantSplit/>
        </w:trPr>
        <w:tc>
          <w:tcPr>
            <w:tcW w:type="dxa" w:w="864"/>
            <w:tcMar>
              <w:top w:w="70" w:type="dxa"/>
              <w:left w:w="70" w:type="dxa"/>
              <w:bottom w:w="70" w:type="dxa"/>
              <w:right w:w="70" w:type="dxa"/>
            </w:tcMar>
          </w:tcPr>
          <w:p>
            <w:pPr>
              <w:spacing w:after="40" w:line="252" w:lineRule="auto"/>
            </w:pPr>
            <w:r>
              <w:rPr>
                <w:b w:val="0"/>
                <w:sz w:val="17"/>
              </w:rPr>
              <w:t>GET</w:t>
            </w:r>
          </w:p>
        </w:tc>
        <w:tc>
          <w:tcPr>
            <w:tcW w:type="dxa" w:w="5328"/>
            <w:tcMar>
              <w:top w:w="70" w:type="dxa"/>
              <w:left w:w="70" w:type="dxa"/>
              <w:bottom w:w="70" w:type="dxa"/>
              <w:right w:w="70" w:type="dxa"/>
            </w:tcMar>
          </w:tcPr>
          <w:p>
            <w:pPr>
              <w:spacing w:after="40" w:line="252" w:lineRule="auto"/>
            </w:pPr>
            <w:r>
              <w:rPr>
                <w:b w:val="0"/>
                <w:sz w:val="17"/>
              </w:rPr>
              <w:t>/organizer/overview</w:t>
            </w:r>
          </w:p>
        </w:tc>
        <w:tc>
          <w:tcPr>
            <w:tcW w:type="dxa" w:w="3600"/>
            <w:tcMar>
              <w:top w:w="70" w:type="dxa"/>
              <w:left w:w="70" w:type="dxa"/>
              <w:bottom w:w="70" w:type="dxa"/>
              <w:right w:w="70" w:type="dxa"/>
            </w:tcMar>
          </w:tcPr>
          <w:p>
            <w:pPr>
              <w:spacing w:after="40" w:line="252" w:lineRule="auto"/>
            </w:pPr>
            <w:r>
              <w:rPr>
                <w:b w:val="0"/>
                <w:sz w:val="17"/>
              </w:rPr>
              <w:t>Read role specific dashboard summary</w:t>
            </w:r>
          </w:p>
        </w:tc>
        <w:tc>
          <w:tcPr>
            <w:tcW w:type="dxa" w:w="1440"/>
            <w:tcMar>
              <w:top w:w="70" w:type="dxa"/>
              <w:left w:w="70" w:type="dxa"/>
              <w:bottom w:w="70" w:type="dxa"/>
              <w:right w:w="70" w:type="dxa"/>
            </w:tcMar>
          </w:tcPr>
          <w:p>
            <w:pPr>
              <w:spacing w:after="40" w:line="252" w:lineRule="auto"/>
            </w:pPr>
            <w:r>
              <w:rPr>
                <w:b w:val="0"/>
                <w:sz w:val="17"/>
              </w:rPr>
              <w:t>Bearer</w:t>
            </w:r>
          </w:p>
        </w:tc>
        <w:tc>
          <w:tcPr>
            <w:tcW w:type="dxa" w:w="3744"/>
            <w:tcMar>
              <w:top w:w="70" w:type="dxa"/>
              <w:left w:w="70" w:type="dxa"/>
              <w:bottom w:w="70" w:type="dxa"/>
              <w:right w:w="70" w:type="dxa"/>
            </w:tcMar>
          </w:tcPr>
          <w:p>
            <w:pPr>
              <w:spacing w:after="40" w:line="252" w:lineRule="auto"/>
            </w:pPr>
            <w:r>
              <w:rPr>
                <w:b w:val="0"/>
                <w:sz w:val="17"/>
              </w:rPr>
              <w:t>ORGANIZER owner or ADMIN</w:t>
            </w:r>
          </w:p>
        </w:tc>
      </w:tr>
    </w:tbl>
    <w:p/>
    <w:p>
      <w:pPr>
        <w:sectPr>
          <w:pgSz w:w="16834" w:h="11909" w:orient="landscape"/>
          <w:pgMar w:top="648" w:right="792" w:bottom="648" w:left="792" w:header="720" w:footer="720" w:gutter="0"/>
          <w:cols w:space="720"/>
          <w:docGrid w:linePitch="360"/>
        </w:sectPr>
      </w:pPr>
    </w:p>
    <w:p>
      <w:pPr>
        <w:pStyle w:val="Heading1"/>
      </w:pPr>
      <w:r>
        <w:t>6 Detailed design of ten important APIs</w:t>
      </w:r>
    </w:p>
    <w:p>
      <w:r>
        <w:t>Each contract below includes input, authentication, successful output, failure behavior and business rules. Access and refresh tokens in examples are placeholders, never working credentials. Future event dates keep the examples valid after the design date. Response examples are compact projections of the safe resource fields.</w:t>
      </w:r>
    </w:p>
    <w:p>
      <w:pPr>
        <w:pStyle w:val="Heading2"/>
      </w:pPr>
      <w:r>
        <w:t>01 Register attendee</w:t>
      </w:r>
    </w:p>
    <w:p>
      <w:pPr>
        <w:pStyle w:val="Heading3"/>
      </w:pPr>
      <w:r>
        <w:t>POST /api/v1/auth/register</w:t>
      </w:r>
    </w:p>
    <w:p>
      <w:r>
        <w:rPr>
          <w:b/>
        </w:rPr>
        <w:t xml:space="preserve">Authentication </w:t>
      </w:r>
      <w:r>
        <w:t>Public; no access token. Rate limited.</w:t>
      </w:r>
    </w:p>
    <w:p>
      <w:r>
        <w:rPr>
          <w:b/>
        </w:rPr>
        <w:t xml:space="preserve">Parameters </w:t>
      </w:r>
      <w:r>
        <w:t>No path or query parameters.</w:t>
      </w:r>
    </w:p>
    <w:p>
      <w:pPr>
        <w:pStyle w:val="Heading3"/>
      </w:pPr>
      <w:r>
        <w:t>Request body</w:t>
      </w:r>
    </w:p>
    <w:p>
      <w:pPr>
        <w:pStyle w:val="CodeExample"/>
        <w:keepNext/>
      </w:pPr>
      <w:r>
        <w:t>{</w:t>
      </w:r>
    </w:p>
    <w:p>
      <w:pPr>
        <w:pStyle w:val="CodeExample"/>
        <w:keepNext/>
      </w:pPr>
      <w:r>
        <w:t xml:space="preserve">  "displayName": "Ayesha Rahman",</w:t>
      </w:r>
    </w:p>
    <w:p>
      <w:pPr>
        <w:pStyle w:val="CodeExample"/>
        <w:keepNext/>
      </w:pPr>
      <w:r>
        <w:t xml:space="preserve">  "email": "attendee@example.com",</w:t>
      </w:r>
    </w:p>
    <w:p>
      <w:pPr>
        <w:pStyle w:val="CodeExample"/>
        <w:keepNext/>
      </w:pPr>
      <w:r>
        <w:t xml:space="preserve">  "password": "ExamplePassword2027!"</w:t>
      </w:r>
    </w:p>
    <w:p>
      <w:pPr>
        <w:pStyle w:val="CodeExample"/>
        <w:keepNext w:val="0"/>
      </w:pPr>
      <w:r>
        <w:t>}</w:t>
      </w:r>
    </w:p>
    <w:p>
      <w:pPr>
        <w:pStyle w:val="Heading3"/>
      </w:pPr>
      <w:r>
        <w:t>Successful response HTTP 201</w:t>
      </w:r>
    </w:p>
    <w:p>
      <w:pPr>
        <w:pStyle w:val="CodeExample"/>
        <w:keepNext/>
      </w:pPr>
      <w:r>
        <w:t>{</w:t>
      </w:r>
    </w:p>
    <w:p>
      <w:pPr>
        <w:pStyle w:val="CodeExample"/>
        <w:keepNext/>
      </w:pPr>
      <w:r>
        <w:t xml:space="preserve">  "success": true,</w:t>
      </w:r>
    </w:p>
    <w:p>
      <w:pPr>
        <w:pStyle w:val="CodeExample"/>
        <w:keepNext/>
      </w:pPr>
      <w:r>
        <w:t xml:space="preserve">  "message": "Account registered",</w:t>
      </w:r>
    </w:p>
    <w:p>
      <w:pPr>
        <w:pStyle w:val="CodeExample"/>
        <w:keepNext/>
      </w:pPr>
      <w:r>
        <w:t xml:space="preserve">  "data": {</w:t>
      </w:r>
    </w:p>
    <w:p>
      <w:pPr>
        <w:pStyle w:val="CodeExample"/>
        <w:keepNext/>
      </w:pPr>
      <w:r>
        <w:t xml:space="preserve">    "user": {</w:t>
      </w:r>
    </w:p>
    <w:p>
      <w:pPr>
        <w:pStyle w:val="CodeExample"/>
        <w:keepNext/>
      </w:pPr>
      <w:r>
        <w:t xml:space="preserve">      "id": "11111111-1111-4111-8111-111111111111",</w:t>
      </w:r>
    </w:p>
    <w:p>
      <w:pPr>
        <w:pStyle w:val="CodeExample"/>
        <w:keepNext/>
      </w:pPr>
      <w:r>
        <w:t xml:space="preserve">      "email": "attendee@example.com",</w:t>
      </w:r>
    </w:p>
    <w:p>
      <w:pPr>
        <w:pStyle w:val="CodeExample"/>
        <w:keepNext/>
      </w:pPr>
      <w:r>
        <w:t xml:space="preserve">      "displayName": "Ayesha Rahman",</w:t>
      </w:r>
    </w:p>
    <w:p>
      <w:pPr>
        <w:pStyle w:val="CodeExample"/>
        <w:keepNext/>
      </w:pPr>
      <w:r>
        <w:t xml:space="preserve">      "role": "ATTENDEE",</w:t>
      </w:r>
    </w:p>
    <w:p>
      <w:pPr>
        <w:pStyle w:val="CodeExample"/>
        <w:keepNext/>
      </w:pPr>
      <w:r>
        <w:t xml:space="preserve">      "isQuickAccess": false</w:t>
      </w:r>
    </w:p>
    <w:p>
      <w:pPr>
        <w:pStyle w:val="CodeExample"/>
        <w:keepNext/>
      </w:pPr>
      <w:r>
        <w:t xml:space="preserve">    },</w:t>
      </w:r>
    </w:p>
    <w:p>
      <w:pPr>
        <w:pStyle w:val="CodeExample"/>
        <w:keepNext/>
      </w:pPr>
      <w:r>
        <w:t xml:space="preserve">    "accessToken": "&lt;access-token&gt;",</w:t>
      </w:r>
    </w:p>
    <w:p>
      <w:pPr>
        <w:pStyle w:val="CodeExample"/>
        <w:keepNext/>
      </w:pPr>
      <w:r>
        <w:t xml:space="preserve">    "refreshToken": "&lt;opaque-refresh-token&gt;",</w:t>
      </w:r>
    </w:p>
    <w:p>
      <w:pPr>
        <w:pStyle w:val="CodeExample"/>
        <w:keepNext/>
      </w:pPr>
      <w:r>
        <w:t xml:space="preserve">    "accessTokenExpiresIn": 900</w:t>
      </w:r>
    </w:p>
    <w:p>
      <w:pPr>
        <w:pStyle w:val="CodeExample"/>
        <w:keepNext/>
      </w:pPr>
      <w:r>
        <w:t xml:space="preserve">  }</w:t>
      </w:r>
    </w:p>
    <w:p>
      <w:pPr>
        <w:pStyle w:val="CodeExample"/>
        <w:keepNext w:val="0"/>
      </w:pPr>
      <w:r>
        <w:t>}</w:t>
      </w:r>
    </w:p>
    <w:p>
      <w:pPr>
        <w:pStyle w:val="Heading3"/>
      </w:pPr>
      <w:r>
        <w:t>Possible error response HTTP 409</w:t>
      </w:r>
    </w:p>
    <w:p>
      <w:pPr>
        <w:pStyle w:val="CodeExample"/>
        <w:keepNext/>
      </w:pPr>
      <w:r>
        <w:t>{</w:t>
      </w:r>
    </w:p>
    <w:p>
      <w:pPr>
        <w:pStyle w:val="CodeExample"/>
        <w:keepNext/>
      </w:pPr>
      <w:r>
        <w:t xml:space="preserve">  "success": false,</w:t>
      </w:r>
    </w:p>
    <w:p>
      <w:pPr>
        <w:pStyle w:val="CodeExample"/>
        <w:keepNext/>
      </w:pPr>
      <w:r>
        <w:t xml:space="preserve">  "message": "Email is already registered",</w:t>
      </w:r>
    </w:p>
    <w:p>
      <w:pPr>
        <w:pStyle w:val="CodeExample"/>
        <w:keepNext/>
      </w:pPr>
      <w:r>
        <w:t xml:space="preserve">  "errors": [</w:t>
      </w:r>
    </w:p>
    <w:p>
      <w:pPr>
        <w:pStyle w:val="CodeExample"/>
        <w:keepNext/>
      </w:pPr>
      <w:r>
        <w:t xml:space="preserve">    {</w:t>
      </w:r>
    </w:p>
    <w:p>
      <w:pPr>
        <w:pStyle w:val="CodeExample"/>
        <w:keepNext/>
      </w:pPr>
      <w:r>
        <w:t xml:space="preserve">      "code": "EMAIL_ALREADY_REGISTERED",</w:t>
      </w:r>
    </w:p>
    <w:p>
      <w:pPr>
        <w:pStyle w:val="CodeExample"/>
        <w:keepNext/>
      </w:pPr>
      <w:r>
        <w:t xml:space="preserve">      "message": "Use another email.",</w:t>
      </w:r>
    </w:p>
    <w:p>
      <w:pPr>
        <w:pStyle w:val="CodeExample"/>
        <w:keepNext/>
      </w:pPr>
      <w:r>
        <w:t xml:space="preserve">      "field": "body.email"</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Normalize email and validate displayName from 2 to 120 characters and password from 12 to 128 characters. Hash passwords with Argon2id. Force ATTENDEE role and create the refresh session atomically. Return 400 for invalid fields and 429 for excessive requests.</w:t>
      </w:r>
    </w:p>
    <w:p>
      <w:r>
        <w:br w:type="page"/>
      </w:r>
    </w:p>
    <w:p>
      <w:pPr>
        <w:pStyle w:val="Heading2"/>
      </w:pPr>
      <w:r>
        <w:t>02 Sign in</w:t>
      </w:r>
    </w:p>
    <w:p>
      <w:pPr>
        <w:pStyle w:val="Heading3"/>
      </w:pPr>
      <w:r>
        <w:t>POST /api/v1/auth/login</w:t>
      </w:r>
    </w:p>
    <w:p>
      <w:r>
        <w:rPr>
          <w:b/>
        </w:rPr>
        <w:t xml:space="preserve">Authentication </w:t>
      </w:r>
      <w:r>
        <w:t>Public; no access token. Rate limited.</w:t>
      </w:r>
    </w:p>
    <w:p>
      <w:r>
        <w:rPr>
          <w:b/>
        </w:rPr>
        <w:t xml:space="preserve">Parameters </w:t>
      </w:r>
      <w:r>
        <w:t>No path or query parameters.</w:t>
      </w:r>
    </w:p>
    <w:p>
      <w:pPr>
        <w:pStyle w:val="Heading3"/>
      </w:pPr>
      <w:r>
        <w:t>Request body</w:t>
      </w:r>
    </w:p>
    <w:p>
      <w:pPr>
        <w:pStyle w:val="CodeExample"/>
        <w:keepNext/>
      </w:pPr>
      <w:r>
        <w:t>{</w:t>
      </w:r>
    </w:p>
    <w:p>
      <w:pPr>
        <w:pStyle w:val="CodeExample"/>
        <w:keepNext/>
      </w:pPr>
      <w:r>
        <w:t xml:space="preserve">  "email": "attendee@example.com",</w:t>
      </w:r>
    </w:p>
    <w:p>
      <w:pPr>
        <w:pStyle w:val="CodeExample"/>
        <w:keepNext/>
      </w:pPr>
      <w:r>
        <w:t xml:space="preserve">  "password": "ExamplePassword2027!"</w:t>
      </w:r>
    </w:p>
    <w:p>
      <w:pPr>
        <w:pStyle w:val="CodeExample"/>
        <w:keepNext w:val="0"/>
      </w:pPr>
      <w:r>
        <w:t>}</w:t>
      </w:r>
    </w:p>
    <w:p>
      <w:pPr>
        <w:pStyle w:val="Heading3"/>
      </w:pPr>
      <w:r>
        <w:t>Successful response HTTP 200</w:t>
      </w:r>
    </w:p>
    <w:p>
      <w:pPr>
        <w:pStyle w:val="CodeExample"/>
        <w:keepNext/>
      </w:pPr>
      <w:r>
        <w:t>{</w:t>
      </w:r>
    </w:p>
    <w:p>
      <w:pPr>
        <w:pStyle w:val="CodeExample"/>
        <w:keepNext/>
      </w:pPr>
      <w:r>
        <w:t xml:space="preserve">  "success": true,</w:t>
      </w:r>
    </w:p>
    <w:p>
      <w:pPr>
        <w:pStyle w:val="CodeExample"/>
        <w:keepNext/>
      </w:pPr>
      <w:r>
        <w:t xml:space="preserve">  "message": "Signed in",</w:t>
      </w:r>
    </w:p>
    <w:p>
      <w:pPr>
        <w:pStyle w:val="CodeExample"/>
        <w:keepNext/>
      </w:pPr>
      <w:r>
        <w:t xml:space="preserve">  "data": {</w:t>
      </w:r>
    </w:p>
    <w:p>
      <w:pPr>
        <w:pStyle w:val="CodeExample"/>
        <w:keepNext/>
      </w:pPr>
      <w:r>
        <w:t xml:space="preserve">    "user": {</w:t>
      </w:r>
    </w:p>
    <w:p>
      <w:pPr>
        <w:pStyle w:val="CodeExample"/>
        <w:keepNext/>
      </w:pPr>
      <w:r>
        <w:t xml:space="preserve">      "id": "11111111-1111-4111-8111-111111111111",</w:t>
      </w:r>
    </w:p>
    <w:p>
      <w:pPr>
        <w:pStyle w:val="CodeExample"/>
        <w:keepNext/>
      </w:pPr>
      <w:r>
        <w:t xml:space="preserve">      "email": "attendee@example.com",</w:t>
      </w:r>
    </w:p>
    <w:p>
      <w:pPr>
        <w:pStyle w:val="CodeExample"/>
        <w:keepNext/>
      </w:pPr>
      <w:r>
        <w:t xml:space="preserve">      "displayName": "Ayesha Rahman",</w:t>
      </w:r>
    </w:p>
    <w:p>
      <w:pPr>
        <w:pStyle w:val="CodeExample"/>
        <w:keepNext/>
      </w:pPr>
      <w:r>
        <w:t xml:space="preserve">      "role": "ATTENDEE",</w:t>
      </w:r>
    </w:p>
    <w:p>
      <w:pPr>
        <w:pStyle w:val="CodeExample"/>
        <w:keepNext/>
      </w:pPr>
      <w:r>
        <w:t xml:space="preserve">      "isQuickAccess": false</w:t>
      </w:r>
    </w:p>
    <w:p>
      <w:pPr>
        <w:pStyle w:val="CodeExample"/>
        <w:keepNext/>
      </w:pPr>
      <w:r>
        <w:t xml:space="preserve">    },</w:t>
      </w:r>
    </w:p>
    <w:p>
      <w:pPr>
        <w:pStyle w:val="CodeExample"/>
        <w:keepNext/>
      </w:pPr>
      <w:r>
        <w:t xml:space="preserve">    "accessToken": "&lt;access-token&gt;",</w:t>
      </w:r>
    </w:p>
    <w:p>
      <w:pPr>
        <w:pStyle w:val="CodeExample"/>
        <w:keepNext/>
      </w:pPr>
      <w:r>
        <w:t xml:space="preserve">    "refreshToken": "&lt;opaque-refresh-token&gt;",</w:t>
      </w:r>
    </w:p>
    <w:p>
      <w:pPr>
        <w:pStyle w:val="CodeExample"/>
        <w:keepNext/>
      </w:pPr>
      <w:r>
        <w:t xml:space="preserve">    "accessTokenExpiresIn": 900</w:t>
      </w:r>
    </w:p>
    <w:p>
      <w:pPr>
        <w:pStyle w:val="CodeExample"/>
        <w:keepNext/>
      </w:pPr>
      <w:r>
        <w:t xml:space="preserve">  }</w:t>
      </w:r>
    </w:p>
    <w:p>
      <w:pPr>
        <w:pStyle w:val="CodeExample"/>
        <w:keepNext w:val="0"/>
      </w:pPr>
      <w:r>
        <w:t>}</w:t>
      </w:r>
    </w:p>
    <w:p>
      <w:pPr>
        <w:pStyle w:val="Heading3"/>
      </w:pPr>
      <w:r>
        <w:t>Possible error response HTTP 401</w:t>
      </w:r>
    </w:p>
    <w:p>
      <w:pPr>
        <w:pStyle w:val="CodeExample"/>
        <w:keepNext/>
      </w:pPr>
      <w:r>
        <w:t>{</w:t>
      </w:r>
    </w:p>
    <w:p>
      <w:pPr>
        <w:pStyle w:val="CodeExample"/>
        <w:keepNext/>
      </w:pPr>
      <w:r>
        <w:t xml:space="preserve">  "success": false,</w:t>
      </w:r>
    </w:p>
    <w:p>
      <w:pPr>
        <w:pStyle w:val="CodeExample"/>
        <w:keepNext/>
      </w:pPr>
      <w:r>
        <w:t xml:space="preserve">  "message": "Invalid email or password",</w:t>
      </w:r>
    </w:p>
    <w:p>
      <w:pPr>
        <w:pStyle w:val="CodeExample"/>
        <w:keepNext/>
      </w:pPr>
      <w:r>
        <w:t xml:space="preserve">  "errors": [</w:t>
      </w:r>
    </w:p>
    <w:p>
      <w:pPr>
        <w:pStyle w:val="CodeExample"/>
        <w:keepNext/>
      </w:pPr>
      <w:r>
        <w:t xml:space="preserve">    {</w:t>
      </w:r>
    </w:p>
    <w:p>
      <w:pPr>
        <w:pStyle w:val="CodeExample"/>
        <w:keepNext/>
      </w:pPr>
      <w:r>
        <w:t xml:space="preserve">      "code": "INVALID_CREDENTIALS",</w:t>
      </w:r>
    </w:p>
    <w:p>
      <w:pPr>
        <w:pStyle w:val="CodeExample"/>
        <w:keepNext/>
      </w:pPr>
      <w:r>
        <w:t xml:space="preserve">      "message": "Email or password is incorrect."</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Verify the password hash, active account state and credential version before issuing tokens. Use the same generic credential error for unknown email and incorrect password. Inactive accounts cannot sign in. The BFF stores tokens encrypted in its server side session.</w:t>
      </w:r>
    </w:p>
    <w:p>
      <w:r>
        <w:br w:type="page"/>
      </w:r>
    </w:p>
    <w:p>
      <w:pPr>
        <w:pStyle w:val="Heading2"/>
      </w:pPr>
      <w:r>
        <w:t>03 Browse published events</w:t>
      </w:r>
    </w:p>
    <w:p>
      <w:pPr>
        <w:pStyle w:val="Heading3"/>
      </w:pPr>
      <w:r>
        <w:t>GET /api/v1/events</w:t>
      </w:r>
    </w:p>
    <w:p>
      <w:r>
        <w:rPr>
          <w:b/>
        </w:rPr>
        <w:t xml:space="preserve">Authentication </w:t>
      </w:r>
      <w:r>
        <w:t>Public. No personal session is required.</w:t>
      </w:r>
    </w:p>
    <w:p>
      <w:r>
        <w:rPr>
          <w:b/>
        </w:rPr>
        <w:t xml:space="preserve">Parameters </w:t>
      </w:r>
      <w:r>
        <w:t>Query: page=1, limit=12, city=Dhaka, category=Technology, sort=soonest. Optional search, startAfter, startBefore and maxPricePaisa.</w:t>
      </w:r>
    </w:p>
    <w:p>
      <w:r>
        <w:rPr>
          <w:b/>
        </w:rPr>
        <w:t xml:space="preserve">Request body </w:t>
      </w:r>
      <w:r>
        <w:t>None. Filters are query parameters.</w:t>
      </w:r>
    </w:p>
    <w:p>
      <w:pPr>
        <w:pStyle w:val="Heading3"/>
      </w:pPr>
      <w:r>
        <w:t>Successful response HTTP 200</w:t>
      </w:r>
    </w:p>
    <w:p>
      <w:pPr>
        <w:pStyle w:val="CodeExample"/>
        <w:keepNext/>
      </w:pPr>
      <w:r>
        <w:t>{</w:t>
      </w:r>
    </w:p>
    <w:p>
      <w:pPr>
        <w:pStyle w:val="CodeExample"/>
        <w:keepNext/>
      </w:pPr>
      <w:r>
        <w:t xml:space="preserve">  "success": true,</w:t>
      </w:r>
    </w:p>
    <w:p>
      <w:pPr>
        <w:pStyle w:val="CodeExample"/>
        <w:keepNext/>
      </w:pPr>
      <w:r>
        <w:t xml:space="preserve">  "message": "Events retrieved",</w:t>
      </w:r>
    </w:p>
    <w:p>
      <w:pPr>
        <w:pStyle w:val="CodeExample"/>
        <w:keepNext/>
      </w:pPr>
      <w:r>
        <w:t xml:space="preserve">  "data": [</w:t>
      </w:r>
    </w:p>
    <w:p>
      <w:pPr>
        <w:pStyle w:val="CodeExample"/>
        <w:keepNext/>
      </w:pPr>
      <w:r>
        <w:t xml:space="preserve">    {</w:t>
      </w:r>
    </w:p>
    <w:p>
      <w:pPr>
        <w:pStyle w:val="CodeExample"/>
        <w:keepNext/>
      </w:pPr>
      <w:r>
        <w:t xml:space="preserve">      "id": "22222222-2222-4222-8222-222222222222",</w:t>
      </w:r>
    </w:p>
    <w:p>
      <w:pPr>
        <w:pStyle w:val="CodeExample"/>
        <w:keepNext/>
      </w:pPr>
      <w:r>
        <w:t xml:space="preserve">      "slug": "dhaka-tech-forum-2027",</w:t>
      </w:r>
    </w:p>
    <w:p>
      <w:pPr>
        <w:pStyle w:val="CodeExample"/>
        <w:keepNext/>
      </w:pPr>
      <w:r>
        <w:t xml:space="preserve">      "title": "Dhaka Tech Forum 2027",</w:t>
      </w:r>
    </w:p>
    <w:p>
      <w:pPr>
        <w:pStyle w:val="CodeExample"/>
        <w:keepNext/>
      </w:pPr>
      <w:r>
        <w:t xml:space="preserve">      "status": "PUBLISHED",</w:t>
      </w:r>
    </w:p>
    <w:p>
      <w:pPr>
        <w:pStyle w:val="CodeExample"/>
        <w:keepNext/>
      </w:pPr>
      <w:r>
        <w:t xml:space="preserve">      "startAt": "2027-01-20T09:00:00.000Z",</w:t>
      </w:r>
    </w:p>
    <w:p>
      <w:pPr>
        <w:pStyle w:val="CodeExample"/>
        <w:keepNext/>
      </w:pPr>
      <w:r>
        <w:t xml:space="preserve">      "endAt": "2027-01-20T15:00:00.000Z",</w:t>
      </w:r>
    </w:p>
    <w:p>
      <w:pPr>
        <w:pStyle w:val="CodeExample"/>
        <w:keepNext/>
      </w:pPr>
      <w:r>
        <w:t xml:space="preserve">      "venue": "Convention Hall",</w:t>
      </w:r>
    </w:p>
    <w:p>
      <w:pPr>
        <w:pStyle w:val="CodeExample"/>
        <w:keepNext/>
      </w:pPr>
      <w:r>
        <w:t xml:space="preserve">      "city": "Dhaka",</w:t>
      </w:r>
    </w:p>
    <w:p>
      <w:pPr>
        <w:pStyle w:val="CodeExample"/>
        <w:keepNext/>
      </w:pPr>
      <w:r>
        <w:t xml:space="preserve">      "category": "Technology",</w:t>
      </w:r>
    </w:p>
    <w:p>
      <w:pPr>
        <w:pStyle w:val="CodeExample"/>
        <w:keepNext/>
      </w:pPr>
      <w:r>
        <w:t xml:space="preserve">      "imageUrl": null,</w:t>
      </w:r>
    </w:p>
    <w:p>
      <w:pPr>
        <w:pStyle w:val="CodeExample"/>
        <w:keepNext/>
      </w:pPr>
      <w:r>
        <w:t xml:space="preserve">      "organizer": {</w:t>
      </w:r>
    </w:p>
    <w:p>
      <w:pPr>
        <w:pStyle w:val="CodeExample"/>
        <w:keepNext/>
      </w:pPr>
      <w:r>
        <w:t xml:space="preserve">        "displayName": "Dhaka Events"</w:t>
      </w:r>
    </w:p>
    <w:p>
      <w:pPr>
        <w:pStyle w:val="CodeExample"/>
        <w:keepNext/>
      </w:pPr>
      <w:r>
        <w:t xml:space="preserve">      },</w:t>
      </w:r>
    </w:p>
    <w:p>
      <w:pPr>
        <w:pStyle w:val="CodeExample"/>
        <w:keepNext/>
      </w:pPr>
      <w:r>
        <w:t xml:space="preserve">      "ticketTiers": [</w:t>
      </w:r>
    </w:p>
    <w:p>
      <w:pPr>
        <w:pStyle w:val="CodeExample"/>
        <w:keepNext/>
      </w:pPr>
      <w:r>
        <w:t xml:space="preserve">        {</w:t>
      </w:r>
    </w:p>
    <w:p>
      <w:pPr>
        <w:pStyle w:val="CodeExample"/>
        <w:keepNext/>
      </w:pPr>
      <w:r>
        <w:t xml:space="preserve">          "id": "33333333-3333-4333-8333-333333333333",</w:t>
      </w:r>
    </w:p>
    <w:p>
      <w:pPr>
        <w:pStyle w:val="CodeExample"/>
        <w:keepNext/>
      </w:pPr>
      <w:r>
        <w:t xml:space="preserve">          "name": "General Admission",</w:t>
      </w:r>
    </w:p>
    <w:p>
      <w:pPr>
        <w:pStyle w:val="CodeExample"/>
        <w:keepNext/>
      </w:pPr>
      <w:r>
        <w:t xml:space="preserve">          "pricePaisa": 50000,</w:t>
      </w:r>
    </w:p>
    <w:p>
      <w:pPr>
        <w:pStyle w:val="CodeExample"/>
        <w:keepNext/>
      </w:pPr>
      <w:r>
        <w:t xml:space="preserve">          "availableQuantity": 100,</w:t>
      </w:r>
    </w:p>
    <w:p>
      <w:pPr>
        <w:pStyle w:val="CodeExample"/>
        <w:keepNext/>
      </w:pPr>
      <w:r>
        <w:t xml:space="preserve">          "salesPaused": false,</w:t>
      </w:r>
    </w:p>
    <w:p>
      <w:pPr>
        <w:pStyle w:val="CodeExample"/>
        <w:keepNext/>
      </w:pPr>
      <w:r>
        <w:t xml:space="preserve">          "salesStartAt": "2027-01-01T00:00:00.000Z",</w:t>
      </w:r>
    </w:p>
    <w:p>
      <w:pPr>
        <w:pStyle w:val="CodeExample"/>
        <w:keepNext/>
      </w:pPr>
      <w:r>
        <w:t xml:space="preserve">          "salesEndAt": "2027-01-20T08:00:00.000Z",</w:t>
      </w:r>
    </w:p>
    <w:p>
      <w:pPr>
        <w:pStyle w:val="CodeExample"/>
        <w:keepNext/>
      </w:pPr>
      <w:r>
        <w:t xml:space="preserve">          "capacity": 100</w:t>
      </w:r>
    </w:p>
    <w:p>
      <w:pPr>
        <w:pStyle w:val="CodeExample"/>
        <w:keepNext/>
      </w:pPr>
      <w:r>
        <w:t xml:space="preserve">        }</w:t>
      </w:r>
    </w:p>
    <w:p>
      <w:pPr>
        <w:pStyle w:val="CodeExample"/>
        <w:keepNext/>
      </w:pPr>
      <w:r>
        <w:t xml:space="preserve">      ]</w:t>
      </w:r>
    </w:p>
    <w:p>
      <w:pPr>
        <w:pStyle w:val="CodeExample"/>
        <w:keepNext/>
      </w:pPr>
      <w:r>
        <w:t xml:space="preserve">    }</w:t>
      </w:r>
    </w:p>
    <w:p>
      <w:pPr>
        <w:pStyle w:val="CodeExample"/>
        <w:keepNext/>
      </w:pPr>
      <w:r>
        <w:t xml:space="preserve">  ],</w:t>
      </w:r>
    </w:p>
    <w:p>
      <w:pPr>
        <w:pStyle w:val="CodeExample"/>
        <w:keepNext/>
      </w:pPr>
      <w:r>
        <w:t xml:space="preserve">  "meta": {</w:t>
      </w:r>
    </w:p>
    <w:p>
      <w:pPr>
        <w:pStyle w:val="CodeExample"/>
        <w:keepNext/>
      </w:pPr>
      <w:r>
        <w:t xml:space="preserve">    "page": 1,</w:t>
      </w:r>
    </w:p>
    <w:p>
      <w:pPr>
        <w:pStyle w:val="CodeExample"/>
        <w:keepNext/>
      </w:pPr>
      <w:r>
        <w:t xml:space="preserve">    "limit": 12,</w:t>
      </w:r>
    </w:p>
    <w:p>
      <w:pPr>
        <w:pStyle w:val="CodeExample"/>
        <w:keepNext/>
      </w:pPr>
      <w:r>
        <w:t xml:space="preserve">    "total": 1,</w:t>
      </w:r>
    </w:p>
    <w:p>
      <w:pPr>
        <w:pStyle w:val="CodeExample"/>
        <w:keepNext/>
      </w:pPr>
      <w:r>
        <w:t xml:space="preserve">    "totalPages": 1</w:t>
      </w:r>
    </w:p>
    <w:p>
      <w:pPr>
        <w:pStyle w:val="CodeExample"/>
        <w:keepNext/>
      </w:pPr>
      <w:r>
        <w:t xml:space="preserve">  }</w:t>
      </w:r>
    </w:p>
    <w:p>
      <w:pPr>
        <w:pStyle w:val="CodeExample"/>
        <w:keepNext w:val="0"/>
      </w:pPr>
      <w:r>
        <w:t>}</w:t>
      </w:r>
    </w:p>
    <w:p>
      <w:pPr>
        <w:pStyle w:val="Heading3"/>
      </w:pPr>
      <w:r>
        <w:t>Possible error response HTTP 400</w:t>
      </w:r>
    </w:p>
    <w:p>
      <w:pPr>
        <w:pStyle w:val="CodeExample"/>
        <w:keepNext/>
      </w:pPr>
      <w:r>
        <w:t>{</w:t>
      </w:r>
    </w:p>
    <w:p>
      <w:pPr>
        <w:pStyle w:val="CodeExample"/>
        <w:keepNext/>
      </w:pPr>
      <w:r>
        <w:t xml:space="preserve">  "success": false,</w:t>
      </w:r>
    </w:p>
    <w:p>
      <w:pPr>
        <w:pStyle w:val="CodeExample"/>
        <w:keepNext/>
      </w:pPr>
      <w:r>
        <w:t xml:space="preserve">  "message": "Validation failed",</w:t>
      </w:r>
    </w:p>
    <w:p>
      <w:pPr>
        <w:pStyle w:val="CodeExample"/>
        <w:keepNext/>
      </w:pPr>
      <w:r>
        <w:t xml:space="preserve">  "errors": [</w:t>
      </w:r>
    </w:p>
    <w:p>
      <w:pPr>
        <w:pStyle w:val="CodeExample"/>
        <w:keepNext/>
      </w:pPr>
      <w:r>
        <w:t xml:space="preserve">    {</w:t>
      </w:r>
    </w:p>
    <w:p>
      <w:pPr>
        <w:pStyle w:val="CodeExample"/>
        <w:keepNext/>
      </w:pPr>
      <w:r>
        <w:t xml:space="preserve">      "code": "INVALID_VALUE",</w:t>
      </w:r>
    </w:p>
    <w:p>
      <w:pPr>
        <w:pStyle w:val="CodeExample"/>
        <w:keepNext/>
      </w:pPr>
      <w:r>
        <w:t xml:space="preserve">      "message": "Page must be a positive integer.",</w:t>
      </w:r>
    </w:p>
    <w:p>
      <w:pPr>
        <w:pStyle w:val="CodeExample"/>
        <w:keepNext/>
      </w:pPr>
      <w:r>
        <w:t xml:space="preserve">      "field": "query.page"</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Expose only published non deleted listings and return stable pagination. Apply budget matching to currently bookable tier inventory. Discovery facts may be cached; GET /events/:slug/availability and order creation use fresh eligibility and stock checks. Private drafts are excluded.</w:t>
      </w:r>
    </w:p>
    <w:p>
      <w:r>
        <w:br w:type="page"/>
      </w:r>
    </w:p>
    <w:p>
      <w:pPr>
        <w:pStyle w:val="Heading2"/>
      </w:pPr>
      <w:r>
        <w:t>04 Create an event draft</w:t>
      </w:r>
    </w:p>
    <w:p>
      <w:pPr>
        <w:pStyle w:val="Heading3"/>
      </w:pPr>
      <w:r>
        <w:t>POST /api/v1/organizer/events</w:t>
      </w:r>
    </w:p>
    <w:p>
      <w:r>
        <w:rPr>
          <w:b/>
        </w:rPr>
        <w:t xml:space="preserve">Authentication </w:t>
      </w:r>
      <w:r>
        <w:t>Bearer; ORGANIZER or ADMIN. Owner is derived from the authenticated identity.</w:t>
      </w:r>
    </w:p>
    <w:p>
      <w:r>
        <w:rPr>
          <w:b/>
        </w:rPr>
        <w:t xml:space="preserve">Parameters </w:t>
      </w:r>
      <w:r>
        <w:t>No path parameters.</w:t>
      </w:r>
    </w:p>
    <w:p>
      <w:pPr>
        <w:pStyle w:val="Heading3"/>
      </w:pPr>
      <w:r>
        <w:t>Request body</w:t>
      </w:r>
    </w:p>
    <w:p>
      <w:pPr>
        <w:pStyle w:val="CodeExample"/>
        <w:keepNext/>
      </w:pPr>
      <w:r>
        <w:t>{</w:t>
      </w:r>
    </w:p>
    <w:p>
      <w:pPr>
        <w:pStyle w:val="CodeExample"/>
        <w:keepNext/>
      </w:pPr>
      <w:r>
        <w:t xml:space="preserve">  "slug": "dhaka-tech-forum-2027",</w:t>
      </w:r>
    </w:p>
    <w:p>
      <w:pPr>
        <w:pStyle w:val="CodeExample"/>
        <w:keepNext/>
      </w:pPr>
      <w:r>
        <w:t xml:space="preserve">  "title": "Dhaka Tech Forum 2027",</w:t>
      </w:r>
    </w:p>
    <w:p>
      <w:pPr>
        <w:pStyle w:val="CodeExample"/>
        <w:keepNext/>
      </w:pPr>
      <w:r>
        <w:t xml:space="preserve">  "description": "A technology event with talks and workshops for the local developer community.",</w:t>
      </w:r>
    </w:p>
    <w:p>
      <w:pPr>
        <w:pStyle w:val="CodeExample"/>
        <w:keepNext/>
      </w:pPr>
      <w:r>
        <w:t xml:space="preserve">  "category": "Technology",</w:t>
      </w:r>
    </w:p>
    <w:p>
      <w:pPr>
        <w:pStyle w:val="CodeExample"/>
        <w:keepNext/>
      </w:pPr>
      <w:r>
        <w:t xml:space="preserve">  "venue": "Convention Hall",</w:t>
      </w:r>
    </w:p>
    <w:p>
      <w:pPr>
        <w:pStyle w:val="CodeExample"/>
        <w:keepNext/>
      </w:pPr>
      <w:r>
        <w:t xml:space="preserve">  "city": "Dhaka",</w:t>
      </w:r>
    </w:p>
    <w:p>
      <w:pPr>
        <w:pStyle w:val="CodeExample"/>
        <w:keepNext/>
      </w:pPr>
      <w:r>
        <w:t xml:space="preserve">  "address": "Agargaon Dhaka Bangladesh",</w:t>
      </w:r>
    </w:p>
    <w:p>
      <w:pPr>
        <w:pStyle w:val="CodeExample"/>
        <w:keepNext/>
      </w:pPr>
      <w:r>
        <w:t xml:space="preserve">  "startAt": "2027-01-20T09:00:00.000Z",</w:t>
      </w:r>
    </w:p>
    <w:p>
      <w:pPr>
        <w:pStyle w:val="CodeExample"/>
        <w:keepNext/>
      </w:pPr>
      <w:r>
        <w:t xml:space="preserve">  "endAt": "2027-01-20T15:00:00.000Z",</w:t>
      </w:r>
    </w:p>
    <w:p>
      <w:pPr>
        <w:pStyle w:val="CodeExample"/>
        <w:keepNext/>
      </w:pPr>
      <w:r>
        <w:t xml:space="preserve">  "imageUrl": null</w:t>
      </w:r>
    </w:p>
    <w:p>
      <w:pPr>
        <w:pStyle w:val="CodeExample"/>
        <w:keepNext w:val="0"/>
      </w:pPr>
      <w:r>
        <w:t>}</w:t>
      </w:r>
    </w:p>
    <w:p>
      <w:pPr>
        <w:pStyle w:val="Heading3"/>
      </w:pPr>
      <w:r>
        <w:t>Successful response HTTP 201</w:t>
      </w:r>
    </w:p>
    <w:p>
      <w:pPr>
        <w:pStyle w:val="CodeExample"/>
        <w:keepNext/>
      </w:pPr>
      <w:r>
        <w:t>{</w:t>
      </w:r>
    </w:p>
    <w:p>
      <w:pPr>
        <w:pStyle w:val="CodeExample"/>
        <w:keepNext/>
      </w:pPr>
      <w:r>
        <w:t xml:space="preserve">  "success": true,</w:t>
      </w:r>
    </w:p>
    <w:p>
      <w:pPr>
        <w:pStyle w:val="CodeExample"/>
        <w:keepNext/>
      </w:pPr>
      <w:r>
        <w:t xml:space="preserve">  "message": "Event created",</w:t>
      </w:r>
    </w:p>
    <w:p>
      <w:pPr>
        <w:pStyle w:val="CodeExample"/>
        <w:keepNext/>
      </w:pPr>
      <w:r>
        <w:t xml:space="preserve">  "data": {</w:t>
      </w:r>
    </w:p>
    <w:p>
      <w:pPr>
        <w:pStyle w:val="CodeExample"/>
        <w:keepNext/>
      </w:pPr>
      <w:r>
        <w:t xml:space="preserve">    "id": "22222222-2222-4222-8222-222222222222",</w:t>
      </w:r>
    </w:p>
    <w:p>
      <w:pPr>
        <w:pStyle w:val="CodeExample"/>
        <w:keepNext/>
      </w:pPr>
      <w:r>
        <w:t xml:space="preserve">    "slug": "dhaka-tech-forum-2027",</w:t>
      </w:r>
    </w:p>
    <w:p>
      <w:pPr>
        <w:pStyle w:val="CodeExample"/>
        <w:keepNext/>
      </w:pPr>
      <w:r>
        <w:t xml:space="preserve">    "title": "Dhaka Tech Forum 2027",</w:t>
      </w:r>
    </w:p>
    <w:p>
      <w:pPr>
        <w:pStyle w:val="CodeExample"/>
        <w:keepNext/>
      </w:pPr>
      <w:r>
        <w:t xml:space="preserve">    "description": "A technology event with talks and workshops for the local developer community.",</w:t>
      </w:r>
    </w:p>
    <w:p>
      <w:pPr>
        <w:pStyle w:val="CodeExample"/>
        <w:keepNext/>
      </w:pPr>
      <w:r>
        <w:t xml:space="preserve">    "category": "Technology",</w:t>
      </w:r>
    </w:p>
    <w:p>
      <w:pPr>
        <w:pStyle w:val="CodeExample"/>
        <w:keepNext/>
      </w:pPr>
      <w:r>
        <w:t xml:space="preserve">    "venue": "Convention Hall",</w:t>
      </w:r>
    </w:p>
    <w:p>
      <w:pPr>
        <w:pStyle w:val="CodeExample"/>
        <w:keepNext/>
      </w:pPr>
      <w:r>
        <w:t xml:space="preserve">    "city": "Dhaka",</w:t>
      </w:r>
    </w:p>
    <w:p>
      <w:pPr>
        <w:pStyle w:val="CodeExample"/>
        <w:keepNext/>
      </w:pPr>
      <w:r>
        <w:t xml:space="preserve">    "address": "Agargaon Dhaka Bangladesh",</w:t>
      </w:r>
    </w:p>
    <w:p>
      <w:pPr>
        <w:pStyle w:val="CodeExample"/>
        <w:keepNext/>
      </w:pPr>
      <w:r>
        <w:t xml:space="preserve">    "startAt": "2027-01-20T09:00:00.000Z",</w:t>
      </w:r>
    </w:p>
    <w:p>
      <w:pPr>
        <w:pStyle w:val="CodeExample"/>
        <w:keepNext/>
      </w:pPr>
      <w:r>
        <w:t xml:space="preserve">    "endAt": "2027-01-20T15:00:00.000Z",</w:t>
      </w:r>
    </w:p>
    <w:p>
      <w:pPr>
        <w:pStyle w:val="CodeExample"/>
        <w:keepNext/>
      </w:pPr>
      <w:r>
        <w:t xml:space="preserve">    "imageUrl": null,</w:t>
      </w:r>
    </w:p>
    <w:p>
      <w:pPr>
        <w:pStyle w:val="CodeExample"/>
        <w:keepNext/>
      </w:pPr>
      <w:r>
        <w:t xml:space="preserve">    "status": "DRAFT"</w:t>
      </w:r>
    </w:p>
    <w:p>
      <w:pPr>
        <w:pStyle w:val="CodeExample"/>
        <w:keepNext/>
      </w:pPr>
      <w:r>
        <w:t xml:space="preserve">  }</w:t>
      </w:r>
    </w:p>
    <w:p>
      <w:pPr>
        <w:pStyle w:val="CodeExample"/>
        <w:keepNext w:val="0"/>
      </w:pPr>
      <w:r>
        <w:t>}</w:t>
      </w:r>
    </w:p>
    <w:p>
      <w:pPr>
        <w:pStyle w:val="Heading3"/>
      </w:pPr>
      <w:r>
        <w:t>Possible error response HTTP 400</w:t>
      </w:r>
    </w:p>
    <w:p>
      <w:pPr>
        <w:pStyle w:val="CodeExample"/>
        <w:keepNext/>
      </w:pPr>
      <w:r>
        <w:t>{</w:t>
      </w:r>
    </w:p>
    <w:p>
      <w:pPr>
        <w:pStyle w:val="CodeExample"/>
        <w:keepNext/>
      </w:pPr>
      <w:r>
        <w:t xml:space="preserve">  "success": false,</w:t>
      </w:r>
    </w:p>
    <w:p>
      <w:pPr>
        <w:pStyle w:val="CodeExample"/>
        <w:keepNext/>
      </w:pPr>
      <w:r>
        <w:t xml:space="preserve">  "message": "Validation failed",</w:t>
      </w:r>
    </w:p>
    <w:p>
      <w:pPr>
        <w:pStyle w:val="CodeExample"/>
        <w:keepNext/>
      </w:pPr>
      <w:r>
        <w:t xml:space="preserve">  "errors": [</w:t>
      </w:r>
    </w:p>
    <w:p>
      <w:pPr>
        <w:pStyle w:val="CodeExample"/>
        <w:keepNext/>
      </w:pPr>
      <w:r>
        <w:t xml:space="preserve">    {</w:t>
      </w:r>
    </w:p>
    <w:p>
      <w:pPr>
        <w:pStyle w:val="CodeExample"/>
        <w:keepNext/>
      </w:pPr>
      <w:r>
        <w:t xml:space="preserve">      "code": "INVALID_VALUE",</w:t>
      </w:r>
    </w:p>
    <w:p>
      <w:pPr>
        <w:pStyle w:val="CodeExample"/>
        <w:keepNext/>
      </w:pPr>
      <w:r>
        <w:t xml:space="preserve">      "message": "End time must be after start time.",</w:t>
      </w:r>
    </w:p>
    <w:p>
      <w:pPr>
        <w:pStyle w:val="CodeExample"/>
        <w:keepNext/>
      </w:pPr>
      <w:r>
        <w:t xml:space="preserve">      "field": "body.endAt"</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Require a future start and an end after start. Validate title, category, location and optional HTTPS cover URL. Enforce a unique normalized slug. The client cannot assign organizerId or publish status. A created draft must go through publication readiness checks.</w:t>
      </w:r>
    </w:p>
    <w:p>
      <w:r>
        <w:br w:type="page"/>
      </w:r>
    </w:p>
    <w:p>
      <w:pPr>
        <w:pStyle w:val="Heading2"/>
      </w:pPr>
      <w:r>
        <w:t>05 Add ticket inventory</w:t>
      </w:r>
    </w:p>
    <w:p>
      <w:pPr>
        <w:pStyle w:val="Heading3"/>
      </w:pPr>
      <w:r>
        <w:t>POST /api/v1/organizer/events/:eventId/ticket-tiers</w:t>
      </w:r>
    </w:p>
    <w:p>
      <w:r>
        <w:rPr>
          <w:b/>
        </w:rPr>
        <w:t xml:space="preserve">Authentication </w:t>
      </w:r>
      <w:r>
        <w:t>Bearer; event owning ORGANIZER or ADMIN.</w:t>
      </w:r>
    </w:p>
    <w:p>
      <w:r>
        <w:rPr>
          <w:b/>
        </w:rPr>
        <w:t xml:space="preserve">Parameters </w:t>
      </w:r>
      <w:r>
        <w:t>Path eventId: 22222222-2222-4222-8222-222222222222</w:t>
      </w:r>
    </w:p>
    <w:p>
      <w:pPr>
        <w:pStyle w:val="Heading3"/>
      </w:pPr>
      <w:r>
        <w:t>Request body</w:t>
      </w:r>
    </w:p>
    <w:p>
      <w:pPr>
        <w:pStyle w:val="CodeExample"/>
        <w:keepNext/>
      </w:pPr>
      <w:r>
        <w:t>{</w:t>
      </w:r>
    </w:p>
    <w:p>
      <w:pPr>
        <w:pStyle w:val="CodeExample"/>
        <w:keepNext/>
      </w:pPr>
      <w:r>
        <w:t xml:space="preserve">  "name": "General Admission",</w:t>
      </w:r>
    </w:p>
    <w:p>
      <w:pPr>
        <w:pStyle w:val="CodeExample"/>
        <w:keepNext/>
      </w:pPr>
      <w:r>
        <w:t xml:space="preserve">  "pricePaisa": 50000,</w:t>
      </w:r>
    </w:p>
    <w:p>
      <w:pPr>
        <w:pStyle w:val="CodeExample"/>
        <w:keepNext/>
      </w:pPr>
      <w:r>
        <w:t xml:space="preserve">  "capacity": 100,</w:t>
      </w:r>
    </w:p>
    <w:p>
      <w:pPr>
        <w:pStyle w:val="CodeExample"/>
        <w:keepNext/>
      </w:pPr>
      <w:r>
        <w:t xml:space="preserve">  "salesStartAt": "2027-01-01T00:00:00.000Z",</w:t>
      </w:r>
    </w:p>
    <w:p>
      <w:pPr>
        <w:pStyle w:val="CodeExample"/>
        <w:keepNext/>
      </w:pPr>
      <w:r>
        <w:t xml:space="preserve">  "salesEndAt": "2027-01-20T08:00:00.000Z",</w:t>
      </w:r>
    </w:p>
    <w:p>
      <w:pPr>
        <w:pStyle w:val="CodeExample"/>
        <w:keepNext/>
      </w:pPr>
      <w:r>
        <w:t xml:space="preserve">  "salesPaused": false</w:t>
      </w:r>
    </w:p>
    <w:p>
      <w:pPr>
        <w:pStyle w:val="CodeExample"/>
        <w:keepNext w:val="0"/>
      </w:pPr>
      <w:r>
        <w:t>}</w:t>
      </w:r>
    </w:p>
    <w:p>
      <w:pPr>
        <w:pStyle w:val="Heading3"/>
      </w:pPr>
      <w:r>
        <w:t>Successful response HTTP 201</w:t>
      </w:r>
    </w:p>
    <w:p>
      <w:pPr>
        <w:pStyle w:val="CodeExample"/>
        <w:keepNext/>
      </w:pPr>
      <w:r>
        <w:t>{</w:t>
      </w:r>
    </w:p>
    <w:p>
      <w:pPr>
        <w:pStyle w:val="CodeExample"/>
        <w:keepNext/>
      </w:pPr>
      <w:r>
        <w:t xml:space="preserve">  "success": true,</w:t>
      </w:r>
    </w:p>
    <w:p>
      <w:pPr>
        <w:pStyle w:val="CodeExample"/>
        <w:keepNext/>
      </w:pPr>
      <w:r>
        <w:t xml:space="preserve">  "message": "Ticket tier created",</w:t>
      </w:r>
    </w:p>
    <w:p>
      <w:pPr>
        <w:pStyle w:val="CodeExample"/>
        <w:keepNext/>
      </w:pPr>
      <w:r>
        <w:t xml:space="preserve">  "data": {</w:t>
      </w:r>
    </w:p>
    <w:p>
      <w:pPr>
        <w:pStyle w:val="CodeExample"/>
        <w:keepNext/>
      </w:pPr>
      <w:r>
        <w:t xml:space="preserve">    "id": "33333333-3333-4333-8333-333333333333",</w:t>
      </w:r>
    </w:p>
    <w:p>
      <w:pPr>
        <w:pStyle w:val="CodeExample"/>
        <w:keepNext/>
      </w:pPr>
      <w:r>
        <w:t xml:space="preserve">    "eventId": "22222222-2222-4222-8222-222222222222",</w:t>
      </w:r>
    </w:p>
    <w:p>
      <w:pPr>
        <w:pStyle w:val="CodeExample"/>
        <w:keepNext/>
      </w:pPr>
      <w:r>
        <w:t xml:space="preserve">    "name": "General Admission",</w:t>
      </w:r>
    </w:p>
    <w:p>
      <w:pPr>
        <w:pStyle w:val="CodeExample"/>
        <w:keepNext/>
      </w:pPr>
      <w:r>
        <w:t xml:space="preserve">    "pricePaisa": 50000,</w:t>
      </w:r>
    </w:p>
    <w:p>
      <w:pPr>
        <w:pStyle w:val="CodeExample"/>
        <w:keepNext/>
      </w:pPr>
      <w:r>
        <w:t xml:space="preserve">    "capacity": 100,</w:t>
      </w:r>
    </w:p>
    <w:p>
      <w:pPr>
        <w:pStyle w:val="CodeExample"/>
        <w:keepNext/>
      </w:pPr>
      <w:r>
        <w:t xml:space="preserve">    "reservedQuantity": 0,</w:t>
      </w:r>
    </w:p>
    <w:p>
      <w:pPr>
        <w:pStyle w:val="CodeExample"/>
        <w:keepNext/>
      </w:pPr>
      <w:r>
        <w:t xml:space="preserve">    "soldQuantity": 0,</w:t>
      </w:r>
    </w:p>
    <w:p>
      <w:pPr>
        <w:pStyle w:val="CodeExample"/>
        <w:keepNext/>
      </w:pPr>
      <w:r>
        <w:t xml:space="preserve">    "salesStartAt": "2027-01-01T00:00:00.000Z",</w:t>
      </w:r>
    </w:p>
    <w:p>
      <w:pPr>
        <w:pStyle w:val="CodeExample"/>
        <w:keepNext/>
      </w:pPr>
      <w:r>
        <w:t xml:space="preserve">    "salesEndAt": "2027-01-20T08:00:00.000Z",</w:t>
      </w:r>
    </w:p>
    <w:p>
      <w:pPr>
        <w:pStyle w:val="CodeExample"/>
        <w:keepNext/>
      </w:pPr>
      <w:r>
        <w:t xml:space="preserve">    "salesPaused": false</w:t>
      </w:r>
    </w:p>
    <w:p>
      <w:pPr>
        <w:pStyle w:val="CodeExample"/>
        <w:keepNext/>
      </w:pPr>
      <w:r>
        <w:t xml:space="preserve">  }</w:t>
      </w:r>
    </w:p>
    <w:p>
      <w:pPr>
        <w:pStyle w:val="CodeExample"/>
        <w:keepNext w:val="0"/>
      </w:pPr>
      <w:r>
        <w:t>}</w:t>
      </w:r>
    </w:p>
    <w:p>
      <w:pPr>
        <w:pStyle w:val="Heading3"/>
      </w:pPr>
      <w:r>
        <w:t>Possible error response HTTP 400</w:t>
      </w:r>
    </w:p>
    <w:p>
      <w:pPr>
        <w:pStyle w:val="CodeExample"/>
        <w:keepNext/>
      </w:pPr>
      <w:r>
        <w:t>{</w:t>
      </w:r>
    </w:p>
    <w:p>
      <w:pPr>
        <w:pStyle w:val="CodeExample"/>
        <w:keepNext/>
      </w:pPr>
      <w:r>
        <w:t xml:space="preserve">  "success": false,</w:t>
      </w:r>
    </w:p>
    <w:p>
      <w:pPr>
        <w:pStyle w:val="CodeExample"/>
        <w:keepNext/>
      </w:pPr>
      <w:r>
        <w:t xml:space="preserve">  "message": "Validation failed",</w:t>
      </w:r>
    </w:p>
    <w:p>
      <w:pPr>
        <w:pStyle w:val="CodeExample"/>
        <w:keepNext/>
      </w:pPr>
      <w:r>
        <w:t xml:space="preserve">  "errors": [</w:t>
      </w:r>
    </w:p>
    <w:p>
      <w:pPr>
        <w:pStyle w:val="CodeExample"/>
        <w:keepNext/>
      </w:pPr>
      <w:r>
        <w:t xml:space="preserve">    {</w:t>
      </w:r>
    </w:p>
    <w:p>
      <w:pPr>
        <w:pStyle w:val="CodeExample"/>
        <w:keepNext/>
      </w:pPr>
      <w:r>
        <w:t xml:space="preserve">      "code": "INVALID_VALUE",</w:t>
      </w:r>
    </w:p>
    <w:p>
      <w:pPr>
        <w:pStyle w:val="CodeExample"/>
        <w:keepNext/>
      </w:pPr>
      <w:r>
        <w:t xml:space="preserve">      "message": "Price must be a positive integer in paisa.",</w:t>
      </w:r>
    </w:p>
    <w:p>
      <w:pPr>
        <w:pStyle w:val="CodeExample"/>
        <w:keepNext/>
      </w:pPr>
      <w:r>
        <w:t xml:space="preserve">      "field": "body.pricePaisa"</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Validate positive integer pricePaisa and capacity and a valid sales window within event rules. The service sets reserved and sold counts. Enforce unique eventId plus name. Editing capacity must not reduce it below sold plus reserved inventory. Missing or foreign events return 404.</w:t>
      </w:r>
    </w:p>
    <w:p>
      <w:r>
        <w:br w:type="page"/>
      </w:r>
    </w:p>
    <w:p>
      <w:pPr>
        <w:pStyle w:val="Heading2"/>
      </w:pPr>
      <w:r>
        <w:t>06 Publish an event</w:t>
      </w:r>
    </w:p>
    <w:p>
      <w:pPr>
        <w:pStyle w:val="Heading3"/>
      </w:pPr>
      <w:r>
        <w:t>POST /api/v1/organizer/events/:eventId/publish</w:t>
      </w:r>
    </w:p>
    <w:p>
      <w:r>
        <w:rPr>
          <w:b/>
        </w:rPr>
        <w:t xml:space="preserve">Authentication </w:t>
      </w:r>
      <w:r>
        <w:t>Bearer; event owning ORGANIZER or ADMIN.</w:t>
      </w:r>
    </w:p>
    <w:p>
      <w:r>
        <w:rPr>
          <w:b/>
        </w:rPr>
        <w:t xml:space="preserve">Parameters </w:t>
      </w:r>
      <w:r>
        <w:t>Path eventId: 22222222-2222-4222-8222-222222222222</w:t>
      </w:r>
    </w:p>
    <w:p>
      <w:pPr>
        <w:pStyle w:val="Heading3"/>
      </w:pPr>
      <w:r>
        <w:t>Request body</w:t>
      </w:r>
    </w:p>
    <w:p>
      <w:pPr>
        <w:pStyle w:val="CodeExample"/>
        <w:keepNext w:val="0"/>
      </w:pPr>
      <w:r>
        <w:t>{}</w:t>
      </w:r>
    </w:p>
    <w:p>
      <w:pPr>
        <w:pStyle w:val="Heading3"/>
      </w:pPr>
      <w:r>
        <w:t>Successful response HTTP 200</w:t>
      </w:r>
    </w:p>
    <w:p>
      <w:pPr>
        <w:pStyle w:val="CodeExample"/>
        <w:keepNext/>
      </w:pPr>
      <w:r>
        <w:t>{</w:t>
      </w:r>
    </w:p>
    <w:p>
      <w:pPr>
        <w:pStyle w:val="CodeExample"/>
        <w:keepNext/>
      </w:pPr>
      <w:r>
        <w:t xml:space="preserve">  "success": true,</w:t>
      </w:r>
    </w:p>
    <w:p>
      <w:pPr>
        <w:pStyle w:val="CodeExample"/>
        <w:keepNext/>
      </w:pPr>
      <w:r>
        <w:t xml:space="preserve">  "message": "Event published",</w:t>
      </w:r>
    </w:p>
    <w:p>
      <w:pPr>
        <w:pStyle w:val="CodeExample"/>
        <w:keepNext/>
      </w:pPr>
      <w:r>
        <w:t xml:space="preserve">  "data": {</w:t>
      </w:r>
    </w:p>
    <w:p>
      <w:pPr>
        <w:pStyle w:val="CodeExample"/>
        <w:keepNext/>
      </w:pPr>
      <w:r>
        <w:t xml:space="preserve">    "id": "22222222-2222-4222-8222-222222222222",</w:t>
      </w:r>
    </w:p>
    <w:p>
      <w:pPr>
        <w:pStyle w:val="CodeExample"/>
        <w:keepNext/>
      </w:pPr>
      <w:r>
        <w:t xml:space="preserve">    "slug": "dhaka-tech-forum-2027",</w:t>
      </w:r>
    </w:p>
    <w:p>
      <w:pPr>
        <w:pStyle w:val="CodeExample"/>
        <w:keepNext/>
      </w:pPr>
      <w:r>
        <w:t xml:space="preserve">    "title": "Dhaka Tech Forum 2027",</w:t>
      </w:r>
    </w:p>
    <w:p>
      <w:pPr>
        <w:pStyle w:val="CodeExample"/>
        <w:keepNext/>
      </w:pPr>
      <w:r>
        <w:t xml:space="preserve">    "description": "A technology event with talks and workshops for the local developer community.",</w:t>
      </w:r>
    </w:p>
    <w:p>
      <w:pPr>
        <w:pStyle w:val="CodeExample"/>
        <w:keepNext/>
      </w:pPr>
      <w:r>
        <w:t xml:space="preserve">    "category": "Technology",</w:t>
      </w:r>
    </w:p>
    <w:p>
      <w:pPr>
        <w:pStyle w:val="CodeExample"/>
        <w:keepNext/>
      </w:pPr>
      <w:r>
        <w:t xml:space="preserve">    "venue": "Convention Hall",</w:t>
      </w:r>
    </w:p>
    <w:p>
      <w:pPr>
        <w:pStyle w:val="CodeExample"/>
        <w:keepNext/>
      </w:pPr>
      <w:r>
        <w:t xml:space="preserve">    "city": "Dhaka",</w:t>
      </w:r>
    </w:p>
    <w:p>
      <w:pPr>
        <w:pStyle w:val="CodeExample"/>
        <w:keepNext/>
      </w:pPr>
      <w:r>
        <w:t xml:space="preserve">    "address": "Agargaon Dhaka Bangladesh",</w:t>
      </w:r>
    </w:p>
    <w:p>
      <w:pPr>
        <w:pStyle w:val="CodeExample"/>
        <w:keepNext/>
      </w:pPr>
      <w:r>
        <w:t xml:space="preserve">    "startAt": "2027-01-20T09:00:00.000Z",</w:t>
      </w:r>
    </w:p>
    <w:p>
      <w:pPr>
        <w:pStyle w:val="CodeExample"/>
        <w:keepNext/>
      </w:pPr>
      <w:r>
        <w:t xml:space="preserve">    "endAt": "2027-01-20T15:00:00.000Z",</w:t>
      </w:r>
    </w:p>
    <w:p>
      <w:pPr>
        <w:pStyle w:val="CodeExample"/>
        <w:keepNext/>
      </w:pPr>
      <w:r>
        <w:t xml:space="preserve">    "imageUrl": null,</w:t>
      </w:r>
    </w:p>
    <w:p>
      <w:pPr>
        <w:pStyle w:val="CodeExample"/>
        <w:keepNext/>
      </w:pPr>
      <w:r>
        <w:t xml:space="preserve">    "status": "PUBLISHED",</w:t>
      </w:r>
    </w:p>
    <w:p>
      <w:pPr>
        <w:pStyle w:val="CodeExample"/>
        <w:keepNext/>
      </w:pPr>
      <w:r>
        <w:t xml:space="preserve">    "publishedAt": "2027-01-01T08:00:00.000Z"</w:t>
      </w:r>
    </w:p>
    <w:p>
      <w:pPr>
        <w:pStyle w:val="CodeExample"/>
        <w:keepNext/>
      </w:pPr>
      <w:r>
        <w:t xml:space="preserve">  }</w:t>
      </w:r>
    </w:p>
    <w:p>
      <w:pPr>
        <w:pStyle w:val="CodeExample"/>
        <w:keepNext w:val="0"/>
      </w:pPr>
      <w:r>
        <w:t>}</w:t>
      </w:r>
    </w:p>
    <w:p>
      <w:pPr>
        <w:pStyle w:val="Heading3"/>
      </w:pPr>
      <w:r>
        <w:t>Possible error response HTTP 409</w:t>
      </w:r>
    </w:p>
    <w:p>
      <w:pPr>
        <w:pStyle w:val="CodeExample"/>
        <w:keepNext/>
      </w:pPr>
      <w:r>
        <w:t>{</w:t>
      </w:r>
    </w:p>
    <w:p>
      <w:pPr>
        <w:pStyle w:val="CodeExample"/>
        <w:keepNext/>
      </w:pPr>
      <w:r>
        <w:t xml:space="preserve">  "success": false,</w:t>
      </w:r>
    </w:p>
    <w:p>
      <w:pPr>
        <w:pStyle w:val="CodeExample"/>
        <w:keepNext/>
      </w:pPr>
      <w:r>
        <w:t xml:space="preserve">  "message": "Event is not ready to publish",</w:t>
      </w:r>
    </w:p>
    <w:p>
      <w:pPr>
        <w:pStyle w:val="CodeExample"/>
        <w:keepNext/>
      </w:pPr>
      <w:r>
        <w:t xml:space="preserve">  "errors": [</w:t>
      </w:r>
    </w:p>
    <w:p>
      <w:pPr>
        <w:pStyle w:val="CodeExample"/>
        <w:keepNext/>
      </w:pPr>
      <w:r>
        <w:t xml:space="preserve">    {</w:t>
      </w:r>
    </w:p>
    <w:p>
      <w:pPr>
        <w:pStyle w:val="CodeExample"/>
        <w:keepNext/>
      </w:pPr>
      <w:r>
        <w:t xml:space="preserve">      "code": "NO_ELIGIBLE_TIER",</w:t>
      </w:r>
    </w:p>
    <w:p>
      <w:pPr>
        <w:pStyle w:val="CodeExample"/>
        <w:keepNext/>
      </w:pPr>
      <w:r>
        <w:t xml:space="preserve">      "message": "Add an eligible unpaused ticket tier before publication."</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Revalidate the saved draft, future schedule and eligible saved tier in the publication transaction. PUBLICATION_NOT_READY is the service failure category and blocker details identify the cause. Do not publish from client supplied preview state. Invalidate public discovery facts after a successful change.</w:t>
      </w:r>
    </w:p>
    <w:p>
      <w:r>
        <w:br w:type="page"/>
      </w:r>
    </w:p>
    <w:p>
      <w:pPr>
        <w:pStyle w:val="Heading2"/>
      </w:pPr>
      <w:r>
        <w:t>07 Reserve tickets</w:t>
      </w:r>
    </w:p>
    <w:p>
      <w:pPr>
        <w:pStyle w:val="Heading3"/>
      </w:pPr>
      <w:r>
        <w:t>POST /api/v1/orders</w:t>
      </w:r>
    </w:p>
    <w:p>
      <w:r>
        <w:rPr>
          <w:b/>
        </w:rPr>
        <w:t xml:space="preserve">Authentication </w:t>
      </w:r>
      <w:r>
        <w:t>Bearer; ATTENDEE. Header Idempotency-Key: reservation-example-001.</w:t>
      </w:r>
    </w:p>
    <w:p>
      <w:r>
        <w:rPr>
          <w:b/>
        </w:rPr>
        <w:t xml:space="preserve">Parameters </w:t>
      </w:r>
      <w:r>
        <w:t>No path parameters. Example request time is 2027-01-10T10:00:00Z.</w:t>
      </w:r>
    </w:p>
    <w:p>
      <w:pPr>
        <w:pStyle w:val="Heading3"/>
      </w:pPr>
      <w:r>
        <w:t>Request body</w:t>
      </w:r>
    </w:p>
    <w:p>
      <w:pPr>
        <w:pStyle w:val="CodeExample"/>
        <w:keepNext/>
      </w:pPr>
      <w:r>
        <w:t>{</w:t>
      </w:r>
    </w:p>
    <w:p>
      <w:pPr>
        <w:pStyle w:val="CodeExample"/>
        <w:keepNext/>
      </w:pPr>
      <w:r>
        <w:t xml:space="preserve">  "ticketTierId": "33333333-3333-4333-8333-333333333333",</w:t>
      </w:r>
    </w:p>
    <w:p>
      <w:pPr>
        <w:pStyle w:val="CodeExample"/>
        <w:keepNext/>
      </w:pPr>
      <w:r>
        <w:t xml:space="preserve">  "quantity": 2</w:t>
      </w:r>
    </w:p>
    <w:p>
      <w:pPr>
        <w:pStyle w:val="CodeExample"/>
        <w:keepNext w:val="0"/>
      </w:pPr>
      <w:r>
        <w:t>}</w:t>
      </w:r>
    </w:p>
    <w:p>
      <w:pPr>
        <w:pStyle w:val="Heading3"/>
      </w:pPr>
      <w:r>
        <w:t>Successful response HTTP 201</w:t>
      </w:r>
    </w:p>
    <w:p>
      <w:pPr>
        <w:pStyle w:val="CodeExample"/>
        <w:keepNext/>
      </w:pPr>
      <w:r>
        <w:t>{</w:t>
      </w:r>
    </w:p>
    <w:p>
      <w:pPr>
        <w:pStyle w:val="CodeExample"/>
        <w:keepNext/>
      </w:pPr>
      <w:r>
        <w:t xml:space="preserve">  "success": true,</w:t>
      </w:r>
    </w:p>
    <w:p>
      <w:pPr>
        <w:pStyle w:val="CodeExample"/>
        <w:keepNext/>
      </w:pPr>
      <w:r>
        <w:t xml:space="preserve">  "message": "Order created and inventory reserved",</w:t>
      </w:r>
    </w:p>
    <w:p>
      <w:pPr>
        <w:pStyle w:val="CodeExample"/>
        <w:keepNext/>
      </w:pPr>
      <w:r>
        <w:t xml:space="preserve">  "data": {</w:t>
      </w:r>
    </w:p>
    <w:p>
      <w:pPr>
        <w:pStyle w:val="CodeExample"/>
        <w:keepNext/>
      </w:pPr>
      <w:r>
        <w:t xml:space="preserve">    "id": "44444444-4444-4444-8444-444444444444",</w:t>
      </w:r>
    </w:p>
    <w:p>
      <w:pPr>
        <w:pStyle w:val="CodeExample"/>
        <w:keepNext/>
      </w:pPr>
      <w:r>
        <w:t xml:space="preserve">    "eventId": "22222222-2222-4222-8222-222222222222",</w:t>
      </w:r>
    </w:p>
    <w:p>
      <w:pPr>
        <w:pStyle w:val="CodeExample"/>
        <w:keepNext/>
      </w:pPr>
      <w:r>
        <w:t xml:space="preserve">    "ticketTierId": "33333333-3333-4333-8333-333333333333",</w:t>
      </w:r>
    </w:p>
    <w:p>
      <w:pPr>
        <w:pStyle w:val="CodeExample"/>
        <w:keepNext/>
      </w:pPr>
      <w:r>
        <w:t xml:space="preserve">    "eventNameSnapshot": "Dhaka Tech Forum 2027",</w:t>
      </w:r>
    </w:p>
    <w:p>
      <w:pPr>
        <w:pStyle w:val="CodeExample"/>
        <w:keepNext/>
      </w:pPr>
      <w:r>
        <w:t xml:space="preserve">    "ticketTierNameSnapshot": "General Admission",</w:t>
      </w:r>
    </w:p>
    <w:p>
      <w:pPr>
        <w:pStyle w:val="CodeExample"/>
        <w:keepNext/>
      </w:pPr>
      <w:r>
        <w:t xml:space="preserve">    "quantity": 2,</w:t>
      </w:r>
    </w:p>
    <w:p>
      <w:pPr>
        <w:pStyle w:val="CodeExample"/>
        <w:keepNext/>
      </w:pPr>
      <w:r>
        <w:t xml:space="preserve">    "unitPricePaisaSnapshot": 50000,</w:t>
      </w:r>
    </w:p>
    <w:p>
      <w:pPr>
        <w:pStyle w:val="CodeExample"/>
        <w:keepNext/>
      </w:pPr>
      <w:r>
        <w:t xml:space="preserve">    "totalAmountPaisaSnapshot": 100000,</w:t>
      </w:r>
    </w:p>
    <w:p>
      <w:pPr>
        <w:pStyle w:val="CodeExample"/>
        <w:keepNext/>
      </w:pPr>
      <w:r>
        <w:t xml:space="preserve">    "currency": "BDT",</w:t>
      </w:r>
    </w:p>
    <w:p>
      <w:pPr>
        <w:pStyle w:val="CodeExample"/>
        <w:keepNext/>
      </w:pPr>
      <w:r>
        <w:t xml:space="preserve">    "status": "PENDING_PAYMENT",</w:t>
      </w:r>
    </w:p>
    <w:p>
      <w:pPr>
        <w:pStyle w:val="CodeExample"/>
        <w:keepNext/>
      </w:pPr>
      <w:r>
        <w:t xml:space="preserve">    "reservationExpiresAt": "2027-01-10T10:15:00.000Z"</w:t>
      </w:r>
    </w:p>
    <w:p>
      <w:pPr>
        <w:pStyle w:val="CodeExample"/>
        <w:keepNext/>
      </w:pPr>
      <w:r>
        <w:t xml:space="preserve">  }</w:t>
      </w:r>
    </w:p>
    <w:p>
      <w:pPr>
        <w:pStyle w:val="CodeExample"/>
        <w:keepNext w:val="0"/>
      </w:pPr>
      <w:r>
        <w:t>}</w:t>
      </w:r>
    </w:p>
    <w:p>
      <w:pPr>
        <w:pStyle w:val="Heading3"/>
      </w:pPr>
      <w:r>
        <w:t>Possible error response HTTP 409</w:t>
      </w:r>
    </w:p>
    <w:p>
      <w:pPr>
        <w:pStyle w:val="CodeExample"/>
        <w:keepNext/>
      </w:pPr>
      <w:r>
        <w:t>{</w:t>
      </w:r>
    </w:p>
    <w:p>
      <w:pPr>
        <w:pStyle w:val="CodeExample"/>
        <w:keepNext/>
      </w:pPr>
      <w:r>
        <w:t xml:space="preserve">  "success": false,</w:t>
      </w:r>
    </w:p>
    <w:p>
      <w:pPr>
        <w:pStyle w:val="CodeExample"/>
        <w:keepNext/>
      </w:pPr>
      <w:r>
        <w:t xml:space="preserve">  "message": "Not enough tickets are available",</w:t>
      </w:r>
    </w:p>
    <w:p>
      <w:pPr>
        <w:pStyle w:val="CodeExample"/>
        <w:keepNext/>
      </w:pPr>
      <w:r>
        <w:t xml:space="preserve">  "errors": [</w:t>
      </w:r>
    </w:p>
    <w:p>
      <w:pPr>
        <w:pStyle w:val="CodeExample"/>
        <w:keepNext/>
      </w:pPr>
      <w:r>
        <w:t xml:space="preserve">    {</w:t>
      </w:r>
    </w:p>
    <w:p>
      <w:pPr>
        <w:pStyle w:val="CodeExample"/>
        <w:keepNext/>
      </w:pPr>
      <w:r>
        <w:t xml:space="preserve">      "code": "INSUFFICIENT_INVENTORY",</w:t>
      </w:r>
    </w:p>
    <w:p>
      <w:pPr>
        <w:pStyle w:val="CodeExample"/>
        <w:keepNext/>
      </w:pPr>
      <w:r>
        <w:t xml:space="preserve">      "message": "Choose a smaller quantity or another tier."</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Require quantity from 1 to 10. Lock and recheck current sale state and stock; use a serializable transaction to increase reservedQuantity and create the order, snapshots, audit record and idempotency result together. Same key plus same payload recovers the same order; different payload returns IDEMPOTENCY_KEY_REUSED. A 15 minute expiry is evaluated by server time.</w:t>
      </w:r>
    </w:p>
    <w:p>
      <w:r>
        <w:br w:type="page"/>
      </w:r>
    </w:p>
    <w:p>
      <w:pPr>
        <w:pStyle w:val="Heading2"/>
      </w:pPr>
      <w:r>
        <w:t>08 Start or recover checkout</w:t>
      </w:r>
    </w:p>
    <w:p>
      <w:pPr>
        <w:pStyle w:val="Heading3"/>
      </w:pPr>
      <w:r>
        <w:t>POST /api/v1/payments/orders/:orderId/checkout</w:t>
      </w:r>
    </w:p>
    <w:p>
      <w:r>
        <w:rPr>
          <w:b/>
        </w:rPr>
        <w:t xml:space="preserve">Authentication </w:t>
      </w:r>
      <w:r>
        <w:t>Bearer; order owning ATTENDEE. Header Idempotency-Key: checkout-example-001.</w:t>
      </w:r>
    </w:p>
    <w:p>
      <w:r>
        <w:rPr>
          <w:b/>
        </w:rPr>
        <w:t xml:space="preserve">Parameters </w:t>
      </w:r>
      <w:r>
        <w:t>Path orderId: 44444444-4444-4444-8444-444444444444</w:t>
      </w:r>
    </w:p>
    <w:p>
      <w:pPr>
        <w:pStyle w:val="Heading3"/>
      </w:pPr>
      <w:r>
        <w:t>Request body</w:t>
      </w:r>
    </w:p>
    <w:p>
      <w:pPr>
        <w:pStyle w:val="CodeExample"/>
        <w:keepNext w:val="0"/>
      </w:pPr>
      <w:r>
        <w:t>{}</w:t>
      </w:r>
    </w:p>
    <w:p>
      <w:pPr>
        <w:pStyle w:val="Heading3"/>
      </w:pPr>
      <w:r>
        <w:t>Successful response HTTP 200</w:t>
      </w:r>
    </w:p>
    <w:p>
      <w:pPr>
        <w:pStyle w:val="CodeExample"/>
        <w:keepNext/>
      </w:pPr>
      <w:r>
        <w:t>{</w:t>
      </w:r>
    </w:p>
    <w:p>
      <w:pPr>
        <w:pStyle w:val="CodeExample"/>
        <w:keepNext/>
      </w:pPr>
      <w:r>
        <w:t xml:space="preserve">  "success": true,</w:t>
      </w:r>
    </w:p>
    <w:p>
      <w:pPr>
        <w:pStyle w:val="CodeExample"/>
        <w:keepNext/>
      </w:pPr>
      <w:r>
        <w:t xml:space="preserve">  "message": "SSLCommerz checkout available",</w:t>
      </w:r>
    </w:p>
    <w:p>
      <w:pPr>
        <w:pStyle w:val="CodeExample"/>
        <w:keepNext/>
      </w:pPr>
      <w:r>
        <w:t xml:space="preserve">  "data": {</w:t>
      </w:r>
    </w:p>
    <w:p>
      <w:pPr>
        <w:pStyle w:val="CodeExample"/>
        <w:keepNext/>
      </w:pPr>
      <w:r>
        <w:t xml:space="preserve">    "status": "AVAILABLE",</w:t>
      </w:r>
    </w:p>
    <w:p>
      <w:pPr>
        <w:pStyle w:val="CodeExample"/>
        <w:keepNext/>
      </w:pPr>
      <w:r>
        <w:t xml:space="preserve">    "paymentAttemptId": "55555555-5555-4555-8555-555555555555",</w:t>
      </w:r>
    </w:p>
    <w:p>
      <w:pPr>
        <w:pStyle w:val="CodeExample"/>
        <w:keepNext/>
      </w:pPr>
      <w:r>
        <w:t xml:space="preserve">    "merchantTransactionId": "EG-EXAMPLE-001",</w:t>
      </w:r>
    </w:p>
    <w:p>
      <w:pPr>
        <w:pStyle w:val="CodeExample"/>
        <w:keepNext/>
      </w:pPr>
      <w:r>
        <w:t xml:space="preserve">    "checkoutUrl": "https://sandbox.sslcommerz.com/EasyCheckOut/example-session",</w:t>
      </w:r>
    </w:p>
    <w:p>
      <w:pPr>
        <w:pStyle w:val="CodeExample"/>
        <w:keepNext/>
      </w:pPr>
      <w:r>
        <w:t xml:space="preserve">    "checkoutExpiresAt": "2027-01-10T10:15:00.000Z"</w:t>
      </w:r>
    </w:p>
    <w:p>
      <w:pPr>
        <w:pStyle w:val="CodeExample"/>
        <w:keepNext/>
      </w:pPr>
      <w:r>
        <w:t xml:space="preserve">  }</w:t>
      </w:r>
    </w:p>
    <w:p>
      <w:pPr>
        <w:pStyle w:val="CodeExample"/>
        <w:keepNext w:val="0"/>
      </w:pPr>
      <w:r>
        <w:t>}</w:t>
      </w:r>
    </w:p>
    <w:p>
      <w:pPr>
        <w:pStyle w:val="Heading3"/>
      </w:pPr>
      <w:r>
        <w:t>Possible error response HTTP 409</w:t>
      </w:r>
    </w:p>
    <w:p>
      <w:pPr>
        <w:pStyle w:val="CodeExample"/>
        <w:keepNext/>
      </w:pPr>
      <w:r>
        <w:t>{</w:t>
      </w:r>
    </w:p>
    <w:p>
      <w:pPr>
        <w:pStyle w:val="CodeExample"/>
        <w:keepNext/>
      </w:pPr>
      <w:r>
        <w:t xml:space="preserve">  "success": false,</w:t>
      </w:r>
    </w:p>
    <w:p>
      <w:pPr>
        <w:pStyle w:val="CodeExample"/>
        <w:keepNext/>
      </w:pPr>
      <w:r>
        <w:t xml:space="preserve">  "message": "Order is not payable",</w:t>
      </w:r>
    </w:p>
    <w:p>
      <w:pPr>
        <w:pStyle w:val="CodeExample"/>
        <w:keepNext/>
      </w:pPr>
      <w:r>
        <w:t xml:space="preserve">  "errors": [</w:t>
      </w:r>
    </w:p>
    <w:p>
      <w:pPr>
        <w:pStyle w:val="CodeExample"/>
        <w:keepNext/>
      </w:pPr>
      <w:r>
        <w:t xml:space="preserve">    {</w:t>
      </w:r>
    </w:p>
    <w:p>
      <w:pPr>
        <w:pStyle w:val="CodeExample"/>
        <w:keepNext/>
      </w:pPr>
      <w:r>
        <w:t xml:space="preserve">      "code": "ORDER_NOT_PAYABLE",</w:t>
      </w:r>
    </w:p>
    <w:p>
      <w:pPr>
        <w:pStyle w:val="CodeExample"/>
        <w:keepNext/>
      </w:pPr>
      <w:r>
        <w:t xml:space="preserve">      "message": "Reservation is expired cancelled or already paid."</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Validate order ownership, an unexpired active hold, current sale eligibility and required contact data. Persist the attempt before the provider request. A 202 PROCESSING or UNKNOWN response includes paymentAttemptId, paymentStatus and statusPath for readback; it contains no usable checkout URL. Retrying the same key must not start a duplicate financial attempt.</w:t>
      </w:r>
    </w:p>
    <w:p>
      <w:r>
        <w:br w:type="page"/>
      </w:r>
    </w:p>
    <w:p>
      <w:pPr>
        <w:pStyle w:val="Heading2"/>
      </w:pPr>
      <w:r>
        <w:t>09 Evaluate a QR admission</w:t>
      </w:r>
    </w:p>
    <w:p>
      <w:pPr>
        <w:pStyle w:val="Heading3"/>
      </w:pPr>
      <w:r>
        <w:t>POST /api/v1/organizer/events/:eventId/check-ins</w:t>
      </w:r>
    </w:p>
    <w:p>
      <w:r>
        <w:rPr>
          <w:b/>
        </w:rPr>
        <w:t xml:space="preserve">Authentication </w:t>
      </w:r>
      <w:r>
        <w:t>Bearer; event owning ORGANIZER or ADMIN.</w:t>
      </w:r>
    </w:p>
    <w:p>
      <w:r>
        <w:rPr>
          <w:b/>
        </w:rPr>
        <w:t xml:space="preserve">Parameters </w:t>
      </w:r>
      <w:r>
        <w:t>Path eventId: 22222222-2222-4222-8222-222222222222</w:t>
      </w:r>
    </w:p>
    <w:p>
      <w:pPr>
        <w:pStyle w:val="Heading3"/>
      </w:pPr>
      <w:r>
        <w:t>Request body</w:t>
      </w:r>
    </w:p>
    <w:p>
      <w:pPr>
        <w:pStyle w:val="CodeExample"/>
        <w:keepNext/>
      </w:pPr>
      <w:r>
        <w:t>{</w:t>
      </w:r>
    </w:p>
    <w:p>
      <w:pPr>
        <w:pStyle w:val="CodeExample"/>
        <w:keepNext/>
      </w:pPr>
      <w:r>
        <w:t xml:space="preserve">  "qrToken": "AAAAAAAAAAAAAAAAAAAAAAAAAAAAAAAAAAAAAAAAAAA"</w:t>
      </w:r>
    </w:p>
    <w:p>
      <w:pPr>
        <w:pStyle w:val="CodeExample"/>
        <w:keepNext w:val="0"/>
      </w:pPr>
      <w:r>
        <w:t>}</w:t>
      </w:r>
    </w:p>
    <w:p>
      <w:pPr>
        <w:pStyle w:val="Heading3"/>
      </w:pPr>
      <w:r>
        <w:t>Successful response HTTP 200</w:t>
      </w:r>
    </w:p>
    <w:p>
      <w:pPr>
        <w:pStyle w:val="CodeExample"/>
        <w:keepNext/>
      </w:pPr>
      <w:r>
        <w:t>{</w:t>
      </w:r>
    </w:p>
    <w:p>
      <w:pPr>
        <w:pStyle w:val="CodeExample"/>
        <w:keepNext/>
      </w:pPr>
      <w:r>
        <w:t xml:space="preserve">  "success": true,</w:t>
      </w:r>
    </w:p>
    <w:p>
      <w:pPr>
        <w:pStyle w:val="CodeExample"/>
        <w:keepNext/>
      </w:pPr>
      <w:r>
        <w:t xml:space="preserve">  "message": "Check-in evaluated",</w:t>
      </w:r>
    </w:p>
    <w:p>
      <w:pPr>
        <w:pStyle w:val="CodeExample"/>
        <w:keepNext/>
      </w:pPr>
      <w:r>
        <w:t xml:space="preserve">  "data": {</w:t>
      </w:r>
    </w:p>
    <w:p>
      <w:pPr>
        <w:pStyle w:val="CodeExample"/>
        <w:keepNext/>
      </w:pPr>
      <w:r>
        <w:t xml:space="preserve">    "resultCode": "ACCEPTED",</w:t>
      </w:r>
    </w:p>
    <w:p>
      <w:pPr>
        <w:pStyle w:val="CodeExample"/>
        <w:keepNext/>
      </w:pPr>
      <w:r>
        <w:t xml:space="preserve">    "id": "66666666-6666-4666-8666-666666666666",</w:t>
      </w:r>
    </w:p>
    <w:p>
      <w:pPr>
        <w:pStyle w:val="CodeExample"/>
        <w:keepNext/>
      </w:pPr>
      <w:r>
        <w:t xml:space="preserve">    "status": "CHECKED_IN",</w:t>
      </w:r>
    </w:p>
    <w:p>
      <w:pPr>
        <w:pStyle w:val="CodeExample"/>
        <w:keepNext/>
      </w:pPr>
      <w:r>
        <w:t xml:space="preserve">    "ticket": {</w:t>
      </w:r>
    </w:p>
    <w:p>
      <w:pPr>
        <w:pStyle w:val="CodeExample"/>
        <w:keepNext/>
      </w:pPr>
      <w:r>
        <w:t xml:space="preserve">      "id": "66666666-6666-4666-8666-666666666666",</w:t>
      </w:r>
    </w:p>
    <w:p>
      <w:pPr>
        <w:pStyle w:val="CodeExample"/>
        <w:keepNext/>
      </w:pPr>
      <w:r>
        <w:t xml:space="preserve">      "sequence": 1,</w:t>
      </w:r>
    </w:p>
    <w:p>
      <w:pPr>
        <w:pStyle w:val="CodeExample"/>
        <w:keepNext/>
      </w:pPr>
      <w:r>
        <w:t xml:space="preserve">      "checkedInAt": "2027-01-20T09:10:00.000Z",</w:t>
      </w:r>
    </w:p>
    <w:p>
      <w:pPr>
        <w:pStyle w:val="CodeExample"/>
        <w:keepNext/>
      </w:pPr>
      <w:r>
        <w:t xml:space="preserve">      "ticketTier": {</w:t>
      </w:r>
    </w:p>
    <w:p>
      <w:pPr>
        <w:pStyle w:val="CodeExample"/>
        <w:keepNext/>
      </w:pPr>
      <w:r>
        <w:t xml:space="preserve">        "name": "General Admission"</w:t>
      </w:r>
    </w:p>
    <w:p>
      <w:pPr>
        <w:pStyle w:val="CodeExample"/>
        <w:keepNext/>
      </w:pPr>
      <w:r>
        <w:t xml:space="preserve">      },</w:t>
      </w:r>
    </w:p>
    <w:p>
      <w:pPr>
        <w:pStyle w:val="CodeExample"/>
        <w:keepNext/>
      </w:pPr>
      <w:r>
        <w:t xml:space="preserve">      "attendee": {</w:t>
      </w:r>
    </w:p>
    <w:p>
      <w:pPr>
        <w:pStyle w:val="CodeExample"/>
        <w:keepNext/>
      </w:pPr>
      <w:r>
        <w:t xml:space="preserve">        "displayName": "Ayesha Rahman"</w:t>
      </w:r>
    </w:p>
    <w:p>
      <w:pPr>
        <w:pStyle w:val="CodeExample"/>
        <w:keepNext/>
      </w:pPr>
      <w:r>
        <w:t xml:space="preserve">      }</w:t>
      </w:r>
    </w:p>
    <w:p>
      <w:pPr>
        <w:pStyle w:val="CodeExample"/>
        <w:keepNext/>
      </w:pPr>
      <w:r>
        <w:t xml:space="preserve">    }</w:t>
      </w:r>
    </w:p>
    <w:p>
      <w:pPr>
        <w:pStyle w:val="CodeExample"/>
        <w:keepNext/>
      </w:pPr>
      <w:r>
        <w:t xml:space="preserve">  }</w:t>
      </w:r>
    </w:p>
    <w:p>
      <w:pPr>
        <w:pStyle w:val="CodeExample"/>
        <w:keepNext w:val="0"/>
      </w:pPr>
      <w:r>
        <w:t>}</w:t>
      </w:r>
    </w:p>
    <w:p>
      <w:pPr>
        <w:pStyle w:val="Heading3"/>
      </w:pPr>
      <w:r>
        <w:t>Possible error response HTTP 400</w:t>
      </w:r>
    </w:p>
    <w:p>
      <w:pPr>
        <w:pStyle w:val="CodeExample"/>
        <w:keepNext/>
      </w:pPr>
      <w:r>
        <w:t>{</w:t>
      </w:r>
    </w:p>
    <w:p>
      <w:pPr>
        <w:pStyle w:val="CodeExample"/>
        <w:keepNext/>
      </w:pPr>
      <w:r>
        <w:t xml:space="preserve">  "success": false,</w:t>
      </w:r>
    </w:p>
    <w:p>
      <w:pPr>
        <w:pStyle w:val="CodeExample"/>
        <w:keepNext/>
      </w:pPr>
      <w:r>
        <w:t xml:space="preserve">  "message": "Validation failed",</w:t>
      </w:r>
    </w:p>
    <w:p>
      <w:pPr>
        <w:pStyle w:val="CodeExample"/>
        <w:keepNext/>
      </w:pPr>
      <w:r>
        <w:t xml:space="preserve">  "errors": [</w:t>
      </w:r>
    </w:p>
    <w:p>
      <w:pPr>
        <w:pStyle w:val="CodeExample"/>
        <w:keepNext/>
      </w:pPr>
      <w:r>
        <w:t xml:space="preserve">    {</w:t>
      </w:r>
    </w:p>
    <w:p>
      <w:pPr>
        <w:pStyle w:val="CodeExample"/>
        <w:keepNext/>
      </w:pPr>
      <w:r>
        <w:t xml:space="preserve">      "code": "INVALID_VALUE",</w:t>
      </w:r>
    </w:p>
    <w:p>
      <w:pPr>
        <w:pStyle w:val="CodeExample"/>
        <w:keepNext/>
      </w:pPr>
      <w:r>
        <w:t xml:space="preserve">      "message": "Provide the opaque EventGate QR token not a URL.",</w:t>
      </w:r>
    </w:p>
    <w:p>
      <w:pPr>
        <w:pStyle w:val="CodeExample"/>
        <w:keepNext/>
      </w:pPr>
      <w:r>
        <w:t xml:space="preserve">      "field": "body.qrToken"</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Validate the 43 character opaque token. Check event ownership, the admission window from two hours before start through end, verified purchase and unused ticket state. Lock the order graph, atomically update the pass and write an audit record. Business rejections also use 200 with resultCode INVALID_TICKET, WRONG_EVENT, ALREADY_CHECKED_IN, WINDOW_CLOSED or ADMISSION_BLOCKED. A 200 envelope alone never admits a person.</w:t>
      </w:r>
    </w:p>
    <w:p>
      <w:r>
        <w:br w:type="page"/>
      </w:r>
    </w:p>
    <w:p>
      <w:pPr>
        <w:pStyle w:val="Heading2"/>
      </w:pPr>
      <w:r>
        <w:t>10 Request an attendee refund</w:t>
      </w:r>
    </w:p>
    <w:p>
      <w:pPr>
        <w:pStyle w:val="Heading3"/>
      </w:pPr>
      <w:r>
        <w:t>POST /api/v1/orders/:orderId/refund-requests</w:t>
      </w:r>
    </w:p>
    <w:p>
      <w:r>
        <w:rPr>
          <w:b/>
        </w:rPr>
        <w:t xml:space="preserve">Authentication </w:t>
      </w:r>
      <w:r>
        <w:t>Bearer; order owning ATTENDEE.</w:t>
      </w:r>
    </w:p>
    <w:p>
      <w:r>
        <w:rPr>
          <w:b/>
        </w:rPr>
        <w:t xml:space="preserve">Parameters </w:t>
      </w:r>
      <w:r>
        <w:t>Path orderId: 44444444-4444-4444-8444-444444444444</w:t>
      </w:r>
    </w:p>
    <w:p>
      <w:pPr>
        <w:pStyle w:val="Heading3"/>
      </w:pPr>
      <w:r>
        <w:t>Request body</w:t>
      </w:r>
    </w:p>
    <w:p>
      <w:pPr>
        <w:pStyle w:val="CodeExample"/>
        <w:keepNext/>
      </w:pPr>
      <w:r>
        <w:t>{</w:t>
      </w:r>
    </w:p>
    <w:p>
      <w:pPr>
        <w:pStyle w:val="CodeExample"/>
        <w:keepNext/>
      </w:pPr>
      <w:r>
        <w:t xml:space="preserve">  "userMessage": "I can no longer attend this event."</w:t>
      </w:r>
    </w:p>
    <w:p>
      <w:pPr>
        <w:pStyle w:val="CodeExample"/>
        <w:keepNext w:val="0"/>
      </w:pPr>
      <w:r>
        <w:t>}</w:t>
      </w:r>
    </w:p>
    <w:p>
      <w:pPr>
        <w:pStyle w:val="Heading3"/>
      </w:pPr>
      <w:r>
        <w:t>Successful response HTTP 201</w:t>
      </w:r>
    </w:p>
    <w:p>
      <w:pPr>
        <w:pStyle w:val="CodeExample"/>
        <w:keepNext/>
      </w:pPr>
      <w:r>
        <w:t>{</w:t>
      </w:r>
    </w:p>
    <w:p>
      <w:pPr>
        <w:pStyle w:val="CodeExample"/>
        <w:keepNext/>
      </w:pPr>
      <w:r>
        <w:t xml:space="preserve">  "success": true,</w:t>
      </w:r>
    </w:p>
    <w:p>
      <w:pPr>
        <w:pStyle w:val="CodeExample"/>
        <w:keepNext/>
      </w:pPr>
      <w:r>
        <w:t xml:space="preserve">  "message": "Refund requested",</w:t>
      </w:r>
    </w:p>
    <w:p>
      <w:pPr>
        <w:pStyle w:val="CodeExample"/>
        <w:keepNext/>
      </w:pPr>
      <w:r>
        <w:t xml:space="preserve">  "data": {</w:t>
      </w:r>
    </w:p>
    <w:p>
      <w:pPr>
        <w:pStyle w:val="CodeExample"/>
        <w:keepNext/>
      </w:pPr>
      <w:r>
        <w:t xml:space="preserve">    "id": "77777777-7777-4777-8777-777777777777",</w:t>
      </w:r>
    </w:p>
    <w:p>
      <w:pPr>
        <w:pStyle w:val="CodeExample"/>
        <w:keepNext/>
      </w:pPr>
      <w:r>
        <w:t xml:space="preserve">    "orderId": "44444444-4444-4444-8444-444444444444",</w:t>
      </w:r>
    </w:p>
    <w:p>
      <w:pPr>
        <w:pStyle w:val="CodeExample"/>
        <w:keepNext/>
      </w:pPr>
      <w:r>
        <w:t xml:space="preserve">    "paymentAttemptId": "55555555-5555-4555-8555-555555555555",</w:t>
      </w:r>
    </w:p>
    <w:p>
      <w:pPr>
        <w:pStyle w:val="CodeExample"/>
        <w:keepNext/>
      </w:pPr>
      <w:r>
        <w:t xml:space="preserve">    "reason": "ATTENDEE_REQUEST",</w:t>
      </w:r>
    </w:p>
    <w:p>
      <w:pPr>
        <w:pStyle w:val="CodeExample"/>
        <w:keepNext/>
      </w:pPr>
      <w:r>
        <w:t xml:space="preserve">    "amountPaisa": 100000,</w:t>
      </w:r>
    </w:p>
    <w:p>
      <w:pPr>
        <w:pStyle w:val="CodeExample"/>
        <w:keepNext/>
      </w:pPr>
      <w:r>
        <w:t xml:space="preserve">    "currency": "BDT",</w:t>
      </w:r>
    </w:p>
    <w:p>
      <w:pPr>
        <w:pStyle w:val="CodeExample"/>
        <w:keepNext/>
      </w:pPr>
      <w:r>
        <w:t xml:space="preserve">    "status": "REQUESTED",</w:t>
      </w:r>
    </w:p>
    <w:p>
      <w:pPr>
        <w:pStyle w:val="CodeExample"/>
        <w:keepNext/>
      </w:pPr>
      <w:r>
        <w:t xml:space="preserve">    "requestedAt": "2027-01-12T10:00:00.000Z",</w:t>
      </w:r>
    </w:p>
    <w:p>
      <w:pPr>
        <w:pStyle w:val="CodeExample"/>
        <w:keepNext/>
      </w:pPr>
      <w:r>
        <w:t xml:space="preserve">    "userMessage": "I can no longer attend this event."</w:t>
      </w:r>
    </w:p>
    <w:p>
      <w:pPr>
        <w:pStyle w:val="CodeExample"/>
        <w:keepNext/>
      </w:pPr>
      <w:r>
        <w:t xml:space="preserve">  }</w:t>
      </w:r>
    </w:p>
    <w:p>
      <w:pPr>
        <w:pStyle w:val="CodeExample"/>
        <w:keepNext w:val="0"/>
      </w:pPr>
      <w:r>
        <w:t>}</w:t>
      </w:r>
    </w:p>
    <w:p>
      <w:pPr>
        <w:pStyle w:val="Heading3"/>
      </w:pPr>
      <w:r>
        <w:t>Possible error response HTTP 409</w:t>
      </w:r>
    </w:p>
    <w:p>
      <w:pPr>
        <w:pStyle w:val="CodeExample"/>
        <w:keepNext/>
      </w:pPr>
      <w:r>
        <w:t>{</w:t>
      </w:r>
    </w:p>
    <w:p>
      <w:pPr>
        <w:pStyle w:val="CodeExample"/>
        <w:keepNext/>
      </w:pPr>
      <w:r>
        <w:t xml:space="preserve">  "success": false,</w:t>
      </w:r>
    </w:p>
    <w:p>
      <w:pPr>
        <w:pStyle w:val="CodeExample"/>
        <w:keepNext/>
      </w:pPr>
      <w:r>
        <w:t xml:space="preserve">  "message": "This booking is not eligible for an attendee refund.",</w:t>
      </w:r>
    </w:p>
    <w:p>
      <w:pPr>
        <w:pStyle w:val="CodeExample"/>
        <w:keepNext/>
      </w:pPr>
      <w:r>
        <w:t xml:space="preserve">  "errors": [</w:t>
      </w:r>
    </w:p>
    <w:p>
      <w:pPr>
        <w:pStyle w:val="CodeExample"/>
        <w:keepNext/>
      </w:pPr>
      <w:r>
        <w:t xml:space="preserve">    {</w:t>
      </w:r>
    </w:p>
    <w:p>
      <w:pPr>
        <w:pStyle w:val="CodeExample"/>
        <w:keepNext/>
      </w:pPr>
      <w:r>
        <w:t xml:space="preserve">      "code": "REFUND_WINDOW_CLOSED",</w:t>
      </w:r>
    </w:p>
    <w:p>
      <w:pPr>
        <w:pStyle w:val="CodeExample"/>
        <w:keepNext/>
      </w:pPr>
      <w:r>
        <w:t xml:space="preserve">      "message": "Refund requests require at least 24 hours before the event starts."</w:t>
      </w:r>
    </w:p>
    <w:p>
      <w:pPr>
        <w:pStyle w:val="CodeExample"/>
        <w:keepNext/>
      </w:pPr>
      <w:r>
        <w:t xml:space="preserve">    }</w:t>
      </w:r>
    </w:p>
    <w:p>
      <w:pPr>
        <w:pStyle w:val="CodeExample"/>
        <w:keepNext/>
      </w:pPr>
      <w:r>
        <w:t xml:space="preserve">  ]</w:t>
      </w:r>
    </w:p>
    <w:p>
      <w:pPr>
        <w:pStyle w:val="CodeExample"/>
        <w:keepNext w:val="0"/>
      </w:pPr>
      <w:r>
        <w:t>}</w:t>
      </w:r>
    </w:p>
    <w:p>
      <w:pPr>
        <w:pStyle w:val="Heading3"/>
      </w:pPr>
      <w:r>
        <w:t>Validation and business behavior</w:t>
      </w:r>
    </w:p>
    <w:p>
      <w:r>
        <w:t>Require a paid canonical verified purchase, a published event, at least 24 hours before start and all tickets unused and ACTIVE. Reject conflicting live refunds or investigation states. Lock related financial records and create the request with audit activity. Amount and currency come from the stored purchase; the client cannot choose either. REQUESTED does not mean money has been returned.</w:t>
      </w:r>
    </w:p>
    <w:p>
      <w:r>
        <w:br w:type="page"/>
      </w:r>
    </w:p>
    <w:p>
      <w:pPr>
        <w:pStyle w:val="Heading1"/>
      </w:pPr>
      <w:r>
        <w:t>7 State transitions and reliability</w:t>
      </w:r>
    </w:p>
    <w:tbl>
      <w:tblPr>
        <w:tblStyle w:val="TableGrid"/>
        <w:tblW w:type="auto" w:w="0"/>
        <w:tblLayout w:type="fixed"/>
        <w:tblLook w:firstColumn="1" w:firstRow="1" w:lastColumn="0" w:lastRow="0" w:noHBand="0" w:noVBand="1" w:val="04A0"/>
      </w:tblPr>
      <w:tblGrid>
        <w:gridCol w:w="1800"/>
        <w:gridCol w:w="7992"/>
      </w:tblGrid>
      <w:tr>
        <w:trPr>
          <w:tblHeader/>
          <w:cantSplit/>
        </w:trPr>
        <w:tc>
          <w:tcPr>
            <w:tcW w:type="dxa" w:w="1800"/>
            <w:tcMar>
              <w:top w:w="70" w:type="dxa"/>
              <w:left w:w="70" w:type="dxa"/>
              <w:bottom w:w="70" w:type="dxa"/>
              <w:right w:w="70" w:type="dxa"/>
            </w:tcMar>
            <w:shd w:fill="E8EDF1"/>
          </w:tcPr>
          <w:p>
            <w:pPr>
              <w:spacing w:after="40" w:line="252" w:lineRule="auto"/>
            </w:pPr>
            <w:r>
              <w:rPr>
                <w:b/>
                <w:sz w:val="18"/>
              </w:rPr>
              <w:t>Resource</w:t>
            </w:r>
          </w:p>
        </w:tc>
        <w:tc>
          <w:tcPr>
            <w:tcW w:type="dxa" w:w="7992"/>
            <w:tcMar>
              <w:top w:w="70" w:type="dxa"/>
              <w:left w:w="70" w:type="dxa"/>
              <w:bottom w:w="70" w:type="dxa"/>
              <w:right w:w="70" w:type="dxa"/>
            </w:tcMar>
            <w:shd w:fill="E8EDF1"/>
          </w:tcPr>
          <w:p>
            <w:pPr>
              <w:spacing w:after="40" w:line="252" w:lineRule="auto"/>
            </w:pPr>
            <w:r>
              <w:rPr>
                <w:b/>
                <w:sz w:val="18"/>
              </w:rPr>
              <w:t>Lifecycle and controlling rule</w:t>
            </w:r>
          </w:p>
        </w:tc>
      </w:tr>
      <w:tr>
        <w:trPr>
          <w:cantSplit/>
        </w:trPr>
        <w:tc>
          <w:tcPr>
            <w:tcW w:type="dxa" w:w="1800"/>
            <w:tcMar>
              <w:top w:w="70" w:type="dxa"/>
              <w:left w:w="70" w:type="dxa"/>
              <w:bottom w:w="70" w:type="dxa"/>
              <w:right w:w="70" w:type="dxa"/>
            </w:tcMar>
          </w:tcPr>
          <w:p>
            <w:pPr>
              <w:spacing w:after="40" w:line="252" w:lineRule="auto"/>
            </w:pPr>
            <w:r>
              <w:rPr>
                <w:b w:val="0"/>
                <w:sz w:val="18"/>
              </w:rPr>
              <w:t>Event</w:t>
            </w:r>
          </w:p>
        </w:tc>
        <w:tc>
          <w:tcPr>
            <w:tcW w:type="dxa" w:w="7992"/>
            <w:tcMar>
              <w:top w:w="70" w:type="dxa"/>
              <w:left w:w="70" w:type="dxa"/>
              <w:bottom w:w="70" w:type="dxa"/>
              <w:right w:w="70" w:type="dxa"/>
            </w:tcMar>
          </w:tcPr>
          <w:p>
            <w:pPr>
              <w:spacing w:after="40" w:line="252" w:lineRule="auto"/>
            </w:pPr>
            <w:r>
              <w:rPr>
                <w:b w:val="0"/>
                <w:sz w:val="18"/>
              </w:rPr>
              <w:t>DRAFT to PUBLISHED after readiness; published events can become CANCELLED or COMPLETED. Dates and location are locked after publication where the domain requires it.</w:t>
            </w:r>
          </w:p>
        </w:tc>
      </w:tr>
      <w:tr>
        <w:trPr>
          <w:cantSplit/>
        </w:trPr>
        <w:tc>
          <w:tcPr>
            <w:tcW w:type="dxa" w:w="1800"/>
            <w:tcMar>
              <w:top w:w="70" w:type="dxa"/>
              <w:left w:w="70" w:type="dxa"/>
              <w:bottom w:w="70" w:type="dxa"/>
              <w:right w:w="70" w:type="dxa"/>
            </w:tcMar>
          </w:tcPr>
          <w:p>
            <w:pPr>
              <w:spacing w:after="40" w:line="252" w:lineRule="auto"/>
            </w:pPr>
            <w:r>
              <w:rPr>
                <w:b w:val="0"/>
                <w:sz w:val="18"/>
              </w:rPr>
              <w:t>Order</w:t>
            </w:r>
          </w:p>
        </w:tc>
        <w:tc>
          <w:tcPr>
            <w:tcW w:type="dxa" w:w="7992"/>
            <w:tcMar>
              <w:top w:w="70" w:type="dxa"/>
              <w:left w:w="70" w:type="dxa"/>
              <w:bottom w:w="70" w:type="dxa"/>
              <w:right w:w="70" w:type="dxa"/>
            </w:tcMar>
          </w:tcPr>
          <w:p>
            <w:pPr>
              <w:spacing w:after="40" w:line="252" w:lineRule="auto"/>
            </w:pPr>
            <w:r>
              <w:rPr>
                <w:b w:val="0"/>
                <w:sz w:val="18"/>
              </w:rPr>
              <w:t>PENDING_PAYMENT to PAID only after a verified canonical capture. Unpaid reservations can become EXPIRED or CANCELLED and release stock once. A settled refund can move the purchase to REFUNDED.</w:t>
            </w:r>
          </w:p>
        </w:tc>
      </w:tr>
      <w:tr>
        <w:trPr>
          <w:cantSplit/>
        </w:trPr>
        <w:tc>
          <w:tcPr>
            <w:tcW w:type="dxa" w:w="1800"/>
            <w:tcMar>
              <w:top w:w="70" w:type="dxa"/>
              <w:left w:w="70" w:type="dxa"/>
              <w:bottom w:w="70" w:type="dxa"/>
              <w:right w:w="70" w:type="dxa"/>
            </w:tcMar>
          </w:tcPr>
          <w:p>
            <w:pPr>
              <w:spacing w:after="40" w:line="252" w:lineRule="auto"/>
            </w:pPr>
            <w:r>
              <w:rPr>
                <w:b w:val="0"/>
                <w:sz w:val="18"/>
              </w:rPr>
              <w:t>Payment attempt</w:t>
            </w:r>
          </w:p>
        </w:tc>
        <w:tc>
          <w:tcPr>
            <w:tcW w:type="dxa" w:w="7992"/>
            <w:tcMar>
              <w:top w:w="70" w:type="dxa"/>
              <w:left w:w="70" w:type="dxa"/>
              <w:bottom w:w="70" w:type="dxa"/>
              <w:right w:w="70" w:type="dxa"/>
            </w:tcMar>
          </w:tcPr>
          <w:p>
            <w:pPr>
              <w:spacing w:after="40" w:line="252" w:lineRule="auto"/>
            </w:pPr>
            <w:r>
              <w:rPr>
                <w:b w:val="0"/>
                <w:sz w:val="18"/>
              </w:rPr>
              <w:t>INITIATING and PENDING progress to a validated terminal outcome. UNKNOWN requires reconciliation. Preserve every attempt; identify one canonical purchase and separately handle excess captures or replay attempts.</w:t>
            </w:r>
          </w:p>
        </w:tc>
      </w:tr>
      <w:tr>
        <w:trPr>
          <w:cantSplit/>
        </w:trPr>
        <w:tc>
          <w:tcPr>
            <w:tcW w:type="dxa" w:w="1800"/>
            <w:tcMar>
              <w:top w:w="70" w:type="dxa"/>
              <w:left w:w="70" w:type="dxa"/>
              <w:bottom w:w="70" w:type="dxa"/>
              <w:right w:w="70" w:type="dxa"/>
            </w:tcMar>
          </w:tcPr>
          <w:p>
            <w:pPr>
              <w:spacing w:after="40" w:line="252" w:lineRule="auto"/>
            </w:pPr>
            <w:r>
              <w:rPr>
                <w:b w:val="0"/>
                <w:sz w:val="18"/>
              </w:rPr>
              <w:t>Ticket</w:t>
            </w:r>
          </w:p>
        </w:tc>
        <w:tc>
          <w:tcPr>
            <w:tcW w:type="dxa" w:w="7992"/>
            <w:tcMar>
              <w:top w:w="70" w:type="dxa"/>
              <w:left w:w="70" w:type="dxa"/>
              <w:bottom w:w="70" w:type="dxa"/>
              <w:right w:w="70" w:type="dxa"/>
            </w:tcMar>
          </w:tcPr>
          <w:p>
            <w:pPr>
              <w:spacing w:after="40" w:line="252" w:lineRule="auto"/>
            </w:pPr>
            <w:r>
              <w:rPr>
                <w:b w:val="0"/>
                <w:sz w:val="18"/>
              </w:rPr>
              <w:t>ACTIVE to CHECKED_IN once. Refund or cancellation can block or void admission. QR retrieval checks effective admission state; a cached image never overrides server check in state.</w:t>
            </w:r>
          </w:p>
        </w:tc>
      </w:tr>
      <w:tr>
        <w:trPr>
          <w:cantSplit/>
        </w:trPr>
        <w:tc>
          <w:tcPr>
            <w:tcW w:type="dxa" w:w="1800"/>
            <w:tcMar>
              <w:top w:w="70" w:type="dxa"/>
              <w:left w:w="70" w:type="dxa"/>
              <w:bottom w:w="70" w:type="dxa"/>
              <w:right w:w="70" w:type="dxa"/>
            </w:tcMar>
          </w:tcPr>
          <w:p>
            <w:pPr>
              <w:spacing w:after="40" w:line="252" w:lineRule="auto"/>
            </w:pPr>
            <w:r>
              <w:rPr>
                <w:b w:val="0"/>
                <w:sz w:val="18"/>
              </w:rPr>
              <w:t>Refund</w:t>
            </w:r>
          </w:p>
        </w:tc>
        <w:tc>
          <w:tcPr>
            <w:tcW w:type="dxa" w:w="7992"/>
            <w:tcMar>
              <w:top w:w="70" w:type="dxa"/>
              <w:left w:w="70" w:type="dxa"/>
              <w:bottom w:w="70" w:type="dxa"/>
              <w:right w:w="70" w:type="dxa"/>
            </w:tcMar>
          </w:tcPr>
          <w:p>
            <w:pPr>
              <w:spacing w:after="40" w:line="252" w:lineRule="auto"/>
            </w:pPr>
            <w:r>
              <w:rPr>
                <w:b w:val="0"/>
                <w:sz w:val="18"/>
              </w:rPr>
              <w:t>REQUESTED is reviewed as APPROVED or REJECTED. Processing becomes SUCCEEDED only after provider confirmation; UNKNOWN and investigated failures require reconciliation before retry.</w:t>
            </w:r>
          </w:p>
        </w:tc>
      </w:tr>
      <w:tr>
        <w:trPr>
          <w:cantSplit/>
        </w:trPr>
        <w:tc>
          <w:tcPr>
            <w:tcW w:type="dxa" w:w="1800"/>
            <w:tcMar>
              <w:top w:w="70" w:type="dxa"/>
              <w:left w:w="70" w:type="dxa"/>
              <w:bottom w:w="70" w:type="dxa"/>
              <w:right w:w="70" w:type="dxa"/>
            </w:tcMar>
          </w:tcPr>
          <w:p>
            <w:pPr>
              <w:spacing w:after="40" w:line="252" w:lineRule="auto"/>
            </w:pPr>
            <w:r>
              <w:rPr>
                <w:b w:val="0"/>
                <w:sz w:val="18"/>
              </w:rPr>
              <w:t>Job</w:t>
            </w:r>
          </w:p>
        </w:tc>
        <w:tc>
          <w:tcPr>
            <w:tcW w:type="dxa" w:w="7992"/>
            <w:tcMar>
              <w:top w:w="70" w:type="dxa"/>
              <w:left w:w="70" w:type="dxa"/>
              <w:bottom w:w="70" w:type="dxa"/>
              <w:right w:w="70" w:type="dxa"/>
            </w:tcMar>
          </w:tcPr>
          <w:p>
            <w:pPr>
              <w:spacing w:after="40" w:line="252" w:lineRule="auto"/>
            </w:pPr>
            <w:r>
              <w:rPr>
                <w:b w:val="0"/>
                <w:sz w:val="18"/>
              </w:rPr>
              <w:t>PENDING work is leased as RUNNING. Completed work is SUCCEEDED; recoverable failures are bounded and retried; expired leases permit safe recovery. Deduplication prevents duplicate scheduled business work.</w:t>
            </w:r>
          </w:p>
        </w:tc>
      </w:tr>
    </w:tbl>
    <w:p/>
    <w:p>
      <w:pPr>
        <w:pStyle w:val="Heading2"/>
      </w:pPr>
      <w:r>
        <w:t>Concurrency failure and security controls</w:t>
      </w:r>
    </w:p>
    <w:p>
      <w:pPr>
        <w:pStyle w:val="ListBullet"/>
      </w:pPr>
      <w:r>
        <w:t>Inventory invariant: available = capacity minus reservedQuantity minus soldQuantity, with available never negative. Business writes lock the relevant tier and recheck the current event state in the transaction.</w:t>
      </w:r>
    </w:p>
    <w:p>
      <w:pPr>
        <w:pStyle w:val="ListBullet"/>
      </w:pPr>
      <w:r>
        <w:t>Canonical fulfillment: a verified capture may fulfill its order only once. Unique provider identifiers, unique ticket order sequences and idempotency records make replay safe.</w:t>
      </w:r>
    </w:p>
    <w:p>
      <w:pPr>
        <w:pStyle w:val="ListBullet"/>
      </w:pPr>
      <w:r>
        <w:t>Provider uncertainty: a timeout is not a failed charge and is not a successful charge. Persist the attempt, return a pending outcome and schedule readback. Late money is handled explicitly.</w:t>
      </w:r>
    </w:p>
    <w:p>
      <w:pPr>
        <w:pStyle w:val="ListBullet"/>
      </w:pPr>
      <w:r>
        <w:t>Reservation expiry: release reserved stock once, preserve the order history, and trigger availability notifications without treating the notification as a ticket hold.</w:t>
      </w:r>
    </w:p>
    <w:p>
      <w:pPr>
        <w:pStyle w:val="ListBullet"/>
      </w:pPr>
      <w:r>
        <w:t>Data privacy: owner constrained reads return only safe projections. Raw provider data, QR tokens and account recovery secrets are not included in public event responses or logs.</w:t>
      </w:r>
    </w:p>
    <w:p>
      <w:pPr>
        <w:pStyle w:val="ListBullet"/>
      </w:pPr>
      <w:r>
        <w:t>Operational recovery: retain audit events, structured request IDs and bounded retry diagnostics. Use health probes, graceful shutdown and leased work so infrastructure restarts do not silently drop financial work.</w:t>
      </w:r>
    </w:p>
    <w:p>
      <w:pPr>
        <w:pStyle w:val="ListBullet"/>
      </w:pPr>
      <w:r>
        <w:t>Performance: cache discovery facts and coalesce equivalent reads, paginate lists, avoid broad blocking refetches, index common access paths and keep provider calls outside locked transactions. Measure latency on the deployed environment; deployment placement is an operational decision rather than an assumed speed guarantee.</w:t>
      </w:r>
    </w:p>
    <w:p>
      <w:pPr>
        <w:pStyle w:val="Heading2"/>
      </w:pPr>
      <w:r>
        <w:t>Design verification checklist</w:t>
      </w:r>
    </w:p>
    <w:tbl>
      <w:tblPr>
        <w:tblStyle w:val="TableGrid"/>
        <w:tblW w:type="auto" w:w="0"/>
        <w:tblLayout w:type="fixed"/>
        <w:tblLook w:firstColumn="1" w:firstRow="1" w:lastColumn="0" w:lastRow="0" w:noHBand="0" w:noVBand="1" w:val="04A0"/>
      </w:tblPr>
      <w:tblGrid>
        <w:gridCol w:w="4032"/>
        <w:gridCol w:w="5760"/>
      </w:tblGrid>
      <w:tr>
        <w:trPr>
          <w:tblHeader/>
          <w:cantSplit/>
        </w:trPr>
        <w:tc>
          <w:tcPr>
            <w:tcW w:type="dxa" w:w="4032"/>
            <w:tcMar>
              <w:top w:w="70" w:type="dxa"/>
              <w:left w:w="70" w:type="dxa"/>
              <w:bottom w:w="70" w:type="dxa"/>
              <w:right w:w="70" w:type="dxa"/>
            </w:tcMar>
            <w:shd w:fill="E8EDF1"/>
          </w:tcPr>
          <w:p>
            <w:pPr>
              <w:spacing w:after="40" w:line="252" w:lineRule="auto"/>
            </w:pPr>
            <w:r>
              <w:rPr>
                <w:b/>
                <w:sz w:val="18"/>
              </w:rPr>
              <w:t>Scenario</w:t>
            </w:r>
          </w:p>
        </w:tc>
        <w:tc>
          <w:tcPr>
            <w:tcW w:type="dxa" w:w="5760"/>
            <w:tcMar>
              <w:top w:w="70" w:type="dxa"/>
              <w:left w:w="70" w:type="dxa"/>
              <w:bottom w:w="70" w:type="dxa"/>
              <w:right w:w="70" w:type="dxa"/>
            </w:tcMar>
            <w:shd w:fill="E8EDF1"/>
          </w:tcPr>
          <w:p>
            <w:pPr>
              <w:spacing w:after="40" w:line="252" w:lineRule="auto"/>
            </w:pPr>
            <w:r>
              <w:rPr>
                <w:b/>
                <w:sz w:val="18"/>
              </w:rPr>
              <w:t>Expected invariant</w:t>
            </w:r>
          </w:p>
        </w:tc>
      </w:tr>
      <w:tr>
        <w:trPr>
          <w:cantSplit/>
        </w:trPr>
        <w:tc>
          <w:tcPr>
            <w:tcW w:type="dxa" w:w="4032"/>
            <w:tcMar>
              <w:top w:w="70" w:type="dxa"/>
              <w:left w:w="70" w:type="dxa"/>
              <w:bottom w:w="70" w:type="dxa"/>
              <w:right w:w="70" w:type="dxa"/>
            </w:tcMar>
          </w:tcPr>
          <w:p>
            <w:pPr>
              <w:spacing w:after="40" w:line="252" w:lineRule="auto"/>
            </w:pPr>
            <w:r>
              <w:rPr>
                <w:b w:val="0"/>
                <w:sz w:val="18"/>
              </w:rPr>
              <w:t>Two attendees request the last remaining ticket</w:t>
            </w:r>
          </w:p>
        </w:tc>
        <w:tc>
          <w:tcPr>
            <w:tcW w:type="dxa" w:w="5760"/>
            <w:tcMar>
              <w:top w:w="70" w:type="dxa"/>
              <w:left w:w="70" w:type="dxa"/>
              <w:bottom w:w="70" w:type="dxa"/>
              <w:right w:w="70" w:type="dxa"/>
            </w:tcMar>
          </w:tcPr>
          <w:p>
            <w:pPr>
              <w:spacing w:after="40" w:line="252" w:lineRule="auto"/>
            </w:pPr>
            <w:r>
              <w:rPr>
                <w:b w:val="0"/>
                <w:sz w:val="18"/>
              </w:rPr>
              <w:t>At most one reservation succeeds; no negative inventory.</w:t>
            </w:r>
          </w:p>
        </w:tc>
      </w:tr>
      <w:tr>
        <w:trPr>
          <w:cantSplit/>
        </w:trPr>
        <w:tc>
          <w:tcPr>
            <w:tcW w:type="dxa" w:w="4032"/>
            <w:tcMar>
              <w:top w:w="70" w:type="dxa"/>
              <w:left w:w="70" w:type="dxa"/>
              <w:bottom w:w="70" w:type="dxa"/>
              <w:right w:w="70" w:type="dxa"/>
            </w:tcMar>
          </w:tcPr>
          <w:p>
            <w:pPr>
              <w:spacing w:after="40" w:line="252" w:lineRule="auto"/>
            </w:pPr>
            <w:r>
              <w:rPr>
                <w:b w:val="0"/>
                <w:sz w:val="18"/>
              </w:rPr>
              <w:t>A client retries an order after a network timeout</w:t>
            </w:r>
          </w:p>
        </w:tc>
        <w:tc>
          <w:tcPr>
            <w:tcW w:type="dxa" w:w="5760"/>
            <w:tcMar>
              <w:top w:w="70" w:type="dxa"/>
              <w:left w:w="70" w:type="dxa"/>
              <w:bottom w:w="70" w:type="dxa"/>
              <w:right w:w="70" w:type="dxa"/>
            </w:tcMar>
          </w:tcPr>
          <w:p>
            <w:pPr>
              <w:spacing w:after="40" w:line="252" w:lineRule="auto"/>
            </w:pPr>
            <w:r>
              <w:rPr>
                <w:b w:val="0"/>
                <w:sz w:val="18"/>
              </w:rPr>
              <w:t>The same key and payload recover one order without another stock hold.</w:t>
            </w:r>
          </w:p>
        </w:tc>
      </w:tr>
      <w:tr>
        <w:trPr>
          <w:cantSplit/>
        </w:trPr>
        <w:tc>
          <w:tcPr>
            <w:tcW w:type="dxa" w:w="4032"/>
            <w:tcMar>
              <w:top w:w="70" w:type="dxa"/>
              <w:left w:w="70" w:type="dxa"/>
              <w:bottom w:w="70" w:type="dxa"/>
              <w:right w:w="70" w:type="dxa"/>
            </w:tcMar>
          </w:tcPr>
          <w:p>
            <w:pPr>
              <w:spacing w:after="40" w:line="252" w:lineRule="auto"/>
            </w:pPr>
            <w:r>
              <w:rPr>
                <w:b w:val="0"/>
                <w:sz w:val="18"/>
              </w:rPr>
              <w:t>A payment callback is replayed</w:t>
            </w:r>
          </w:p>
        </w:tc>
        <w:tc>
          <w:tcPr>
            <w:tcW w:type="dxa" w:w="5760"/>
            <w:tcMar>
              <w:top w:w="70" w:type="dxa"/>
              <w:left w:w="70" w:type="dxa"/>
              <w:bottom w:w="70" w:type="dxa"/>
              <w:right w:w="70" w:type="dxa"/>
            </w:tcMar>
          </w:tcPr>
          <w:p>
            <w:pPr>
              <w:spacing w:after="40" w:line="252" w:lineRule="auto"/>
            </w:pPr>
            <w:r>
              <w:rPr>
                <w:b w:val="0"/>
                <w:sz w:val="18"/>
              </w:rPr>
              <w:t>One canonical fulfillment and the original number of issued passes.</w:t>
            </w:r>
          </w:p>
        </w:tc>
      </w:tr>
      <w:tr>
        <w:trPr>
          <w:cantSplit/>
        </w:trPr>
        <w:tc>
          <w:tcPr>
            <w:tcW w:type="dxa" w:w="4032"/>
            <w:tcMar>
              <w:top w:w="70" w:type="dxa"/>
              <w:left w:w="70" w:type="dxa"/>
              <w:bottom w:w="70" w:type="dxa"/>
              <w:right w:w="70" w:type="dxa"/>
            </w:tcMar>
          </w:tcPr>
          <w:p>
            <w:pPr>
              <w:spacing w:after="40" w:line="252" w:lineRule="auto"/>
            </w:pPr>
            <w:r>
              <w:rPr>
                <w:b w:val="0"/>
                <w:sz w:val="18"/>
              </w:rPr>
              <w:t>The provider times out after taking payment</w:t>
            </w:r>
          </w:p>
        </w:tc>
        <w:tc>
          <w:tcPr>
            <w:tcW w:type="dxa" w:w="5760"/>
            <w:tcMar>
              <w:top w:w="70" w:type="dxa"/>
              <w:left w:w="70" w:type="dxa"/>
              <w:bottom w:w="70" w:type="dxa"/>
              <w:right w:w="70" w:type="dxa"/>
            </w:tcMar>
          </w:tcPr>
          <w:p>
            <w:pPr>
              <w:spacing w:after="40" w:line="252" w:lineRule="auto"/>
            </w:pPr>
            <w:r>
              <w:rPr>
                <w:b w:val="0"/>
                <w:sz w:val="18"/>
              </w:rPr>
              <w:t>The attempt remains uncertain until verified; no blind duplicate checkout.</w:t>
            </w:r>
          </w:p>
        </w:tc>
      </w:tr>
      <w:tr>
        <w:trPr>
          <w:cantSplit/>
        </w:trPr>
        <w:tc>
          <w:tcPr>
            <w:tcW w:type="dxa" w:w="4032"/>
            <w:tcMar>
              <w:top w:w="70" w:type="dxa"/>
              <w:left w:w="70" w:type="dxa"/>
              <w:bottom w:w="70" w:type="dxa"/>
              <w:right w:w="70" w:type="dxa"/>
            </w:tcMar>
          </w:tcPr>
          <w:p>
            <w:pPr>
              <w:spacing w:after="40" w:line="252" w:lineRule="auto"/>
            </w:pPr>
            <w:r>
              <w:rPr>
                <w:b w:val="0"/>
                <w:sz w:val="18"/>
              </w:rPr>
              <w:t>Two staff scan the same QR simultaneously</w:t>
            </w:r>
          </w:p>
        </w:tc>
        <w:tc>
          <w:tcPr>
            <w:tcW w:type="dxa" w:w="5760"/>
            <w:tcMar>
              <w:top w:w="70" w:type="dxa"/>
              <w:left w:w="70" w:type="dxa"/>
              <w:bottom w:w="70" w:type="dxa"/>
              <w:right w:w="70" w:type="dxa"/>
            </w:tcMar>
          </w:tcPr>
          <w:p>
            <w:pPr>
              <w:spacing w:after="40" w:line="252" w:lineRule="auto"/>
            </w:pPr>
            <w:r>
              <w:rPr>
                <w:b w:val="0"/>
                <w:sz w:val="18"/>
              </w:rPr>
              <w:t>Only one admission is ACCEPTED; later evaluation reports already used.</w:t>
            </w:r>
          </w:p>
        </w:tc>
      </w:tr>
      <w:tr>
        <w:trPr>
          <w:cantSplit/>
        </w:trPr>
        <w:tc>
          <w:tcPr>
            <w:tcW w:type="dxa" w:w="4032"/>
            <w:tcMar>
              <w:top w:w="70" w:type="dxa"/>
              <w:left w:w="70" w:type="dxa"/>
              <w:bottom w:w="70" w:type="dxa"/>
              <w:right w:w="70" w:type="dxa"/>
            </w:tcMar>
          </w:tcPr>
          <w:p>
            <w:pPr>
              <w:spacing w:after="40" w:line="252" w:lineRule="auto"/>
            </w:pPr>
            <w:r>
              <w:rPr>
                <w:b w:val="0"/>
                <w:sz w:val="18"/>
              </w:rPr>
              <w:t>An organizer requests another organizer event</w:t>
            </w:r>
          </w:p>
        </w:tc>
        <w:tc>
          <w:tcPr>
            <w:tcW w:type="dxa" w:w="5760"/>
            <w:tcMar>
              <w:top w:w="70" w:type="dxa"/>
              <w:left w:w="70" w:type="dxa"/>
              <w:bottom w:w="70" w:type="dxa"/>
              <w:right w:w="70" w:type="dxa"/>
            </w:tcMar>
          </w:tcPr>
          <w:p>
            <w:pPr>
              <w:spacing w:after="40" w:line="252" w:lineRule="auto"/>
            </w:pPr>
            <w:r>
              <w:rPr>
                <w:b w:val="0"/>
                <w:sz w:val="18"/>
              </w:rPr>
              <w:t>The service denies access without disclosing private details.</w:t>
            </w:r>
          </w:p>
        </w:tc>
      </w:tr>
      <w:tr>
        <w:trPr>
          <w:cantSplit/>
        </w:trPr>
        <w:tc>
          <w:tcPr>
            <w:tcW w:type="dxa" w:w="4032"/>
            <w:tcMar>
              <w:top w:w="70" w:type="dxa"/>
              <w:left w:w="70" w:type="dxa"/>
              <w:bottom w:w="70" w:type="dxa"/>
              <w:right w:w="70" w:type="dxa"/>
            </w:tcMar>
          </w:tcPr>
          <w:p>
            <w:pPr>
              <w:spacing w:after="40" w:line="252" w:lineRule="auto"/>
            </w:pPr>
            <w:r>
              <w:rPr>
                <w:b w:val="0"/>
                <w:sz w:val="18"/>
              </w:rPr>
              <w:t>A refund races with check in</w:t>
            </w:r>
          </w:p>
        </w:tc>
        <w:tc>
          <w:tcPr>
            <w:tcW w:type="dxa" w:w="5760"/>
            <w:tcMar>
              <w:top w:w="70" w:type="dxa"/>
              <w:left w:w="70" w:type="dxa"/>
              <w:bottom w:w="70" w:type="dxa"/>
              <w:right w:w="70" w:type="dxa"/>
            </w:tcMar>
          </w:tcPr>
          <w:p>
            <w:pPr>
              <w:spacing w:after="40" w:line="252" w:lineRule="auto"/>
            </w:pPr>
            <w:r>
              <w:rPr>
                <w:b w:val="0"/>
                <w:sz w:val="18"/>
              </w:rPr>
              <w:t>Financial locks and eligibility rules prevent inconsistent admission and settlement.</w:t>
            </w:r>
          </w:p>
        </w:tc>
      </w:tr>
      <w:tr>
        <w:trPr>
          <w:cantSplit/>
        </w:trPr>
        <w:tc>
          <w:tcPr>
            <w:tcW w:type="dxa" w:w="4032"/>
            <w:tcMar>
              <w:top w:w="70" w:type="dxa"/>
              <w:left w:w="70" w:type="dxa"/>
              <w:bottom w:w="70" w:type="dxa"/>
              <w:right w:w="70" w:type="dxa"/>
            </w:tcMar>
          </w:tcPr>
          <w:p>
            <w:pPr>
              <w:spacing w:after="40" w:line="252" w:lineRule="auto"/>
            </w:pPr>
            <w:r>
              <w:rPr>
                <w:b w:val="0"/>
                <w:sz w:val="18"/>
              </w:rPr>
              <w:t>A job worker restarts during processing</w:t>
            </w:r>
          </w:p>
        </w:tc>
        <w:tc>
          <w:tcPr>
            <w:tcW w:type="dxa" w:w="5760"/>
            <w:tcMar>
              <w:top w:w="70" w:type="dxa"/>
              <w:left w:w="70" w:type="dxa"/>
              <w:bottom w:w="70" w:type="dxa"/>
              <w:right w:w="70" w:type="dxa"/>
            </w:tcMar>
          </w:tcPr>
          <w:p>
            <w:pPr>
              <w:spacing w:after="40" w:line="252" w:lineRule="auto"/>
            </w:pPr>
            <w:r>
              <w:rPr>
                <w:b w:val="0"/>
                <w:sz w:val="18"/>
              </w:rPr>
              <w:t>Lease recovery and deduplication allow bounded safe reprocessing.</w:t>
            </w:r>
          </w:p>
        </w:tc>
      </w:tr>
    </w:tbl>
    <w:p/>
    <w:p>
      <w:pPr>
        <w:pStyle w:val="Heading2"/>
      </w:pPr>
      <w:r>
        <w:t>Design basis and references</w:t>
      </w:r>
    </w:p>
    <w:p>
      <w:r>
        <w:t>The database names, constraints, route inventory and business rules were reviewed against the EventGate backend source at revision f4f9396e83c317bc8b71e5a09762a1cd148ada9e. The examples specify expected API behavior with illustrative data; this document is a design deliverable and does not assert that these example requests were executed against production.</w:t>
      </w:r>
    </w:p>
    <w:p>
      <w:hyperlink r:id="rId20">
        <w:r>
          <w:rPr>
            <w:color w:val="174D73"/>
          </w:rPr>
          <w:t>Source Prisma database schema</w:t>
        </w:r>
      </w:hyperlink>
    </w:p>
    <w:p>
      <w:hyperlink r:id="rId21">
        <w:r>
          <w:rPr>
            <w:color w:val="174D73"/>
          </w:rPr>
          <w:t>Source API route mounts</w:t>
        </w:r>
      </w:hyperlink>
    </w:p>
    <w:p>
      <w:hyperlink r:id="rId22">
        <w:r>
          <w:rPr>
            <w:color w:val="174D73"/>
          </w:rPr>
          <w:t>Editable ERD and workflow sources</w:t>
        </w:r>
      </w:hyperlink>
    </w:p>
    <w:sectPr w:rsidR="00FC693F" w:rsidRPr="0006063C" w:rsidSect="00034616">
      <w:pgSz w:w="11909" w:h="16834"/>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EventGate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spacing w:line="240" w:lineRule="auto" w:after="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ventgate-frontend-lovat.vercel.app/" TargetMode="External"/><Relationship Id="rId11" Type="http://schemas.openxmlformats.org/officeDocument/2006/relationships/hyperlink" Target="https://github.com/SayemHasan74/eventgate-api" TargetMode="External"/><Relationship Id="rId12" Type="http://schemas.openxmlformats.org/officeDocument/2006/relationships/hyperlink" Target="https://app.diagrams.net/?lightbox=1&amp;nav=1&amp;title=EventGate%20ERD#Uhttps%3A%2F%2Fraw.githubusercontent.com%2FSayemHasan74%2Feventgate-system-design%2F4e97d5e5eeb708c18c095c1123e91971f32037f5%2Fdiagrams%2Feventgate-erd.drawio" TargetMode="External"/><Relationship Id="rId13" Type="http://schemas.openxmlformats.org/officeDocument/2006/relationships/hyperlink" Target="https://app.diagrams.net/?lightbox=1&amp;nav=1&amp;title=EventGate%20Workflows#Uhttps%3A%2F%2Fraw.githubusercontent.com%2FSayemHasan74%2Feventgate-system-design%2F4e97d5e5eeb708c18c095c1123e91971f32037f5%2Fdiagrams%2Feventgate-workflows.drawio"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yperlink" Target="https://github.com/SayemHasan74/eventgate-api/blob/f4f9396e83c317bc8b71e5a09762a1cd148ada9e/prisma/schema.prisma" TargetMode="External"/><Relationship Id="rId21" Type="http://schemas.openxmlformats.org/officeDocument/2006/relationships/hyperlink" Target="https://github.com/SayemHasan74/eventgate-api/blob/f4f9396e83c317bc8b71e5a09762a1cd148ada9e/src/app.ts" TargetMode="External"/><Relationship Id="rId22" Type="http://schemas.openxmlformats.org/officeDocument/2006/relationships/hyperlink" Target="https://github.com/SayemHasan74/eventgate-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EventGate Backend System Design</dc:title>
  <dc:subject>Backend architecture database relationships and API specifications</dc:subject>
  <dc:creator>Sayem Hasan</dc:creator>
  <cp:keywords/>
  <dc:description>generated by python-docx</dc:description>
  <cp:lastModifiedBy/>
  <cp:revision>1</cp:revision>
  <dcterms:created xsi:type="dcterms:W3CDTF">2013-12-23T23:15:00Z</dcterms:created>
  <dcterms:modified xsi:type="dcterms:W3CDTF">2013-12-23T23:15:00Z</dcterms:modified>
  <cp:category/>
</cp:coreProperties>
</file>