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Top Down Auto — 2pm Call Runsheet</w:t>
      </w:r>
    </w:p>
    <w:p>
      <w:r>
        <w:rPr>
          <w:b/>
        </w:rPr>
        <w:t xml:space="preserve">Date: </w:t>
      </w:r>
      <w:r>
        <w:t xml:space="preserve">2026-05-11, 2:00pm CDT  |  </w:t>
      </w:r>
      <w:r>
        <w:rPr>
          <w:b/>
        </w:rPr>
        <w:t xml:space="preserve">Duration: </w:t>
      </w:r>
      <w:r>
        <w:t xml:space="preserve">60 min  |  </w:t>
      </w:r>
      <w:r>
        <w:rPr>
          <w:b/>
        </w:rPr>
        <w:t xml:space="preserve">Owner: </w:t>
      </w:r>
      <w:r>
        <w:t>Kyle</w:t>
      </w:r>
    </w:p>
    <w:p>
      <w:r>
        <w:rPr>
          <w:b/>
        </w:rPr>
        <w:t xml:space="preserve">Attendees (expected): </w:t>
      </w:r>
      <w:r>
        <w:t>Stephanie (Top Down — decision authority), Tim Hainey (Sayer BD), Cameron Taggart (Sayer scoping), Alexis Molina (Top Down IT — if available), Ismael Cordero (Genesis — if available)</w:t>
      </w:r>
    </w:p>
    <w:p>
      <w:r>
        <w:t>——————————————————————————————</w:t>
      </w:r>
    </w:p>
    <w:p>
      <w:pPr>
        <w:pStyle w:val="Heading1"/>
      </w:pPr>
      <w:r>
        <w:t>Strategic Posture</w:t>
      </w:r>
    </w:p>
    <w:p>
      <w:r>
        <w:rPr>
          <w:b/>
        </w:rPr>
        <w:t xml:space="preserve">Win condition: </w:t>
      </w:r>
      <w:r>
        <w:t>Walk out with a Phase 1 scope locked — Legacy Intuitive → NetSuite migration audit + CSR process discovery + written migration plan. Fixed-fee, 2–3 weeks.</w:t>
      </w:r>
    </w:p>
    <w:p>
      <w:r>
        <w:rPr>
          <w:b/>
        </w:rPr>
        <w:t xml:space="preserve">Defer: </w:t>
      </w:r>
      <w:r>
        <w:t>Phase 2 NetSuite CRM build. Do NOT try to scope or price it today. Phase 1 outputs will define it cleanly.</w:t>
      </w:r>
    </w:p>
    <w:p>
      <w:r>
        <w:rPr>
          <w:b/>
        </w:rPr>
        <w:t xml:space="preserve">Trap to avoid: </w:t>
      </w:r>
      <w:r>
        <w:t>ERP rabbit-hole. If conversation drifts into NetSuite data quality depth or 22-question discovery, redirect to "which 3-5 of those are Phase 1 blockers?" — don't try to answer them all live.</w:t>
      </w:r>
    </w:p>
    <w:p>
      <w:r>
        <w:rPr>
          <w:b/>
        </w:rPr>
        <w:t xml:space="preserve">Lane reminder: </w:t>
      </w:r>
      <w:r>
        <w:t>Genesis (Ismael) owns the PIM. Alexis owns legacy server admin. Sayer owns audit + migration plan + future CRM rollout. Reinforce these boundaries early.</w:t>
      </w:r>
    </w:p>
    <w:p>
      <w:pPr>
        <w:pStyle w:val="Heading1"/>
      </w:pPr>
      <w:r>
        <w:t>Context Highlights (refresher, don't read aloud)</w:t>
      </w:r>
    </w:p>
    <w:p>
      <w:pPr>
        <w:pStyle w:val="ListBullet"/>
      </w:pPr>
      <w:r>
        <w:rPr>
          <w:b/>
        </w:rPr>
        <w:t xml:space="preserve">4/29 pivot: </w:t>
      </w:r>
      <w:r>
        <w:t>CRM platform decision shifted from HubSpot Sales Hub Pro to NetSuite CRM. Driver: NetSuite consolidation + Genesis PIM feeding it; HubSpot would have been a third platform.</w:t>
      </w:r>
    </w:p>
    <w:p>
      <w:pPr>
        <w:pStyle w:val="ListBullet"/>
      </w:pPr>
      <w:r>
        <w:rPr>
          <w:b/>
        </w:rPr>
        <w:t xml:space="preserve">Genesis PIM </w:t>
      </w:r>
      <w:r>
        <w:t>(SQL Server, Ismael Cordero, gahh.com) = product-data source of truth; in flight, not done.</w:t>
      </w:r>
    </w:p>
    <w:p>
      <w:pPr>
        <w:pStyle w:val="ListBullet"/>
      </w:pPr>
      <w:r>
        <w:rPr>
          <w:b/>
        </w:rPr>
        <w:t xml:space="preserve">Legacy Intuitive ERP: </w:t>
      </w:r>
      <w:r>
        <w:t>~300 complex tables; Alexis providing Hyper-V VM access.</w:t>
      </w:r>
    </w:p>
    <w:p>
      <w:pPr>
        <w:pStyle w:val="ListBullet"/>
      </w:pPr>
      <w:r>
        <w:rPr>
          <w:b/>
        </w:rPr>
        <w:t xml:space="preserve">Timeline floated 4/29: </w:t>
      </w:r>
      <w:r>
        <w:t>NetSuite CRM build "at least 90 days" / "6–12 weeks". Phase 1 audit fits inside that calendar without delaying Phase 2.</w:t>
      </w:r>
    </w:p>
    <w:p>
      <w:pPr>
        <w:pStyle w:val="ListBullet"/>
      </w:pPr>
      <w:r>
        <w:rPr>
          <w:b/>
        </w:rPr>
        <w:t xml:space="preserve">Original HubSpot range </w:t>
      </w:r>
      <w:r>
        <w:t>($28.8K–$65.1K) is stale — superseded by platform pivot.</w:t>
      </w:r>
    </w:p>
    <w:p>
      <w:pPr>
        <w:pStyle w:val="Heading1"/>
      </w:pPr>
      <w:r>
        <w:t>Agenda (60 min)</w:t>
      </w:r>
    </w:p>
    <w:p>
      <w:pPr>
        <w:pStyle w:val="ListNumber"/>
      </w:pPr>
      <w:r>
        <w:rPr>
          <w:b/>
        </w:rPr>
        <w:t xml:space="preserve">0–5 min — Framing. </w:t>
      </w:r>
      <w:r>
        <w:t>"Today we lock Phase 1 = migration audit + CSR discovery. Phase 2 NetSuite CRM build stays scoped separately, defined by Phase 1 outputs."</w:t>
      </w:r>
    </w:p>
    <w:p>
      <w:pPr>
        <w:pStyle w:val="ListNumber"/>
      </w:pPr>
      <w:r>
        <w:rPr>
          <w:b/>
        </w:rPr>
        <w:t xml:space="preserve">5–25 min — Phase 1 SOW candidate. </w:t>
      </w:r>
      <w:r>
        <w:t>Walk Block A (strategic) + Block A.2 (Tim's technical discovery). Lock scope, deliverables, fee band.</w:t>
      </w:r>
    </w:p>
    <w:p>
      <w:pPr>
        <w:pStyle w:val="ListNumber"/>
      </w:pPr>
      <w:r>
        <w:rPr>
          <w:b/>
        </w:rPr>
        <w:t xml:space="preserve">25–40 min — Lane boundaries. </w:t>
      </w:r>
      <w:r>
        <w:t>Walk Block B questions. Confirm Genesis / Sayer / Alexis split on the NetSuite side.</w:t>
      </w:r>
    </w:p>
    <w:p>
      <w:pPr>
        <w:pStyle w:val="ListNumber"/>
      </w:pPr>
      <w:r>
        <w:rPr>
          <w:b/>
        </w:rPr>
        <w:t xml:space="preserve">40–55 min — Phase 2 sketch (only). </w:t>
      </w:r>
      <w:r>
        <w:t>Walk Block C questions. Confirm CRM platform decision firmness; sketch Phase 2 dependencies — don't price.</w:t>
      </w:r>
    </w:p>
    <w:p>
      <w:pPr>
        <w:pStyle w:val="ListNumber"/>
      </w:pPr>
      <w:r>
        <w:rPr>
          <w:b/>
        </w:rPr>
        <w:t xml:space="preserve">55–60 min — Commercial path. </w:t>
      </w:r>
      <w:r>
        <w:t>Walk Block D questions. Phase 1 fee band, signature path, target start date.</w:t>
      </w:r>
    </w:p>
    <w:p>
      <w:pPr>
        <w:pStyle w:val="Heading1"/>
      </w:pPr>
      <w:r>
        <w:t>Block A — Phase 1 Audit MVP (Stephanie + Alexis)</w:t>
      </w:r>
    </w:p>
    <w:p>
      <w:pPr>
        <w:pStyle w:val="ListNumber"/>
      </w:pPr>
      <w:r>
        <w:t>Confirm: is the immediate ask legacy data audit + migration plan for Intuitive → NetSuite, or are you also expecting Sayer to begin CSR process mapping in parallel during Phase 1?</w:t>
      </w:r>
    </w:p>
    <w:p>
      <w:pPr>
        <w:pStyle w:val="ListNumber"/>
      </w:pPr>
      <w:r>
        <w:t>Alexis — when can the Hyper-V VM access actually land? (gates Sayer's audit start date)</w:t>
      </w:r>
    </w:p>
    <w:p>
      <w:pPr>
        <w:pStyle w:val="ListNumber"/>
      </w:pPr>
      <w:r>
        <w:t>Stephanie — how many CSRs do we interview for Phase 1? (drives hours)</w:t>
      </w:r>
    </w:p>
    <w:p>
      <w:pPr>
        <w:pStyle w:val="ListNumber"/>
      </w:pPr>
      <w:r>
        <w:t>What does "done" look like for Phase 1? Deliverable = written migration plan? Process maps? Both?</w:t>
      </w:r>
    </w:p>
    <w:p>
      <w:pPr>
        <w:pStyle w:val="Heading1"/>
      </w:pPr>
      <w:r>
        <w:t>Block A.2 — Intuitive → NetSuite Migration Discovery (Tim's questions; primarily Alexis, Stephanie for business calls)</w:t>
      </w:r>
    </w:p>
    <w:p>
      <w:r>
        <w:rPr>
          <w:b/>
        </w:rPr>
        <w:t xml:space="preserve">Why this matters: </w:t>
      </w:r>
      <w:r>
        <w:t>These six questions size the Phase 1 audit deliverable. Answers determine whether Sayer's audit is 'write the migration plan from scratch' (heavier) vs. 'evaluate the existing approach and refine' (lighter). Capture answers verbatim — they feed the SOW directly.</w:t>
      </w:r>
    </w:p>
    <w:p>
      <w:pPr>
        <w:pStyle w:val="ListNumber"/>
      </w:pPr>
      <w:r>
        <w:t>What ETL tools does TopDown use today? (Mature stack like Boomi/Celigo/Fivetran shifts Sayer scope from build → evaluate. Single biggest sizing input.)</w:t>
      </w:r>
    </w:p>
    <w:p>
      <w:pPr>
        <w:pStyle w:val="ListNumber"/>
      </w:pPr>
      <w:r>
        <w:t>How many Intuitive tables need to be loaded into NetSuite? (~300 was the 4/29 number — confirm and break down by table category.)</w:t>
      </w:r>
    </w:p>
    <w:p>
      <w:pPr>
        <w:pStyle w:val="ListNumber"/>
      </w:pPr>
      <w:r>
        <w:t>Does ALL Intuitive data need to load into NetSuite, or will some stay behind in SQL Server as an archive? (Drives the migration scope cliff — "keep archive" can cut 30-50% of hours.)</w:t>
      </w:r>
    </w:p>
    <w:p>
      <w:pPr>
        <w:pStyle w:val="ListNumber"/>
      </w:pPr>
      <w:r>
        <w:t>How well does Intuitive data align with NetSuite? Has a field map been created? (If yes: huge head start. If no: field-mapping work is a Phase 1 line item.)</w:t>
      </w:r>
    </w:p>
    <w:p>
      <w:pPr>
        <w:pStyle w:val="ListNumber"/>
      </w:pPr>
      <w:r>
        <w:t>Is there any data in Intuitive that isn't being recorded in NetSuite today? (Gap-discovery probe — surfaces hidden NetSuite schema work and 'we don't know what we don't know' Phase 1 hours.)</w:t>
      </w:r>
    </w:p>
    <w:p>
      <w:pPr>
        <w:pStyle w:val="ListNumber"/>
      </w:pPr>
      <w:r>
        <w:t>General data health of Intuitive tables needing sync — do you need help with cleanup BEFORE loading into NetSuite? (Cleanup-before-migration is often a separate workstream from the migration itself; scope this explicitly in or out of Phase 1.)</w:t>
      </w:r>
    </w:p>
    <w:p>
      <w:r>
        <w:rPr>
          <w:b/>
        </w:rPr>
        <w:t xml:space="preserve">After Block A.2: </w:t>
      </w:r>
      <w:r>
        <w:t>If answers reveal mature ETL + existing field map + 'archive most of Intuitive' approach → Phase 1 fee band lands at the low end (~$15K). If answers reveal no ETL stack + no field map + 'migrate everything' ambition → Phase 1 likely needs to be sized higher (~$25-35K) or pre-split into Audit-Phase-1a and Cleanup-Phase-1b. Don't commit to a final number on the call — get the answers, then send a sized SOW within 48 hours.</w:t>
      </w:r>
    </w:p>
    <w:p>
      <w:pPr>
        <w:pStyle w:val="Heading1"/>
      </w:pPr>
      <w:r>
        <w:t>Block B — Lane Boundaries (Stephanie + Ismael if present)</w:t>
      </w:r>
    </w:p>
    <w:p>
      <w:pPr>
        <w:pStyle w:val="ListNumber"/>
      </w:pPr>
      <w:r>
        <w:t>Genesis is doing the PIM. Where does Genesis's work end and Sayer's begin on the NetSuite side? (product data vs. transactional data vs. customer/CRM data)</w:t>
      </w:r>
    </w:p>
    <w:p>
      <w:pPr>
        <w:pStyle w:val="ListNumber"/>
      </w:pPr>
      <w:r>
        <w:t>Who owns the ETL spec — Sayer writes it, Genesis executes? Or Sayer does both?</w:t>
      </w:r>
    </w:p>
    <w:p>
      <w:pPr>
        <w:pStyle w:val="ListNumber"/>
      </w:pPr>
      <w:r>
        <w:t>Is there an existing NetSuite admin or integration partner we'd be working alongside, or is Sayer the only NetSuite team?</w:t>
      </w:r>
    </w:p>
    <w:p>
      <w:pPr>
        <w:pStyle w:val="Heading1"/>
      </w:pPr>
      <w:r>
        <w:t>Block C — Phase 2 NetSuite CRM Sketch (Stephanie)</w:t>
      </w:r>
    </w:p>
    <w:p>
      <w:pPr>
        <w:pStyle w:val="ListNumber"/>
      </w:pPr>
      <w:r>
        <w:t>NetSuite CRM vs. HubSpot — what drove the decision since 4/29? (firm decision, or still negotiable?)</w:t>
      </w:r>
    </w:p>
    <w:p>
      <w:pPr>
        <w:pStyle w:val="ListNumber"/>
      </w:pPr>
      <w:r>
        <w:t>What's the CSR pain that NetSuite CRM solves that the current state doesn't? (sharpens MVP requirements for the eventual Phase 2 build)</w:t>
      </w:r>
    </w:p>
    <w:p>
      <w:pPr>
        <w:pStyle w:val="ListNumber"/>
      </w:pPr>
      <w:r>
        <w:t>Budget envelope for Phase 2 NetSuite CRM build — ballpark? (90-day / 6–12 week timeline implies meaningful scope)</w:t>
      </w:r>
    </w:p>
    <w:p>
      <w:pPr>
        <w:pStyle w:val="Heading1"/>
      </w:pPr>
      <w:r>
        <w:t>Block D — Commercial Path (Stephanie, last 5 min)</w:t>
      </w:r>
    </w:p>
    <w:p>
      <w:pPr>
        <w:pStyle w:val="ListNumber"/>
      </w:pPr>
      <w:r>
        <w:t>Phase 1 fixed-fee for audit + discovery + migration plan — does $15–25K land? (May need to widen after Block A.2 answers.)</w:t>
      </w:r>
    </w:p>
    <w:p>
      <w:pPr>
        <w:pStyle w:val="ListNumber"/>
      </w:pPr>
      <w:r>
        <w:t>Who signs Phase 1 SOW — Stephanie alone? Or does it need exec sign-off?</w:t>
      </w:r>
    </w:p>
    <w:p>
      <w:pPr>
        <w:pStyle w:val="ListNumber"/>
      </w:pPr>
      <w:r>
        <w:t>Target start date if Phase 1 signs this week?</w:t>
      </w:r>
    </w:p>
    <w:p>
      <w:pPr>
        <w:pStyle w:val="Heading1"/>
      </w:pPr>
      <w:r>
        <w:t>What NOT to Do</w:t>
      </w:r>
    </w:p>
    <w:p>
      <w:pPr>
        <w:pStyle w:val="ListBullet"/>
      </w:pPr>
      <w:r>
        <w:t>Don't walk through all 22 ERP questions live. Reference the doc; ask which 3–5 are Phase 1 blockers.</w:t>
      </w:r>
    </w:p>
    <w:p>
      <w:pPr>
        <w:pStyle w:val="ListBullet"/>
      </w:pPr>
      <w:r>
        <w:t>Don't propose new workstreams (Klaviyo, phones, portal). Hold scope.</w:t>
      </w:r>
    </w:p>
    <w:p>
      <w:pPr>
        <w:pStyle w:val="ListBullet"/>
      </w:pPr>
      <w:r>
        <w:t>Don't try to price Phase 2 today. Phase 1 outputs will define it.</w:t>
      </w:r>
    </w:p>
    <w:p>
      <w:pPr>
        <w:pStyle w:val="ListBullet"/>
      </w:pPr>
      <w:r>
        <w:t>Don't agree to bundle Phase 1 + Phase 2 pricing without resolving architecture decisions first.</w:t>
      </w:r>
    </w:p>
    <w:p>
      <w:pPr>
        <w:pStyle w:val="ListBullet"/>
      </w:pPr>
      <w:r>
        <w:t>Don't let Alexis turn it into a data quality session beyond Block A.2 — park deeper ERP architecture for a separate Alexis-only call if needed.</w:t>
      </w:r>
    </w:p>
    <w:p>
      <w:pPr>
        <w:pStyle w:val="ListBullet"/>
      </w:pPr>
      <w:r>
        <w:t>Don't commit to a final Phase 1 number on the call. Get Block A + A.2 answers, send sized SOW within 48 hours.</w:t>
      </w:r>
    </w:p>
    <w:p>
      <w:pPr>
        <w:pStyle w:val="Heading1"/>
      </w:pPr>
      <w:r>
        <w:t>Watch-Fors During the Call</w:t>
      </w:r>
    </w:p>
    <w:p>
      <w:pPr>
        <w:pStyle w:val="ListBullet"/>
      </w:pPr>
      <w:r>
        <w:rPr>
          <w:b/>
        </w:rPr>
        <w:t xml:space="preserve">Stephanie agreeing verbally but Billy Leigh wanting to wait: </w:t>
      </w:r>
      <w:r>
        <w:t>If sensed, ask Billy directly — "Does anything about Phase 1 audit-only block your Phase 2 architecture options?" Expected answer: no.</w:t>
      </w:r>
    </w:p>
    <w:p>
      <w:pPr>
        <w:pStyle w:val="ListBullet"/>
      </w:pPr>
      <w:r>
        <w:rPr>
          <w:b/>
        </w:rPr>
        <w:t xml:space="preserve">Ismael being asked to take on Sayer scope: </w:t>
      </w:r>
      <w:r>
        <w:t>Reinforce Genesis owns PIM, Sayer owns audit + CRM. Don't blur lanes.</w:t>
      </w:r>
    </w:p>
    <w:p>
      <w:pPr>
        <w:pStyle w:val="ListBullet"/>
      </w:pPr>
      <w:r>
        <w:rPr>
          <w:b/>
        </w:rPr>
        <w:t xml:space="preserve">Stephanie asking for HubSpot reasoning: </w:t>
      </w:r>
      <w:r>
        <w:t>The 3/5 scope summary's workstream sizing is still useful as a template — but the platform tier rec is stale. Acknowledge the pivot openly if it comes up.</w:t>
      </w:r>
    </w:p>
    <w:p>
      <w:pPr>
        <w:pStyle w:val="ListBullet"/>
      </w:pPr>
      <w:r>
        <w:rPr>
          <w:b/>
        </w:rPr>
        <w:t xml:space="preserve">Block A.2 surfacing surprise complexity: </w:t>
      </w:r>
      <w:r>
        <w:t>If "we don't know how many tables" or "no field map exists" → Phase 1 fee band needs to widen. Don't panic-anchor on the lower end during the call.</w:t>
      </w:r>
    </w:p>
    <w:p>
      <w:pPr>
        <w:pStyle w:val="Heading1"/>
      </w:pPr>
      <w:r>
        <w:t>Decision Frame at End of Call</w:t>
      </w:r>
    </w:p>
    <w:p>
      <w:r>
        <w:rPr>
          <w:b/>
        </w:rPr>
        <w:t xml:space="preserve">Decision needed by close: </w:t>
      </w:r>
      <w:r>
        <w:t>Phase 1 scope direction + fee band + signature path. (Final number sent within 48 hours.)</w:t>
      </w:r>
    </w:p>
    <w:p>
      <w:r>
        <w:rPr>
          <w:b/>
        </w:rPr>
        <w:t>Next 1–3 Actions out of the call:</w:t>
      </w:r>
    </w:p>
    <w:p>
      <w:pPr>
        <w:pStyle w:val="ListNumber"/>
      </w:pPr>
      <w:r>
        <w:t>Sayer drafts Phase 1 SOW within 48 hours, sized off Block A + A.2 answers</w:t>
      </w:r>
    </w:p>
    <w:p>
      <w:pPr>
        <w:pStyle w:val="ListNumber"/>
      </w:pPr>
      <w:r>
        <w:t>Stephanie routes for signature</w:t>
      </w:r>
    </w:p>
    <w:p>
      <w:pPr>
        <w:pStyle w:val="ListNumber"/>
      </w:pPr>
      <w:r>
        <w:t>Sayer begins internal NetSuite/data team coordination ahead of kickoff</w:t>
      </w:r>
    </w:p>
    <w:p>
      <w:r>
        <w:rPr>
          <w:b/>
        </w:rPr>
        <w:t xml:space="preserve">Priority: </w:t>
      </w:r>
      <w:r>
        <w:t>High — Phase 1 SOW closure unlocks Q2 revenue + earns the right to Phase 2.</w:t>
      </w:r>
    </w:p>
    <w:p>
      <w:r>
        <w:t>——————————————————————————————</w:t>
      </w:r>
    </w:p>
    <w:p>
      <w:r>
        <w:rPr>
          <w:i/>
        </w:rPr>
        <w:t>Source: ~/projects/project-scoping-tool/Top Down Auto/STATE.md + Fireflies 4/29 (01KQA5SA6TJ9K3RMT9ZGRR3N05) + 2/11 discovery notes + Tim Hainey pre-call questions (2026-05-11).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