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F841E" w14:textId="25D9543C" w:rsidR="00B41E28" w:rsidRPr="00A20937" w:rsidRDefault="00B41E28" w:rsidP="00B41E28">
      <w:pPr>
        <w:tabs>
          <w:tab w:val="left" w:pos="0"/>
        </w:tabs>
        <w:spacing w:before="120" w:after="120" w:line="276" w:lineRule="auto"/>
        <w:jc w:val="center"/>
        <w:rPr>
          <w:b/>
          <w:noProof/>
          <w:sz w:val="28"/>
          <w:szCs w:val="28"/>
          <w:lang w:val="en-US"/>
        </w:rPr>
      </w:pPr>
      <w:r>
        <w:rPr>
          <w:b/>
          <w:noProof/>
          <w:sz w:val="28"/>
          <w:szCs w:val="28"/>
          <w:lang w:val="en-US"/>
        </w:rPr>
        <w:t xml:space="preserve">Scientific Council of the Institute</w:t>
      </w:r>
    </w:p>
    <w:p w14:paraId="59DC4518" w14:textId="1D813CC5" w:rsidR="00B41E28" w:rsidRPr="00045EA5" w:rsidRDefault="00B41E28" w:rsidP="00B41E28">
      <w:pPr>
        <w:tabs>
          <w:tab w:val="left" w:pos="426"/>
          <w:tab w:val="left" w:pos="851"/>
        </w:tabs>
        <w:spacing w:line="276" w:lineRule="auto"/>
        <w:ind w:firstLine="567"/>
        <w:jc w:val="both"/>
        <w:rPr>
          <w:noProof/>
          <w:sz w:val="28"/>
          <w:szCs w:val="28"/>
          <w:lang w:val="en-US"/>
        </w:rPr>
      </w:pPr>
      <w:r>
        <w:rPr>
          <w:noProof/>
          <w:sz w:val="28"/>
          <w:szCs w:val="28"/>
          <w:lang w:val="en-US"/>
        </w:rPr>
        <w:t xml:space="preserve">The Scientific Council is a </w:t>
      </w:r>
      <w:r>
        <w:rPr>
          <w:noProof/>
          <w:sz w:val="28"/>
          <w:szCs w:val="28"/>
          <w:lang w:val="en-US"/>
        </w:rPr>
        <w:t xml:space="preserve">collegial </w:t>
      </w:r>
      <w:r>
        <w:rPr>
          <w:noProof/>
          <w:sz w:val="28"/>
          <w:szCs w:val="28"/>
          <w:lang w:val="en-US"/>
        </w:rPr>
        <w:t>advisory body to the Director of the Institute.</w:t>
      </w:r>
    </w:p>
    <w:p w14:paraId="72538D85" w14:textId="581249C0"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The Scientific Council shall consist of the Director, the Deputy Director for Scientific Affairs, the Scientific Secretary, leading scientists, as well as representatives of public organizations and the Young Scientists Council. Leading scientists and specialists working at similar organizations may also become members of the Scientific Council.</w:t>
      </w:r>
    </w:p>
    <w:p w14:paraId="0A69256D" w14:textId="77777777"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 xml:space="preserve">The composition of the Scientific Council shall be approved by </w:t>
      </w:r>
      <w:r>
        <w:rPr>
          <w:noProof/>
          <w:sz w:val="28"/>
          <w:szCs w:val="28"/>
          <w:lang w:val="en-US"/>
        </w:rPr>
        <w:t>an order of the Institute Director</w:t>
      </w:r>
      <w:r>
        <w:rPr>
          <w:noProof/>
          <w:sz w:val="28"/>
          <w:szCs w:val="28"/>
          <w:lang w:val="en-US"/>
        </w:rPr>
        <w:t xml:space="preserve">. The duties of the Scientific Council secretary shall be performed by the Institute's Scientific Secretary.</w:t>
      </w:r>
    </w:p>
    <w:p w14:paraId="7ECD6EAE" w14:textId="31B4CAA8" w:rsidR="00B41E28" w:rsidRPr="00A20937" w:rsidRDefault="00B41E28" w:rsidP="00B41E28">
      <w:pPr>
        <w:tabs>
          <w:tab w:val="left" w:pos="0"/>
        </w:tabs>
        <w:spacing w:line="276" w:lineRule="auto"/>
        <w:ind w:firstLine="567"/>
        <w:jc w:val="both"/>
        <w:rPr>
          <w:noProof/>
          <w:sz w:val="28"/>
          <w:szCs w:val="28"/>
          <w:lang w:val="en-US"/>
        </w:rPr>
      </w:pPr>
      <w:r>
        <w:rPr>
          <w:noProof/>
          <w:sz w:val="28"/>
          <w:szCs w:val="28"/>
          <w:lang w:val="en-US"/>
        </w:rPr>
        <w:t>Functions of the Scientific Council:</w:t>
      </w:r>
    </w:p>
    <w:p w14:paraId="2A1C103C" w14:textId="77777777"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 xml:space="preserve">- </w:t>
      </w:r>
      <w:r>
        <w:rPr>
          <w:noProof/>
          <w:sz w:val="28"/>
          <w:szCs w:val="28"/>
          <w:lang w:val="en-US"/>
        </w:rPr>
        <w:t>discusses the main directions of the Institute's scientific activity;</w:t>
      </w:r>
    </w:p>
    <w:p w14:paraId="11A78D90" w14:textId="77777777"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 xml:space="preserve">- </w:t>
      </w:r>
      <w:r>
        <w:rPr>
          <w:noProof/>
          <w:sz w:val="28"/>
          <w:szCs w:val="28"/>
          <w:lang w:val="en-US"/>
        </w:rPr>
        <w:t xml:space="preserve">reviews and approves matters such as the development of fundamental, applied and innovative projects, the training of scientific personnel, financial and material-technical provision, and the annual plans of the Institute's research work;</w:t>
      </w:r>
    </w:p>
    <w:p w14:paraId="63EE96E4" w14:textId="77777777" w:rsidR="00B41E28" w:rsidRPr="00045EA5"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 xml:space="preserve">reviews and discusses the Institute's project program, grants and annual scientific research, the training of scientific personnel, the implementation of research results into practice, and the holding of councils and conferences;</w:t>
      </w:r>
    </w:p>
    <w:p w14:paraId="531F90E7" w14:textId="77777777" w:rsidR="00B41E28" w:rsidRPr="00045EA5"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reviews and approves reports on the Institute's key results in scientific and scientific-organizational activity;</w:t>
      </w:r>
    </w:p>
    <w:p w14:paraId="7D06D338" w14:textId="77777777" w:rsidR="00B41E28" w:rsidRPr="00045EA5" w:rsidRDefault="00B41E28" w:rsidP="00B41E28">
      <w:pPr>
        <w:tabs>
          <w:tab w:val="left" w:pos="0"/>
        </w:tabs>
        <w:spacing w:line="276" w:lineRule="auto"/>
        <w:jc w:val="both"/>
        <w:rPr>
          <w:sz w:val="28"/>
          <w:szCs w:val="28"/>
          <w:lang w:val="en-US"/>
        </w:rPr>
      </w:pPr>
      <w:r>
        <w:rPr>
          <w:noProof/>
          <w:sz w:val="28"/>
          <w:szCs w:val="28"/>
          <w:lang w:val="en-US"/>
        </w:rPr>
        <w:tab/>
      </w:r>
      <w:r>
        <w:rPr>
          <w:noProof/>
          <w:sz w:val="28"/>
          <w:szCs w:val="28"/>
          <w:lang w:val="en-US"/>
        </w:rPr>
        <w:t xml:space="preserve">- </w:t>
      </w:r>
      <w:r>
        <w:rPr>
          <w:noProof/>
          <w:sz w:val="28"/>
          <w:szCs w:val="28"/>
          <w:lang w:val="en-US"/>
        </w:rPr>
        <w:t>discusses matters related to changes in the Institute's organizational structure;</w:t>
      </w:r>
    </w:p>
    <w:p w14:paraId="09E1FB5D" w14:textId="77777777" w:rsidR="00B41E28" w:rsidRPr="00045EA5"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discusses important problems of science and scientific reports, and evaluates the results of the most effective research;</w:t>
      </w:r>
    </w:p>
    <w:p w14:paraId="3D74E78A" w14:textId="77777777" w:rsidR="00B41E28" w:rsidRPr="000B093D"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reviews prepared plans and collections ready for publication, discusses employees' planned work and research, and recommends them for publication;</w:t>
      </w:r>
    </w:p>
    <w:p w14:paraId="48E38148" w14:textId="77777777" w:rsidR="00B41E28" w:rsidRPr="000B093D"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discusses matters of creative cooperation and coordination with other scientific institutions;</w:t>
      </w:r>
    </w:p>
    <w:p w14:paraId="5AE3936D" w14:textId="77777777" w:rsidR="00B41E28" w:rsidRPr="00045EA5"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 xml:space="preserve">hears reports from heads of research departments, research group leaders and staff;</w:t>
      </w:r>
    </w:p>
    <w:p w14:paraId="679BA87E" w14:textId="77777777"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 xml:space="preserve">- </w:t>
      </w:r>
      <w:r>
        <w:rPr>
          <w:noProof/>
          <w:sz w:val="28"/>
          <w:szCs w:val="28"/>
          <w:lang w:val="en-US"/>
        </w:rPr>
        <w:t>discusses matters related to the training and professional development of research staff;</w:t>
      </w:r>
    </w:p>
    <w:p w14:paraId="599BD931" w14:textId="77777777"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 xml:space="preserve">- </w:t>
      </w:r>
      <w:r>
        <w:rPr>
          <w:noProof/>
          <w:sz w:val="28"/>
          <w:szCs w:val="28"/>
          <w:lang w:val="en-US"/>
        </w:rPr>
        <w:t>reviews and approves the topics of doctoral dissertations, hears reports on the work performed by doctoral candidates and independent researchers, and provides recommendations in this regard;</w:t>
      </w:r>
    </w:p>
    <w:p w14:paraId="4AE80A76" w14:textId="77777777"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 xml:space="preserve">- </w:t>
      </w:r>
      <w:r>
        <w:rPr>
          <w:noProof/>
          <w:sz w:val="28"/>
          <w:szCs w:val="28"/>
          <w:lang w:val="en-US"/>
        </w:rPr>
        <w:t xml:space="preserve">nominates topical scientific works, scientific discoveries and inventions for the State Prizes of the Republic of Uzbekistan, gold medals and prizes named after renowned thinkers; nominates Institute </w:t>
        <w:lastRenderedPageBreak/>
        <w:t xml:space="preserve">staff for honorary titles, and for full membership (academician) and corresponding membership of the Academy of Sciences of the Republic of Uzbekistan; </w:t>
      </w:r>
    </w:p>
    <w:p w14:paraId="42E62CA8" w14:textId="77777777" w:rsidR="00B41E28" w:rsidRPr="00045EA5"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submits nominations to the Higher Attestation Commission and the Academy of Sciences of the Republic of Uzbekistan for the conferral of academic titles;</w:t>
      </w:r>
    </w:p>
    <w:p w14:paraId="134BF011" w14:textId="77777777" w:rsidR="00B41E28" w:rsidRPr="00045EA5" w:rsidRDefault="00B41E28" w:rsidP="00B41E28">
      <w:pPr>
        <w:tabs>
          <w:tab w:val="left" w:pos="0"/>
        </w:tabs>
        <w:spacing w:line="276" w:lineRule="auto"/>
        <w:ind w:firstLine="567"/>
        <w:jc w:val="both"/>
        <w:rPr>
          <w:sz w:val="28"/>
          <w:szCs w:val="28"/>
          <w:lang w:val="en-US"/>
        </w:rPr>
      </w:pPr>
      <w:r>
        <w:rPr>
          <w:noProof/>
          <w:sz w:val="28"/>
          <w:szCs w:val="28"/>
          <w:lang w:val="en-US"/>
        </w:rPr>
        <w:t xml:space="preserve">- </w:t>
      </w:r>
      <w:r>
        <w:rPr>
          <w:noProof/>
          <w:sz w:val="28"/>
          <w:szCs w:val="28"/>
          <w:lang w:val="en-US"/>
        </w:rPr>
        <w:t>decides on announcing competitions for vacant positions of head of research department, chief, leading, senior and junior research staff.</w:t>
      </w:r>
    </w:p>
    <w:p w14:paraId="63457724" w14:textId="4364E613"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The Scientific Council is entitled to adopt decisions if at least two-thirds of its members are present. A decision is considered adopted if more than 50% of the Scientific Council's members vote in favor. Unless the members of the Scientific Council agree on a secret ballot, decisions shall be adopted by open voting.</w:t>
      </w:r>
    </w:p>
    <w:p w14:paraId="7AF89E67" w14:textId="244A9C4F" w:rsidR="00B41E28" w:rsidRPr="00045EA5" w:rsidRDefault="00B41E28" w:rsidP="00B41E28">
      <w:pPr>
        <w:tabs>
          <w:tab w:val="left" w:pos="0"/>
        </w:tabs>
        <w:spacing w:line="276" w:lineRule="auto"/>
        <w:ind w:firstLine="567"/>
        <w:jc w:val="both"/>
        <w:rPr>
          <w:noProof/>
          <w:sz w:val="28"/>
          <w:szCs w:val="28"/>
          <w:lang w:val="en-US"/>
        </w:rPr>
      </w:pPr>
      <w:r>
        <w:rPr>
          <w:noProof/>
          <w:sz w:val="28"/>
          <w:szCs w:val="28"/>
          <w:lang w:val="en-US"/>
        </w:rPr>
        <w:t>The matter of conferring an academic position</w:t>
      </w:r>
      <w:r>
        <w:rPr>
          <w:noProof/>
          <w:sz w:val="28"/>
          <w:szCs w:val="28"/>
          <w:lang w:val="en-US"/>
        </w:rPr>
        <w:t xml:space="preserve"> (title)</w:t>
      </w:r>
      <w:r>
        <w:rPr>
          <w:noProof/>
          <w:sz w:val="28"/>
          <w:szCs w:val="28"/>
          <w:lang w:val="en-US"/>
        </w:rPr>
        <w:t xml:space="preserve"> shall be decided in accordance with the rules established by the Higher Attestation Commission. Decisions on the results of competitions announced for filling vacant positions shall be made in accordance with the current guidelines.</w:t>
      </w:r>
    </w:p>
    <w:p w14:paraId="2EE1DF10" w14:textId="62766559" w:rsidR="00B41E28" w:rsidRDefault="00B41E28" w:rsidP="00B41E28">
      <w:pPr>
        <w:tabs>
          <w:tab w:val="left" w:pos="0"/>
        </w:tabs>
        <w:spacing w:line="276" w:lineRule="auto"/>
        <w:ind w:firstLine="567"/>
        <w:jc w:val="both"/>
        <w:rPr>
          <w:noProof/>
          <w:sz w:val="28"/>
          <w:szCs w:val="28"/>
          <w:lang w:val="en-US"/>
        </w:rPr>
      </w:pPr>
      <w:r>
        <w:rPr>
          <w:noProof/>
          <w:sz w:val="28"/>
          <w:szCs w:val="28"/>
          <w:lang w:val="en-US"/>
        </w:rPr>
        <w:t>Decisions adopted by the Scientific Council shall enter into force after being approved by the Director of the Institute.</w:t>
      </w:r>
    </w:p>
    <w:p w14:paraId="43687ADD" w14:textId="77777777" w:rsidR="00B41E28" w:rsidRDefault="00B41E28" w:rsidP="00B41E28">
      <w:pPr>
        <w:tabs>
          <w:tab w:val="left" w:pos="0"/>
        </w:tabs>
        <w:spacing w:before="120" w:after="120" w:line="276" w:lineRule="auto"/>
        <w:jc w:val="right"/>
        <w:rPr>
          <w:noProof/>
          <w:sz w:val="28"/>
          <w:szCs w:val="28"/>
          <w:lang w:val="en-US"/>
        </w:rPr>
      </w:pPr>
    </w:p>
    <w:p w14:paraId="0458CEA1" w14:textId="60B775ED" w:rsidR="00B41E28" w:rsidRPr="00B41E28" w:rsidRDefault="00B41E28" w:rsidP="00B41E28">
      <w:pPr>
        <w:tabs>
          <w:tab w:val="left" w:pos="0"/>
        </w:tabs>
        <w:spacing w:before="120" w:after="120" w:line="276" w:lineRule="auto"/>
        <w:jc w:val="right"/>
        <w:rPr>
          <w:bCs/>
          <w:noProof/>
          <w:sz w:val="28"/>
          <w:szCs w:val="28"/>
          <w:lang w:val="en-US"/>
        </w:rPr>
      </w:pPr>
      <w:r>
        <w:rPr>
          <w:bCs/>
          <w:noProof/>
          <w:sz w:val="28"/>
          <w:szCs w:val="28"/>
          <w:lang w:val="en-US"/>
        </w:rPr>
        <w:t>From the Institute's Charter</w:t>
      </w:r>
    </w:p>
    <w:p w14:paraId="7CCB65E6" w14:textId="5DFBA026" w:rsidR="00B41E28" w:rsidRPr="00B41E28" w:rsidRDefault="00B41E28" w:rsidP="00B41E28">
      <w:pPr>
        <w:tabs>
          <w:tab w:val="left" w:pos="0"/>
        </w:tabs>
        <w:spacing w:line="276" w:lineRule="auto"/>
        <w:ind w:firstLine="567"/>
        <w:rPr>
          <w:noProof/>
          <w:sz w:val="28"/>
          <w:szCs w:val="28"/>
          <w:lang w:val="en-US"/>
        </w:rPr>
      </w:pPr>
    </w:p>
    <w:p w14:paraId="36B63AC8" w14:textId="77777777" w:rsidR="00B41E28" w:rsidRDefault="00B41E28"/>
    <w:sectPr w:rsidR="00B41E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28"/>
    <w:rsid w:val="00207F7D"/>
    <w:rsid w:val="00B41E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F34A0"/>
  <w15:chartTrackingRefBased/>
  <w15:docId w15:val="{35BE02AC-B11A-4643-B440-4523ABD64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E28"/>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B41E28"/>
    <w:pPr>
      <w:keepNext/>
      <w:keepLines/>
      <w:overflowPunct/>
      <w:autoSpaceDE/>
      <w:autoSpaceDN/>
      <w:adjustRightInd/>
      <w:spacing w:before="360" w:after="80" w:line="278" w:lineRule="auto"/>
      <w:textAlignment w:val="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B41E28"/>
    <w:pPr>
      <w:keepNext/>
      <w:keepLines/>
      <w:overflowPunct/>
      <w:autoSpaceDE/>
      <w:autoSpaceDN/>
      <w:adjustRightInd/>
      <w:spacing w:before="160" w:after="80" w:line="278" w:lineRule="auto"/>
      <w:textAlignment w:val="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B41E28"/>
    <w:pPr>
      <w:keepNext/>
      <w:keepLines/>
      <w:overflowPunct/>
      <w:autoSpaceDE/>
      <w:autoSpaceDN/>
      <w:adjustRightInd/>
      <w:spacing w:before="160" w:after="80" w:line="278" w:lineRule="auto"/>
      <w:textAlignment w:val="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41E28"/>
    <w:pPr>
      <w:keepNext/>
      <w:keepLines/>
      <w:overflowPunct/>
      <w:autoSpaceDE/>
      <w:autoSpaceDN/>
      <w:adjustRightInd/>
      <w:spacing w:before="80" w:after="40" w:line="278" w:lineRule="auto"/>
      <w:textAlignment w:val="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5">
    <w:name w:val="heading 5"/>
    <w:basedOn w:val="a"/>
    <w:next w:val="a"/>
    <w:link w:val="50"/>
    <w:uiPriority w:val="9"/>
    <w:semiHidden/>
    <w:unhideWhenUsed/>
    <w:qFormat/>
    <w:rsid w:val="00B41E28"/>
    <w:pPr>
      <w:keepNext/>
      <w:keepLines/>
      <w:overflowPunct/>
      <w:autoSpaceDE/>
      <w:autoSpaceDN/>
      <w:adjustRightInd/>
      <w:spacing w:before="80" w:after="40" w:line="278" w:lineRule="auto"/>
      <w:textAlignment w:val="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6">
    <w:name w:val="heading 6"/>
    <w:basedOn w:val="a"/>
    <w:next w:val="a"/>
    <w:link w:val="60"/>
    <w:uiPriority w:val="9"/>
    <w:semiHidden/>
    <w:unhideWhenUsed/>
    <w:qFormat/>
    <w:rsid w:val="00B41E28"/>
    <w:pPr>
      <w:keepNext/>
      <w:keepLines/>
      <w:overflowPunct/>
      <w:autoSpaceDE/>
      <w:autoSpaceDN/>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7">
    <w:name w:val="heading 7"/>
    <w:basedOn w:val="a"/>
    <w:next w:val="a"/>
    <w:link w:val="70"/>
    <w:uiPriority w:val="9"/>
    <w:semiHidden/>
    <w:unhideWhenUsed/>
    <w:qFormat/>
    <w:rsid w:val="00B41E28"/>
    <w:pPr>
      <w:keepNext/>
      <w:keepLines/>
      <w:overflowPunct/>
      <w:autoSpaceDE/>
      <w:autoSpaceDN/>
      <w:adjustRightInd/>
      <w:spacing w:before="40" w:line="278" w:lineRule="auto"/>
      <w:textAlignment w:val="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8">
    <w:name w:val="heading 8"/>
    <w:basedOn w:val="a"/>
    <w:next w:val="a"/>
    <w:link w:val="80"/>
    <w:uiPriority w:val="9"/>
    <w:semiHidden/>
    <w:unhideWhenUsed/>
    <w:qFormat/>
    <w:rsid w:val="00B41E28"/>
    <w:pPr>
      <w:keepNext/>
      <w:keepLines/>
      <w:overflowPunct/>
      <w:autoSpaceDE/>
      <w:autoSpaceDN/>
      <w:adjustRightInd/>
      <w:spacing w:line="278" w:lineRule="auto"/>
      <w:textAlignment w:val="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9">
    <w:name w:val="heading 9"/>
    <w:basedOn w:val="a"/>
    <w:next w:val="a"/>
    <w:link w:val="90"/>
    <w:uiPriority w:val="9"/>
    <w:semiHidden/>
    <w:unhideWhenUsed/>
    <w:qFormat/>
    <w:rsid w:val="00B41E28"/>
    <w:pPr>
      <w:keepNext/>
      <w:keepLines/>
      <w:overflowPunct/>
      <w:autoSpaceDE/>
      <w:autoSpaceDN/>
      <w:adjustRightInd/>
      <w:spacing w:line="278" w:lineRule="auto"/>
      <w:textAlignment w:val="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1E2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1E2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1E2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1E2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1E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1E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1E28"/>
    <w:rPr>
      <w:rFonts w:eastAsiaTheme="majorEastAsia" w:cstheme="majorBidi"/>
      <w:color w:val="595959" w:themeColor="text1" w:themeTint="A6"/>
    </w:rPr>
  </w:style>
  <w:style w:type="character" w:customStyle="1" w:styleId="80">
    <w:name w:val="Заголовок 8 Знак"/>
    <w:basedOn w:val="a0"/>
    <w:link w:val="8"/>
    <w:uiPriority w:val="9"/>
    <w:semiHidden/>
    <w:rsid w:val="00B41E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1E28"/>
    <w:rPr>
      <w:rFonts w:eastAsiaTheme="majorEastAsia" w:cstheme="majorBidi"/>
      <w:color w:val="272727" w:themeColor="text1" w:themeTint="D8"/>
    </w:rPr>
  </w:style>
  <w:style w:type="paragraph" w:styleId="a3">
    <w:name w:val="Title"/>
    <w:basedOn w:val="a"/>
    <w:next w:val="a"/>
    <w:link w:val="a4"/>
    <w:uiPriority w:val="10"/>
    <w:qFormat/>
    <w:rsid w:val="00B41E28"/>
    <w:pPr>
      <w:overflowPunct/>
      <w:autoSpaceDE/>
      <w:autoSpaceDN/>
      <w:adjustRightInd/>
      <w:spacing w:after="80"/>
      <w:contextualSpacing/>
      <w:textAlignment w:val="auto"/>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41E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1E28"/>
    <w:pPr>
      <w:numPr>
        <w:ilvl w:val="1"/>
      </w:numPr>
      <w:overflowPunct/>
      <w:autoSpaceDE/>
      <w:autoSpaceDN/>
      <w:adjustRightInd/>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41E2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1E28"/>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22">
    <w:name w:val="Цитата 2 Знак"/>
    <w:basedOn w:val="a0"/>
    <w:link w:val="21"/>
    <w:uiPriority w:val="29"/>
    <w:rsid w:val="00B41E28"/>
    <w:rPr>
      <w:i/>
      <w:iCs/>
      <w:color w:val="404040" w:themeColor="text1" w:themeTint="BF"/>
    </w:rPr>
  </w:style>
  <w:style w:type="paragraph" w:styleId="a7">
    <w:name w:val="List Paragraph"/>
    <w:basedOn w:val="a"/>
    <w:uiPriority w:val="34"/>
    <w:qFormat/>
    <w:rsid w:val="00B41E28"/>
    <w:pPr>
      <w:overflowPunct/>
      <w:autoSpaceDE/>
      <w:autoSpaceDN/>
      <w:adjustRightInd/>
      <w:spacing w:after="160" w:line="278" w:lineRule="auto"/>
      <w:ind w:left="720"/>
      <w:contextualSpacing/>
      <w:textAlignment w:val="auto"/>
    </w:pPr>
    <w:rPr>
      <w:rFonts w:asciiTheme="minorHAnsi" w:eastAsiaTheme="minorHAnsi" w:hAnsiTheme="minorHAnsi" w:cstheme="minorBidi"/>
      <w:kern w:val="2"/>
      <w:sz w:val="24"/>
      <w:szCs w:val="24"/>
      <w:lang w:eastAsia="en-US"/>
      <w14:ligatures w14:val="standardContextual"/>
    </w:rPr>
  </w:style>
  <w:style w:type="character" w:styleId="a8">
    <w:name w:val="Intense Emphasis"/>
    <w:basedOn w:val="a0"/>
    <w:uiPriority w:val="21"/>
    <w:qFormat/>
    <w:rsid w:val="00B41E28"/>
    <w:rPr>
      <w:i/>
      <w:iCs/>
      <w:color w:val="2F5496" w:themeColor="accent1" w:themeShade="BF"/>
    </w:rPr>
  </w:style>
  <w:style w:type="paragraph" w:styleId="a9">
    <w:name w:val="Intense Quote"/>
    <w:basedOn w:val="a"/>
    <w:next w:val="a"/>
    <w:link w:val="aa"/>
    <w:uiPriority w:val="30"/>
    <w:qFormat/>
    <w:rsid w:val="00B41E28"/>
    <w:pPr>
      <w:pBdr>
        <w:top w:val="single" w:sz="4" w:space="10" w:color="2F5496" w:themeColor="accent1" w:themeShade="BF"/>
        <w:bottom w:val="single" w:sz="4" w:space="10" w:color="2F5496"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aa">
    <w:name w:val="Выделенная цитата Знак"/>
    <w:basedOn w:val="a0"/>
    <w:link w:val="a9"/>
    <w:uiPriority w:val="30"/>
    <w:rsid w:val="00B41E28"/>
    <w:rPr>
      <w:i/>
      <w:iCs/>
      <w:color w:val="2F5496" w:themeColor="accent1" w:themeShade="BF"/>
    </w:rPr>
  </w:style>
  <w:style w:type="character" w:styleId="ab">
    <w:name w:val="Intense Reference"/>
    <w:basedOn w:val="a0"/>
    <w:uiPriority w:val="32"/>
    <w:qFormat/>
    <w:rsid w:val="00B41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2026-08-25T12:20:00Z</dcterms:created>
  <dcterms:modified xsi:type="dcterms:W3CDTF">2026-08-25T12:23:00Z</dcterms:modified>
</cp:coreProperties>
</file>