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ACADEMY OF SCIENCES OF THE REPUBLIC OF UZBEKISTAN</w:t>
      </w:r>
    </w:p>
    <w:p>
      <w:pPr>
        <w:spacing w:after="100"/>
        <w:jc w:val="center"/>
      </w:pPr>
      <w:r>
        <w:rPr>
          <w:b/>
          <w:bCs/>
        </w:rPr>
        <w:t xml:space="preserve">INSTITUTE OF ANTHROPOLOGY</w:t>
      </w:r>
    </w:p>
    <w:p>
      <w:pPr>
        <w:spacing w:after="100"/>
        <w:jc w:val="center"/>
      </w:pPr>
      <w:r>
        <w:rPr>
          <w:b/>
          <w:bCs/>
        </w:rPr>
        <w:t xml:space="preserve">R E G U L A T I O N S</w:t>
      </w:r>
    </w:p>
    <w:p>
      <w:pPr>
        <w:spacing w:after="150" w:before="300"/>
      </w:pPr>
      <w:r>
        <w:rPr>
          <w:b/>
          <w:bCs/>
        </w:rPr>
        <w:t xml:space="preserve">Chapter 1. General Provisions</w:t>
      </w:r>
    </w:p>
    <w:p>
      <w:pPr>
        <w:pStyle w:val="ListParagraph"/>
        <w:numPr>
          <w:ilvl w:val="0"/>
          <w:numId w:val="2"/>
        </w:numPr>
        <w:spacing w:after="150"/>
      </w:pPr>
      <w:r>
        <w:t xml:space="preserve">These Regulations define the main directions, tasks, rights and obligations, and the procedure for organizing the activities of the Institute of Anthropology of the Academy of Sciences of the Republic of Uzbekistan (hereinafter referred to as the “Institute”).</w:t>
      </w:r>
    </w:p>
    <w:p>
      <w:pPr>
        <w:pStyle w:val="ListParagraph"/>
        <w:numPr>
          <w:ilvl w:val="0"/>
          <w:numId w:val="2"/>
        </w:numPr>
        <w:spacing w:after="150"/>
      </w:pPr>
      <w:r>
        <w:t xml:space="preserve">These Regulations were developed on the basis of Resolution No. 390 of the President of the Republic of Uzbekistan dated December 27, 2025, “On Measures to Improve the Activities of the Academy of Sciences of the Republic of Uzbekistan.”</w:t>
      </w:r>
    </w:p>
    <w:p>
      <w:pPr>
        <w:pStyle w:val="ListParagraph"/>
        <w:numPr>
          <w:ilvl w:val="0"/>
          <w:numId w:val="2"/>
        </w:numPr>
        <w:spacing w:after="150"/>
      </w:pPr>
      <w:r>
        <w:t xml:space="preserve">These Regulations use the following basic concepts:</w:t>
      </w:r>
    </w:p>
    <w:p>
      <w:pPr>
        <w:spacing w:after="150"/>
      </w:pPr>
      <w:r>
        <w:rPr>
          <w:b/>
          <w:bCs/>
        </w:rPr>
        <w:t xml:space="preserve">Anthropology</w:t>
      </w:r>
      <w:r>
        <w:t xml:space="preserve"> — the science that studies the origin, culture, society, and development of humankind over time, examining people’s way of life, communication, customs, language, and material and spiritual culture. Its main branches are archaeological, biological, socio-cultural, and linguistic anthropology;</w:t>
      </w:r>
    </w:p>
    <w:p>
      <w:pPr>
        <w:spacing w:after="150"/>
      </w:pPr>
      <w:r>
        <w:rPr>
          <w:b/>
          <w:bCs/>
        </w:rPr>
        <w:t xml:space="preserve">Archaeological anthropology</w:t>
      </w:r>
      <w:r>
        <w:t xml:space="preserve"> — a branch that studies past societies, cultures, and social structures through the analysis of archaeological sources.</w:t>
      </w:r>
    </w:p>
    <w:p>
      <w:pPr>
        <w:spacing w:after="150"/>
      </w:pPr>
      <w:r>
        <w:t xml:space="preserve">Biological anthropology</w:t>
      </w:r>
      <w:r>
        <w:t xml:space="preserve"> — a branch that studies human evolution, genetics, and biological diversity;</w:t>
      </w:r>
    </w:p>
    <w:p>
      <w:pPr>
        <w:spacing w:after="150"/>
      </w:pPr>
      <w:r>
        <w:rPr>
          <w:b/>
          <w:bCs/>
        </w:rPr>
        <w:t xml:space="preserve">Socio-cultural anthropology</w:t>
      </w:r>
      <w:r>
        <w:t xml:space="preserve"> — a branch that studies social structure, cultural exchange, adaptation, and norms from ancient times to the present;</w:t>
      </w:r>
    </w:p>
    <w:p>
      <w:pPr>
        <w:spacing w:after="150"/>
      </w:pPr>
      <w:r>
        <w:rPr>
          <w:b/>
          <w:bCs/>
        </w:rPr>
        <w:t xml:space="preserve">Linguistic anthropology</w:t>
      </w:r>
      <w:r>
        <w:t xml:space="preserve"> — a branch that studies the role of language in cultural systems and social relations from ancient times to the present;</w:t>
      </w:r>
    </w:p>
    <w:p>
      <w:pPr>
        <w:spacing w:after="150"/>
      </w:pPr>
      <w:r>
        <w:rPr>
          <w:b/>
          <w:bCs/>
        </w:rPr>
        <w:t xml:space="preserve">Historical anthropology</w:t>
      </w:r>
      <w:r>
        <w:t xml:space="preserve"> — a branch that studies past societies, cultures, and social structures through the analysis of written sources;</w:t>
      </w:r>
    </w:p>
    <w:p>
      <w:pPr>
        <w:spacing w:after="150"/>
      </w:pPr>
      <w:r>
        <w:rPr>
          <w:b/>
          <w:bCs/>
        </w:rPr>
        <w:t xml:space="preserve">Geoanthropology</w:t>
      </w:r>
      <w:r>
        <w:t xml:space="preserve"> — a branch that studies humankind’s impact on the earth and nature, and its interaction with the environment, from ancient times to the present;</w:t>
      </w:r>
    </w:p>
    <w:p>
      <w:pPr>
        <w:spacing w:after="150"/>
      </w:pPr>
      <w:r>
        <w:rPr>
          <w:b/>
          <w:bCs/>
        </w:rPr>
        <w:t xml:space="preserve">Archaeological geophysics</w:t>
      </w:r>
      <w:r>
        <w:t xml:space="preserve"> — a branch that applies geophysical methods to detect and study archaeological monuments below ground.</w:t>
      </w:r>
    </w:p>
    <w:p>
      <w:pPr>
        <w:pStyle w:val="ListParagraph"/>
        <w:numPr>
          <w:ilvl w:val="0"/>
          <w:numId w:val="2"/>
        </w:numPr>
        <w:spacing w:after="150"/>
      </w:pPr>
      <w:r>
        <w:t xml:space="preserve">The Institute is a state scientific organization within the structure of the Academy of Sciences of the Republic of Uzbekistan, carrying out fundamental, applied, and innovative scientific research (hereinafter — “scientific research”) in the field of anthropology.</w:t>
      </w:r>
    </w:p>
    <w:p>
      <w:pPr>
        <w:pStyle w:val="ListParagraph"/>
        <w:numPr>
          <w:ilvl w:val="0"/>
          <w:numId w:val="2"/>
        </w:numPr>
        <w:spacing w:after="150"/>
      </w:pPr>
      <w:r>
        <w:t xml:space="preserve">In its activities, the Institute is guided by the Constitution and laws of the Republic of Uzbekistan, resolutions of the chambers of the Oliy Majlis of the Republic of Uzbekistan, decrees and resolutions of the President of the Republic of Uzbekistan, resolutions of the Cabinet of Ministers of the Republic of Uzbekistan, resolutions of the Academy of Sciences, as well as the Charter of the Academy of Sciences, these Regulations, and other legislative acts.</w:t>
      </w:r>
    </w:p>
    <w:p>
      <w:pPr>
        <w:pStyle w:val="ListParagraph"/>
        <w:numPr>
          <w:ilvl w:val="0"/>
          <w:numId w:val="2"/>
        </w:numPr>
        <w:spacing w:after="150"/>
      </w:pPr>
      <w:r>
        <w:t xml:space="preserve">The Institute is the legal successor to all rights, obligations, and agreements of the National Center of Archaeology of the Academy of Sciences of the Republic of Uzbekistan.</w:t>
      </w:r>
    </w:p>
    <w:p>
      <w:pPr>
        <w:pStyle w:val="ListParagraph"/>
        <w:numPr>
          <w:ilvl w:val="0"/>
          <w:numId w:val="2"/>
        </w:numPr>
        <w:spacing w:after="150"/>
      </w:pPr>
      <w:r>
        <w:t xml:space="preserve">The Institute is a legal entity in the form of a state scientific institution and has its own independent balance sheet, a round seal bearing the image of the State Emblem of the Republic of Uzbekistan and the name of the Institute, other necessary seals and stamps, an emblem, trademark (company mark), other attributes, and bank accounts, including a foreign-currency account.</w:t>
      </w:r>
    </w:p>
    <w:p>
      <w:pPr>
        <w:pStyle w:val="ListParagraph"/>
        <w:numPr>
          <w:ilvl w:val="0"/>
          <w:numId w:val="2"/>
        </w:numPr>
        <w:spacing w:after="150"/>
      </w:pPr>
      <w:r>
        <w:t xml:space="preserve">The official name of the Institute:</w:t>
      </w:r>
    </w:p>
    <w:p>
      <w:pPr>
        <w:pStyle w:val="ListParagraph"/>
        <w:numPr>
          <w:ilvl w:val="0"/>
          <w:numId w:val="3"/>
        </w:numPr>
        <w:spacing w:after="100"/>
      </w:pPr>
      <w:r>
        <w:t xml:space="preserve">In the state language: </w:t>
      </w:r>
      <w:r>
        <w:rPr>
          <w:b/>
          <w:bCs/>
        </w:rPr>
        <w:t xml:space="preserve">Institute of Anthropology of the Academy of Sciences of the Republic of Uzbekistan</w:t>
      </w:r>
      <w:r>
        <w:t xml:space="preserve">;</w:t>
      </w:r>
    </w:p>
    <w:p>
      <w:pPr>
        <w:pStyle w:val="ListParagraph"/>
        <w:numPr>
          <w:ilvl w:val="0"/>
          <w:numId w:val="3"/>
        </w:numPr>
        <w:spacing w:after="100"/>
      </w:pPr>
      <w:r>
        <w:t xml:space="preserve">In English: </w:t>
      </w:r>
      <w:r>
        <w:rPr>
          <w:b/>
          <w:bCs/>
        </w:rPr>
        <w:t xml:space="preserve">Institute of Anthropology of Uzbekistan Academy of Sciences</w:t>
      </w:r>
      <w:r>
        <w:t xml:space="preserve">;</w:t>
      </w:r>
    </w:p>
    <w:p>
      <w:pPr>
        <w:pStyle w:val="ListParagraph"/>
        <w:numPr>
          <w:ilvl w:val="0"/>
          <w:numId w:val="3"/>
        </w:numPr>
        <w:spacing w:after="100"/>
      </w:pPr>
      <w:r>
        <w:t xml:space="preserve">In Russian: </w:t>
      </w:r>
      <w:r>
        <w:rPr>
          <w:b/>
          <w:bCs/>
        </w:rPr>
        <w:t xml:space="preserve">Институт антропологии Академии наук Республики Узбекистан</w:t>
      </w:r>
      <w:r>
        <w:t xml:space="preserve">.</w:t>
      </w:r>
    </w:p>
    <w:p>
      <w:pPr>
        <w:pStyle w:val="ListParagraph"/>
        <w:numPr>
          <w:ilvl w:val="0"/>
          <w:numId w:val="2"/>
        </w:numPr>
        <w:spacing w:after="150"/>
      </w:pPr>
      <w:r>
        <w:t xml:space="preserve">The Institute’s location (postal address): 100170, Republic of Uzbekistan, Tashkent city, Mirzo Ulugbek Street, 81.</w:t>
      </w:r>
    </w:p>
    <w:p>
      <w:pPr>
        <w:spacing w:after="150" w:before="300"/>
      </w:pPr>
      <w:r>
        <w:rPr>
          <w:b/>
          <w:bCs/>
        </w:rPr>
        <w:t xml:space="preserve">Chapter 2. Main Tasks and Functions of the Institute</w:t>
      </w:r>
    </w:p>
    <w:p>
      <w:pPr>
        <w:spacing w:after="150"/>
      </w:pPr>
      <w:r>
        <w:t xml:space="preserve">2.1. The main tasks of the Institute are as follows:</w:t>
      </w:r>
    </w:p>
    <w:p>
      <w:pPr>
        <w:pStyle w:val="ListParagraph"/>
        <w:numPr>
          <w:ilvl w:val="0"/>
          <w:numId w:val="3"/>
        </w:numPr>
        <w:spacing w:after="100"/>
      </w:pPr>
      <w:r>
        <w:t xml:space="preserve">to study archaeological sites and cultural landscapes, to carry out interdisciplinary fundamental scientific research aimed at developing society’s thinking, and to strengthen the scientific promotion of Uzbekistan’s rich historical and cultural heritage;</w:t>
      </w:r>
    </w:p>
    <w:p>
      <w:pPr>
        <w:pStyle w:val="ListParagraph"/>
        <w:numPr>
          <w:ilvl w:val="0"/>
          <w:numId w:val="3"/>
        </w:numPr>
        <w:spacing w:after="100"/>
      </w:pPr>
      <w:r>
        <w:t xml:space="preserve">to conduct fundamental scientific research in the fields of archaeological anthropology, geoanthropology, historical anthropology, and socio-cultural anthropology;</w:t>
      </w:r>
    </w:p>
    <w:p>
      <w:pPr>
        <w:pStyle w:val="ListParagraph"/>
        <w:numPr>
          <w:ilvl w:val="0"/>
          <w:numId w:val="3"/>
        </w:numPr>
        <w:spacing w:after="100"/>
      </w:pPr>
      <w:r>
        <w:t xml:space="preserve">to organize integrated archaeological expeditions using innovative technologies, linking them with educational practice in the field;</w:t>
      </w:r>
    </w:p>
    <w:p>
      <w:pPr>
        <w:pStyle w:val="ListParagraph"/>
        <w:numPr>
          <w:ilvl w:val="0"/>
          <w:numId w:val="3"/>
        </w:numPr>
        <w:spacing w:after="100"/>
      </w:pPr>
      <w:r>
        <w:t xml:space="preserve">to train highly qualified scientific personnel in the fields of archaeology and anthropology;</w:t>
      </w:r>
    </w:p>
    <w:p>
      <w:pPr>
        <w:pStyle w:val="ListParagraph"/>
        <w:numPr>
          <w:ilvl w:val="0"/>
          <w:numId w:val="3"/>
        </w:numPr>
        <w:spacing w:after="100"/>
      </w:pPr>
      <w:r>
        <w:t xml:space="preserve">to establish international cooperation in archaeological and anthropological research, and to systematically organize joint projects and expeditions with foreign researchers working in the fields of archaeology and anthropology;</w:t>
      </w:r>
    </w:p>
    <w:p>
      <w:pPr>
        <w:pStyle w:val="ListParagraph"/>
        <w:numPr>
          <w:ilvl w:val="0"/>
          <w:numId w:val="3"/>
        </w:numPr>
        <w:spacing w:after="100"/>
      </w:pPr>
      <w:r>
        <w:t xml:space="preserve">to organize international events related to archaeological and anthropological research within the country, and to participate in scientific-practical events on archaeology and anthropology held abroad;</w:t>
      </w:r>
    </w:p>
    <w:p>
      <w:pPr>
        <w:pStyle w:val="ListParagraph"/>
        <w:numPr>
          <w:ilvl w:val="0"/>
          <w:numId w:val="3"/>
        </w:numPr>
        <w:spacing w:after="100"/>
      </w:pPr>
      <w:r>
        <w:t xml:space="preserve">to form, in cooperation with relevant ministries, agencies, and other organizations, a unified database of territorial sites in the country requiring archaeological research, together with an information base on their related problems;</w:t>
      </w:r>
    </w:p>
    <w:p>
      <w:pPr>
        <w:pStyle w:val="ListParagraph"/>
        <w:numPr>
          <w:ilvl w:val="0"/>
          <w:numId w:val="3"/>
        </w:numPr>
        <w:spacing w:after="100"/>
      </w:pPr>
      <w:r>
        <w:t xml:space="preserve">to establish the regular publication of scientific and popular-science books, as well as textbooks and guidance materials incorporating modern research methods, in order to bring the results of archaeological and anthropological research to the wider public;</w:t>
      </w:r>
    </w:p>
    <w:p>
      <w:pPr>
        <w:pStyle w:val="ListParagraph"/>
        <w:numPr>
          <w:ilvl w:val="0"/>
          <w:numId w:val="3"/>
        </w:numPr>
        <w:spacing w:after="100"/>
      </w:pPr>
      <w:r>
        <w:t xml:space="preserve">to provide scientific and methodological support for the protection and study of the “Akhsikent” archaeological heritage site and monument complex in the Turakurgan district of Namangan region.</w:t>
      </w:r>
    </w:p>
    <w:p>
      <w:pPr>
        <w:spacing w:after="150"/>
      </w:pPr>
      <w:r>
        <w:t xml:space="preserve">2.2. To carry out the tasks assigned to it, the Institute:</w:t>
      </w:r>
    </w:p>
    <w:p>
      <w:pPr>
        <w:pStyle w:val="ListParagraph"/>
        <w:numPr>
          <w:ilvl w:val="0"/>
          <w:numId w:val="3"/>
        </w:numPr>
        <w:spacing w:after="100"/>
      </w:pPr>
      <w:r>
        <w:t xml:space="preserve">carries out fundamental, applied, innovative, and laboratory-experimental research and projects in accordance with the approved plan;</w:t>
      </w:r>
    </w:p>
    <w:p>
      <w:pPr>
        <w:pStyle w:val="ListParagraph"/>
        <w:numPr>
          <w:ilvl w:val="0"/>
          <w:numId w:val="3"/>
        </w:numPr>
        <w:spacing w:after="100"/>
      </w:pPr>
      <w:r>
        <w:t xml:space="preserve">regularly updates the subjects of its scientific research as necessary, develops proposals for any required changes to the Institute’s structure, and submits them to the Academy of Sciences of the Republic of Uzbekistan for approval;</w:t>
      </w:r>
    </w:p>
    <w:p>
      <w:pPr>
        <w:pStyle w:val="ListParagraph"/>
        <w:numPr>
          <w:ilvl w:val="0"/>
          <w:numId w:val="3"/>
        </w:numPr>
        <w:spacing w:after="100"/>
      </w:pPr>
      <w:r>
        <w:t xml:space="preserve">takes measures to fill its staff with talented scientists and young scientific personnel in accordance with the instructions of the Academy of Sciences of the Republic of Uzbekistan;</w:t>
      </w:r>
    </w:p>
    <w:p>
      <w:pPr>
        <w:pStyle w:val="ListParagraph"/>
        <w:numPr>
          <w:ilvl w:val="0"/>
          <w:numId w:val="3"/>
        </w:numPr>
        <w:spacing w:after="100"/>
      </w:pPr>
      <w:r>
        <w:t xml:space="preserve">organizes its work taking into account the problems raised by the Scientific Council, drawing on the achievements of national and world science;</w:t>
      </w:r>
    </w:p>
    <w:p>
      <w:pPr>
        <w:pStyle w:val="ListParagraph"/>
        <w:numPr>
          <w:ilvl w:val="0"/>
          <w:numId w:val="3"/>
        </w:numPr>
        <w:spacing w:after="100"/>
      </w:pPr>
      <w:r>
        <w:t xml:space="preserve">concludes agreements, arrangements, or memoranda with foreign scientific organizations in coordination with the Academy of Sciences;</w:t>
      </w:r>
    </w:p>
    <w:p>
      <w:pPr>
        <w:pStyle w:val="ListParagraph"/>
        <w:numPr>
          <w:ilvl w:val="0"/>
          <w:numId w:val="3"/>
        </w:numPr>
        <w:spacing w:after="100"/>
      </w:pPr>
      <w:r>
        <w:t xml:space="preserve">organizes republican, regional, and international conferences and exhibitions;</w:t>
      </w:r>
    </w:p>
    <w:p>
      <w:pPr>
        <w:pStyle w:val="ListParagraph"/>
        <w:numPr>
          <w:ilvl w:val="0"/>
          <w:numId w:val="3"/>
        </w:numPr>
        <w:spacing w:after="100"/>
      </w:pPr>
      <w:r>
        <w:t xml:space="preserve">prepares and publishes the results of research (monographs, collections, manuals, journals, booklets), and also carries out the publication of scientific and popular-science literature and typographic, copying, and publishing activities for scientific purposes;</w:t>
      </w:r>
    </w:p>
    <w:p>
      <w:pPr>
        <w:pStyle w:val="ListParagraph"/>
        <w:numPr>
          <w:ilvl w:val="0"/>
          <w:numId w:val="3"/>
        </w:numPr>
        <w:spacing w:after="100"/>
      </w:pPr>
      <w:r>
        <w:t xml:space="preserve">organizes republican, regional, and international research expeditions;</w:t>
      </w:r>
    </w:p>
    <w:p>
      <w:pPr>
        <w:pStyle w:val="ListParagraph"/>
        <w:numPr>
          <w:ilvl w:val="0"/>
          <w:numId w:val="3"/>
        </w:numPr>
        <w:spacing w:after="100"/>
      </w:pPr>
      <w:r>
        <w:t xml:space="preserve">promotes scientific knowledge and brings the Institute’s research and its results to the attention of the public;</w:t>
      </w:r>
    </w:p>
    <w:p>
      <w:pPr>
        <w:pStyle w:val="ListParagraph"/>
        <w:numPr>
          <w:ilvl w:val="0"/>
          <w:numId w:val="3"/>
        </w:numPr>
        <w:spacing w:after="100"/>
      </w:pPr>
      <w:r>
        <w:t xml:space="preserve">protects the scientific, state, and copyright rights and interests relating to work carried out at the Institute;</w:t>
      </w:r>
    </w:p>
    <w:p>
      <w:pPr>
        <w:pStyle w:val="ListParagraph"/>
        <w:numPr>
          <w:ilvl w:val="0"/>
          <w:numId w:val="3"/>
        </w:numPr>
        <w:spacing w:after="100"/>
      </w:pPr>
      <w:r>
        <w:t xml:space="preserve">works to train highly qualified scientific personnel in anthropology, to create conditions for the creative activity of scientists, and to raise the qualifications of young specialists;</w:t>
      </w:r>
    </w:p>
    <w:p>
      <w:pPr>
        <w:pStyle w:val="ListParagraph"/>
        <w:numPr>
          <w:ilvl w:val="0"/>
          <w:numId w:val="3"/>
        </w:numPr>
        <w:spacing w:after="100"/>
      </w:pPr>
      <w:r>
        <w:t xml:space="preserve">concludes agreements with other organizations and, on a paid basis, carries out work assigned to the Institute or to specialists in the relevant field under civil-law contracts;</w:t>
      </w:r>
    </w:p>
    <w:p>
      <w:pPr>
        <w:pStyle w:val="ListParagraph"/>
        <w:numPr>
          <w:ilvl w:val="0"/>
          <w:numId w:val="3"/>
        </w:numPr>
        <w:spacing w:after="100"/>
      </w:pPr>
      <w:r>
        <w:t xml:space="preserve">organizes material incentives and material assistance in the established manner.</w:t>
      </w:r>
    </w:p>
    <w:p>
      <w:pPr>
        <w:spacing w:after="150"/>
      </w:pPr>
      <w:r>
        <w:t xml:space="preserve">2.3. The Institute maintains accounting, operational, and statistical records.</w:t>
      </w:r>
    </w:p>
    <w:p>
      <w:pPr>
        <w:spacing w:after="150"/>
      </w:pPr>
      <w:r>
        <w:t xml:space="preserve">2.4. The Institute creates conditions for its employees to work with high productivity, encourages scientific inquiry, creative initiative, and high achievement in their work, conducts certification of scientific staff and competitions for vacant positions in the established manner, and concludes contracts with them, on a lawful basis, for carrying out fundamental, applied, and innovative grants and research.</w:t>
      </w:r>
    </w:p>
    <w:p>
      <w:pPr>
        <w:spacing w:after="150"/>
      </w:pPr>
      <w:r>
        <w:t xml:space="preserve">The Institute submits proposals to the Academy of Sciences of the Republic of Uzbekistan for improving legislation in order to resolve urgent and priority problems arising in the course of performing its functions.</w:t>
      </w:r>
    </w:p>
    <w:p>
      <w:pPr>
        <w:spacing w:after="150"/>
      </w:pPr>
      <w:r>
        <w:t xml:space="preserve">2.5. In performing its departmental tasks, the Institute uses unmanned aerial vehicles (drones) in accordance with current legislation.</w:t>
      </w:r>
    </w:p>
    <w:p>
      <w:pPr>
        <w:spacing w:after="150"/>
      </w:pPr>
      <w:r>
        <w:t xml:space="preserve">2.6. The Institute complies with labor legislation, labor-protection norms and rules, safety regulations, fire protection, sanitary requirements, state social insurance, and labor discipline, and continuously improves the organization of labor.</w:t>
      </w:r>
    </w:p>
    <w:p>
      <w:pPr>
        <w:spacing w:after="150" w:before="300"/>
      </w:pPr>
      <w:r>
        <w:rPr>
          <w:b/>
          <w:bCs/>
        </w:rPr>
        <w:t xml:space="preserve">Chapter 3. Structure of the Institute</w:t>
      </w:r>
    </w:p>
    <w:p>
      <w:pPr>
        <w:spacing w:after="150"/>
      </w:pPr>
      <w:r>
        <w:t xml:space="preserve">3.1. Where necessary, the President of the Academy of Sciences of the Republic of Uzbekistan has the right to make changes to the Institute’s structure within the limits of the Institute’s staff numbers.</w:t>
      </w:r>
    </w:p>
    <w:p>
      <w:pPr>
        <w:spacing w:after="150"/>
      </w:pPr>
      <w:r>
        <w:t xml:space="preserve">3.2. The Institute may form seasonal working groups, on the basis of civil-law contracts, to carry out targeted programs relating to fundamental, applied, and innovative projects, as well as economic contracts.</w:t>
      </w:r>
    </w:p>
    <w:p>
      <w:pPr>
        <w:spacing w:after="150" w:before="300"/>
      </w:pPr>
      <w:r>
        <w:rPr>
          <w:b/>
          <w:bCs/>
        </w:rPr>
        <w:t xml:space="preserve">Chapter 4. Rights and Obligations of the Institute</w:t>
      </w:r>
    </w:p>
    <w:p>
      <w:pPr>
        <w:spacing w:after="150"/>
      </w:pPr>
      <w:r>
        <w:t xml:space="preserve">4.1. The rights belonging to the Institute are exercised by the Director on the basis of the current distribution of authority, and by other officials of the Institute on the basis of the authority assigned to them, with the participation of, or in agreement with, the labor collective, in accordance with current legislation.</w:t>
      </w:r>
    </w:p>
    <w:p>
      <w:pPr>
        <w:spacing w:after="150"/>
      </w:pPr>
      <w:r>
        <w:t xml:space="preserve">4.2. Rights in the field of planning and funding provision:</w:t>
      </w:r>
    </w:p>
    <w:p>
      <w:pPr>
        <w:pStyle w:val="ListParagraph"/>
        <w:numPr>
          <w:ilvl w:val="0"/>
          <w:numId w:val="3"/>
        </w:numPr>
        <w:spacing w:after="100"/>
      </w:pPr>
      <w:r>
        <w:t xml:space="preserve">proceeding from the future directions of research work, develops plans for fundamental and applied research with the broad participation of the Institute’s staff, carries out the training of scientific personnel, and determines the material, technical, and financial provision of the work;</w:t>
      </w:r>
    </w:p>
    <w:p>
      <w:pPr>
        <w:pStyle w:val="ListParagraph"/>
        <w:numPr>
          <w:ilvl w:val="0"/>
          <w:numId w:val="3"/>
        </w:numPr>
        <w:spacing w:after="100"/>
      </w:pPr>
      <w:r>
        <w:t xml:space="preserve">develops the Institute’s annual research plan on the basis of planned assignments and orders, and submits it to the Presidium of the Academy of Sciences for coordination and approval. Distributes the wage fund and expenses on the basis of the approved plan and volume;</w:t>
      </w:r>
    </w:p>
    <w:p>
      <w:pPr>
        <w:pStyle w:val="ListParagraph"/>
        <w:numPr>
          <w:ilvl w:val="0"/>
          <w:numId w:val="3"/>
        </w:numPr>
        <w:spacing w:after="100"/>
      </w:pPr>
      <w:r>
        <w:t xml:space="preserve">draws up a plan for the Institute’s scientific staff to visit educational institutions and scientific organizations in the Republic and abroad;</w:t>
      </w:r>
    </w:p>
    <w:p>
      <w:pPr>
        <w:pStyle w:val="ListParagraph"/>
        <w:numPr>
          <w:ilvl w:val="0"/>
          <w:numId w:val="3"/>
        </w:numPr>
        <w:spacing w:after="100"/>
      </w:pPr>
      <w:r>
        <w:t xml:space="preserve">submits the annual and future needs plan for young specialists holding higher education, and places orders with the Academy of Sciences of the Republic of Uzbekistan for the admission of basic doctoral and doctoral candidates to the Institute;</w:t>
      </w:r>
    </w:p>
    <w:p>
      <w:pPr>
        <w:pStyle w:val="ListParagraph"/>
        <w:numPr>
          <w:ilvl w:val="0"/>
          <w:numId w:val="3"/>
        </w:numPr>
        <w:spacing w:after="100"/>
      </w:pPr>
      <w:r>
        <w:t xml:space="preserve">in accordance with the Law of the Republic of Uzbekistan “On the Protection and Use of Archaeological Heritage Sites” of October 13, 2009, concludes agreements with state and non-state production enterprises and other organizations for the performance of research work, and ensures that funds raised under such agreements are spent, in the established manner, on the execution of the research;</w:t>
      </w:r>
    </w:p>
    <w:p>
      <w:pPr>
        <w:pStyle w:val="ListParagraph"/>
        <w:numPr>
          <w:ilvl w:val="0"/>
          <w:numId w:val="3"/>
        </w:numPr>
        <w:spacing w:after="100"/>
      </w:pPr>
      <w:r>
        <w:t xml:space="preserve">sends the Institute’s scientific staff on foreign business trips to carry out research jointly with foreign organizations, and also concludes direct agreements for the joint publication of works involving foreign scientists. Carries out foreign-currency operations for the funding of such work.</w:t>
      </w:r>
    </w:p>
    <w:p>
      <w:pPr>
        <w:spacing w:after="150"/>
      </w:pPr>
      <w:r>
        <w:t xml:space="preserve">4.3. On the basis of the relevant regulatory documents and in agreement with the Academy of Sciences, the Institute has the right to write off the following inventory and fixed assets from its balance sheet as unfit for use:</w:t>
      </w:r>
    </w:p>
    <w:p>
      <w:pPr>
        <w:pStyle w:val="ListParagraph"/>
        <w:numPr>
          <w:ilvl w:val="0"/>
          <w:numId w:val="3"/>
        </w:numPr>
        <w:spacing w:after="100"/>
      </w:pPr>
      <w:r>
        <w:t xml:space="preserve">worn-out items unfit for use, scientific equipment, electronic computing inventory, and instruments;</w:t>
      </w:r>
    </w:p>
    <w:p>
      <w:pPr>
        <w:pStyle w:val="ListParagraph"/>
        <w:numPr>
          <w:ilvl w:val="0"/>
          <w:numId w:val="3"/>
        </w:numPr>
        <w:spacing w:after="100"/>
      </w:pPr>
      <w:r>
        <w:t xml:space="preserve">buildings and structures requiring extension, repair, or technical renewal owing to the construction of new facilities, as well as those that have fallen into disrepair (including overdue receivables and other debts, and shortfall equipment and shortfall debts).</w:t>
      </w:r>
    </w:p>
    <w:p>
      <w:pPr>
        <w:spacing w:after="150"/>
      </w:pPr>
      <w:r>
        <w:t xml:space="preserve">4.4. The Institute:</w:t>
      </w:r>
    </w:p>
    <w:p>
      <w:pPr>
        <w:pStyle w:val="ListParagraph"/>
        <w:numPr>
          <w:ilvl w:val="0"/>
          <w:numId w:val="3"/>
        </w:numPr>
        <w:spacing w:after="100"/>
      </w:pPr>
      <w:r>
        <w:t xml:space="preserve">rewards employees and assigns supplements to their official salaries in accordance with the approved rules on awards and bonuses;</w:t>
      </w:r>
    </w:p>
    <w:p>
      <w:pPr>
        <w:pStyle w:val="ListParagraph"/>
        <w:numPr>
          <w:ilvl w:val="0"/>
          <w:numId w:val="3"/>
        </w:numPr>
        <w:spacing w:after="100"/>
      </w:pPr>
      <w:r>
        <w:t xml:space="preserve">draws up, in agreement with the trade-union committee, a list of employee-specialists entitled to benefits established, in the set manner, on the basis of sectoral norms.</w:t>
      </w:r>
    </w:p>
    <w:p>
      <w:pPr>
        <w:spacing w:after="150"/>
      </w:pPr>
      <w:r>
        <w:t xml:space="preserve">4.5. The Institute carries out construction and capital-repair works on the basis of the approved plan, title list, and design-estimate documentation, and takes measures for the prompt commissioning of facilities and acquired equipment.</w:t>
      </w:r>
    </w:p>
    <w:p>
      <w:pPr>
        <w:spacing w:after="150"/>
      </w:pPr>
      <w:r>
        <w:t xml:space="preserve">4.6. The Institute provides its research work with technical equipment. In order to ensure the uninterrupted conduct of the Institute’s construction and other works, it stocks additional construction materials, fuel, and other materials, and monitors against their misappropriation.</w:t>
      </w:r>
    </w:p>
    <w:p>
      <w:pPr>
        <w:spacing w:after="150"/>
      </w:pPr>
      <w:r>
        <w:t xml:space="preserve">4.7. The Institute draws up editorial and publishing plans for its scientific works.</w:t>
      </w:r>
    </w:p>
    <w:p>
      <w:pPr>
        <w:spacing w:after="150"/>
      </w:pPr>
      <w:r>
        <w:t xml:space="preserve">4.8. The Institute transfers equipment, special instruments, and scientific-technical equipment from other organizations from one balance sheet to another in accordance with current legislation, on the basis of an agreement (or arrangement) concluded between the parties. The transfer from one balance sheet to another is formalized by means of the corresponding acceptance-transfer act, indicating the technical condition, inventory number, value of the equipment, and the persons responsible. Accepted equipment is entered onto the Institute’s balance sheet, recorded in the established manner, and its intended use is ensured.</w:t>
      </w:r>
    </w:p>
    <w:p>
      <w:pPr>
        <w:spacing w:after="150" w:before="300"/>
      </w:pPr>
      <w:r>
        <w:rPr>
          <w:b/>
          <w:bCs/>
        </w:rPr>
        <w:t xml:space="preserve">Chapter 5. Management of the Institute</w:t>
      </w:r>
    </w:p>
    <w:p>
      <w:pPr>
        <w:spacing w:after="150"/>
      </w:pPr>
      <w:r>
        <w:t xml:space="preserve">5.1. Director:</w:t>
      </w:r>
    </w:p>
    <w:p>
      <w:pPr>
        <w:pStyle w:val="ListParagraph"/>
        <w:numPr>
          <w:ilvl w:val="0"/>
          <w:numId w:val="3"/>
        </w:numPr>
        <w:spacing w:after="100"/>
      </w:pPr>
      <w:r>
        <w:t xml:space="preserve">The Institute is managed under the leadership of the Director, who bears personal responsibility to the Academy of Sciences of the Republic of Uzbekistan and its departments for the management of all areas of the Institute’s activities.</w:t>
      </w:r>
    </w:p>
    <w:p>
      <w:pPr>
        <w:pStyle w:val="ListParagraph"/>
        <w:numPr>
          <w:ilvl w:val="0"/>
          <w:numId w:val="3"/>
        </w:numPr>
        <w:spacing w:after="100"/>
      </w:pPr>
      <w:r>
        <w:t xml:space="preserve">The Director of the Institute is appointed, in accordance with the law, by the President of the Academy of Sciences of the Republic of Uzbekistan, upon the recommendation of the supervising Vice-President of the Academy of Sciences of the Republic of Uzbekistan, as a rule from among prominent scientists holding the degree of Doctor of Science.</w:t>
      </w:r>
    </w:p>
    <w:p>
      <w:pPr>
        <w:pStyle w:val="ListParagraph"/>
        <w:numPr>
          <w:ilvl w:val="0"/>
          <w:numId w:val="3"/>
        </w:numPr>
        <w:spacing w:after="100"/>
      </w:pPr>
      <w:r>
        <w:t xml:space="preserve">The Director of the Institute is personally responsible for the activities of the organization under his/her management.</w:t>
      </w:r>
    </w:p>
    <w:p>
      <w:pPr>
        <w:spacing w:after="150"/>
      </w:pPr>
      <w:r>
        <w:t xml:space="preserve">5.1.1. Duties of the Director:</w:t>
      </w:r>
    </w:p>
    <w:p>
      <w:pPr>
        <w:pStyle w:val="ListParagraph"/>
        <w:numPr>
          <w:ilvl w:val="0"/>
          <w:numId w:val="3"/>
        </w:numPr>
        <w:spacing w:after="100"/>
      </w:pPr>
      <w:r>
        <w:t xml:space="preserve">provides leadership over the Institute’s activities, adopts the decisions of the Scientific Council and the general meeting of the labor collective, and ensures that the Institute’s activities comply with legislation;</w:t>
      </w:r>
    </w:p>
    <w:p>
      <w:pPr>
        <w:pStyle w:val="ListParagraph"/>
        <w:numPr>
          <w:ilvl w:val="0"/>
          <w:numId w:val="3"/>
        </w:numPr>
        <w:spacing w:after="100"/>
      </w:pPr>
      <w:r>
        <w:t xml:space="preserve">approves the drafting of fundamental, applied, and innovative projects, the training of scientific personnel, financial and material-technical provision, and the Institute’s annual research plan;</w:t>
      </w:r>
    </w:p>
    <w:p>
      <w:pPr>
        <w:pStyle w:val="ListParagraph"/>
        <w:numPr>
          <w:ilvl w:val="0"/>
          <w:numId w:val="3"/>
        </w:numPr>
        <w:spacing w:after="100"/>
      </w:pPr>
      <w:r>
        <w:t xml:space="preserve">directs the publication of monographs, collections, methodological manuals, and journals, and typographic work;</w:t>
      </w:r>
    </w:p>
    <w:p>
      <w:pPr>
        <w:pStyle w:val="ListParagraph"/>
        <w:numPr>
          <w:ilvl w:val="0"/>
          <w:numId w:val="3"/>
        </w:numPr>
        <w:spacing w:after="100"/>
      </w:pPr>
      <w:r>
        <w:t xml:space="preserve">develops a draft cost estimate within the limits of the Institute’s staffing table and indicators, and submits it to the Academy of Sciences of the Republic of Uzbekistan for approval;</w:t>
      </w:r>
    </w:p>
    <w:p>
      <w:pPr>
        <w:pStyle w:val="ListParagraph"/>
        <w:numPr>
          <w:ilvl w:val="0"/>
          <w:numId w:val="3"/>
        </w:numPr>
        <w:spacing w:after="100"/>
      </w:pPr>
      <w:r>
        <w:t xml:space="preserve">monitors the fulfillment of grants by research groups and departments, as well as the work performance of staff;</w:t>
      </w:r>
    </w:p>
    <w:p>
      <w:pPr>
        <w:pStyle w:val="ListParagraph"/>
        <w:numPr>
          <w:ilvl w:val="0"/>
          <w:numId w:val="3"/>
        </w:numPr>
        <w:spacing w:after="100"/>
      </w:pPr>
      <w:r>
        <w:t xml:space="preserve">ensures that the Institute is staffed with highly qualified personnel by combining experienced personnel with young scientific talent;</w:t>
      </w:r>
    </w:p>
    <w:p>
      <w:pPr>
        <w:pStyle w:val="ListParagraph"/>
        <w:numPr>
          <w:ilvl w:val="0"/>
          <w:numId w:val="3"/>
        </w:numPr>
        <w:spacing w:after="100"/>
      </w:pPr>
      <w:r>
        <w:t xml:space="preserve">supports the creative initiatives of scientific staff and takes measures for material and moral incentives;</w:t>
      </w:r>
    </w:p>
    <w:p>
      <w:pPr>
        <w:pStyle w:val="ListParagraph"/>
        <w:numPr>
          <w:ilvl w:val="0"/>
          <w:numId w:val="3"/>
        </w:numPr>
        <w:spacing w:after="100"/>
      </w:pPr>
      <w:r>
        <w:t xml:space="preserve">organizes the training of scientific personnel; provides comprehensive assistance to staff seeking to raise their qualifications;</w:t>
      </w:r>
    </w:p>
    <w:p>
      <w:pPr>
        <w:pStyle w:val="ListParagraph"/>
        <w:numPr>
          <w:ilvl w:val="0"/>
          <w:numId w:val="3"/>
        </w:numPr>
        <w:spacing w:after="100"/>
      </w:pPr>
      <w:r>
        <w:t xml:space="preserve">submits to the Academy of Sciences of the Republic of Uzbekistan the report on the results of scientific-organizational activity approved by the Institute’s Scientific Council, and other established reports, including;</w:t>
      </w:r>
    </w:p>
    <w:p>
      <w:pPr>
        <w:pStyle w:val="ListParagraph"/>
        <w:numPr>
          <w:ilvl w:val="0"/>
          <w:numId w:val="3"/>
        </w:numPr>
        <w:spacing w:after="100"/>
      </w:pPr>
      <w:r>
        <w:t xml:space="preserve">reports to the Institute’s staff on the fulfillment of plans and on the activities of the Institute and of his/her own administration.</w:t>
      </w:r>
    </w:p>
    <w:p>
      <w:pPr>
        <w:spacing w:after="150"/>
      </w:pPr>
      <w:r>
        <w:t xml:space="preserve">5.1.2. Rights of the Director:</w:t>
      </w:r>
    </w:p>
    <w:p>
      <w:pPr>
        <w:pStyle w:val="ListParagraph"/>
        <w:numPr>
          <w:ilvl w:val="0"/>
          <w:numId w:val="3"/>
        </w:numPr>
        <w:spacing w:after="100"/>
      </w:pPr>
      <w:r>
        <w:t xml:space="preserve">to hire, transfer to other work, and terminate the labor contracts of Institute employees in accordance with current labor legislation;</w:t>
      </w:r>
    </w:p>
    <w:p>
      <w:pPr>
        <w:pStyle w:val="ListParagraph"/>
        <w:numPr>
          <w:ilvl w:val="0"/>
          <w:numId w:val="3"/>
        </w:numPr>
        <w:spacing w:after="100"/>
      </w:pPr>
      <w:r>
        <w:t xml:space="preserve">to hold competitions for vacant positions;</w:t>
      </w:r>
    </w:p>
    <w:p>
      <w:pPr>
        <w:pStyle w:val="ListParagraph"/>
        <w:numPr>
          <w:ilvl w:val="0"/>
          <w:numId w:val="3"/>
        </w:numPr>
        <w:spacing w:after="100"/>
      </w:pPr>
      <w:r>
        <w:t xml:space="preserve">to transfer scientific staff to higher or lower positions, or to terminate labor relations in accordance with legislation, based on the results of their work performance;</w:t>
      </w:r>
    </w:p>
    <w:p>
      <w:pPr>
        <w:pStyle w:val="ListParagraph"/>
        <w:numPr>
          <w:ilvl w:val="0"/>
          <w:numId w:val="3"/>
        </w:numPr>
        <w:spacing w:after="100"/>
      </w:pPr>
      <w:r>
        <w:t xml:space="preserve">to promote or demote employees based on the results of certification;</w:t>
      </w:r>
    </w:p>
    <w:p>
      <w:pPr>
        <w:pStyle w:val="ListParagraph"/>
        <w:numPr>
          <w:ilvl w:val="0"/>
          <w:numId w:val="3"/>
        </w:numPr>
        <w:spacing w:after="100"/>
      </w:pPr>
      <w:r>
        <w:t xml:space="preserve">to admit candidates to the Institute’s basic doctoral and doctoral programs on a competitive basis, and to maintain records of the ongoing certification results of doctoral candidates and independent researchers;</w:t>
      </w:r>
    </w:p>
    <w:p>
      <w:pPr>
        <w:pStyle w:val="ListParagraph"/>
        <w:numPr>
          <w:ilvl w:val="0"/>
          <w:numId w:val="3"/>
        </w:numPr>
        <w:spacing w:after="100"/>
      </w:pPr>
      <w:r>
        <w:t xml:space="preserve">to conclude agreements with higher education institutions for conducting joint research and for students’ practical training in the relevant field;</w:t>
      </w:r>
    </w:p>
    <w:p>
      <w:pPr>
        <w:pStyle w:val="ListParagraph"/>
        <w:numPr>
          <w:ilvl w:val="0"/>
          <w:numId w:val="3"/>
        </w:numPr>
        <w:spacing w:after="100"/>
      </w:pPr>
      <w:r>
        <w:t xml:space="preserve">to reward, in accordance with current rules, employees who have achieved high-quality scientific work, exemplary performance of their duties, and innovation in their work;</w:t>
      </w:r>
    </w:p>
    <w:p>
      <w:pPr>
        <w:pStyle w:val="ListParagraph"/>
        <w:numPr>
          <w:ilvl w:val="0"/>
          <w:numId w:val="3"/>
        </w:numPr>
        <w:spacing w:after="100"/>
      </w:pPr>
      <w:r>
        <w:t xml:space="preserve">to apply disciplinary measures to Institute employees, in the established manner, in accordance with labor legislation;</w:t>
      </w:r>
    </w:p>
    <w:p>
      <w:pPr>
        <w:pStyle w:val="ListParagraph"/>
        <w:numPr>
          <w:ilvl w:val="0"/>
          <w:numId w:val="3"/>
        </w:numPr>
        <w:spacing w:after="100"/>
      </w:pPr>
      <w:r>
        <w:t xml:space="preserve">to approve the plans of research groups on the basis of the Institute’s research plan;</w:t>
      </w:r>
    </w:p>
    <w:p>
      <w:pPr>
        <w:pStyle w:val="ListParagraph"/>
        <w:numPr>
          <w:ilvl w:val="0"/>
          <w:numId w:val="3"/>
        </w:numPr>
        <w:spacing w:after="100"/>
      </w:pPr>
      <w:r>
        <w:t xml:space="preserve">to represent the Institute in court, arbitration, banking, and other organizational matters, and to assign to individuals the task of conducting administrative, financial, court, and arbitration matters;</w:t>
      </w:r>
    </w:p>
    <w:p>
      <w:pPr>
        <w:pStyle w:val="ListParagraph"/>
        <w:numPr>
          <w:ilvl w:val="0"/>
          <w:numId w:val="3"/>
        </w:numPr>
        <w:spacing w:after="100"/>
      </w:pPr>
      <w:r>
        <w:t xml:space="preserve">to conclude agreements for the performance of work corresponding to the Institute’s field of research;</w:t>
      </w:r>
    </w:p>
    <w:p>
      <w:pPr>
        <w:pStyle w:val="ListParagraph"/>
        <w:numPr>
          <w:ilvl w:val="0"/>
          <w:numId w:val="3"/>
        </w:numPr>
        <w:spacing w:after="100"/>
      </w:pPr>
      <w:r>
        <w:t xml:space="preserve">to exercise all rights in accordance with these Regulations and to issue orders within the Institute, within the scope of the authority granted to him/her;</w:t>
      </w:r>
    </w:p>
    <w:p>
      <w:pPr>
        <w:pStyle w:val="ListParagraph"/>
        <w:numPr>
          <w:ilvl w:val="0"/>
          <w:numId w:val="3"/>
        </w:numPr>
        <w:spacing w:after="100"/>
      </w:pPr>
      <w:r>
        <w:t xml:space="preserve">to issue powers of attorney, including the right to delegate matters entrusted to him/her to another person.</w:t>
      </w:r>
    </w:p>
    <w:p>
      <w:pPr>
        <w:spacing w:after="150"/>
      </w:pPr>
      <w:r>
        <w:t xml:space="preserve">5.2. Deputy Director for Scientific Affairs:</w:t>
      </w:r>
    </w:p>
    <w:p>
      <w:pPr>
        <w:pStyle w:val="ListParagraph"/>
        <w:numPr>
          <w:ilvl w:val="0"/>
          <w:numId w:val="3"/>
        </w:numPr>
        <w:spacing w:after="100"/>
      </w:pPr>
      <w:r>
        <w:t xml:space="preserve">The Deputy Director for Scientific Affairs is appointed to, and dismissed from, the position by the Director of the Institute, in agreement with the supervising Vice-President (from among specialists holding a PhD or DSc degree).</w:t>
      </w:r>
    </w:p>
    <w:p>
      <w:pPr>
        <w:pStyle w:val="ListParagraph"/>
        <w:numPr>
          <w:ilvl w:val="0"/>
          <w:numId w:val="3"/>
        </w:numPr>
        <w:spacing w:after="100"/>
      </w:pPr>
      <w:r>
        <w:t xml:space="preserve">The Deputy Director for Scientific Affairs is responsible for scientific work, scientific-organizational work, and the activities of the scientific support departments.</w:t>
      </w:r>
    </w:p>
    <w:p>
      <w:pPr>
        <w:spacing w:after="150"/>
      </w:pPr>
      <w:r>
        <w:t xml:space="preserve">5.2.1. Duties of the Deputy Director for Scientific Affairs:</w:t>
      </w:r>
    </w:p>
    <w:p>
      <w:pPr>
        <w:pStyle w:val="ListParagraph"/>
        <w:numPr>
          <w:ilvl w:val="0"/>
          <w:numId w:val="3"/>
        </w:numPr>
        <w:spacing w:after="100"/>
      </w:pPr>
      <w:r>
        <w:t xml:space="preserve">organizing and monitoring scientific, innovative, and publishing work;</w:t>
      </w:r>
    </w:p>
    <w:p>
      <w:pPr>
        <w:pStyle w:val="ListParagraph"/>
        <w:numPr>
          <w:ilvl w:val="0"/>
          <w:numId w:val="3"/>
        </w:numPr>
        <w:spacing w:after="100"/>
      </w:pPr>
      <w:r>
        <w:t xml:space="preserve">organizing and monitoring the informational and information-technological provision of activities;</w:t>
      </w:r>
    </w:p>
    <w:p>
      <w:pPr>
        <w:pStyle w:val="ListParagraph"/>
        <w:numPr>
          <w:ilvl w:val="0"/>
          <w:numId w:val="3"/>
        </w:numPr>
        <w:spacing w:after="100"/>
      </w:pPr>
      <w:r>
        <w:t xml:space="preserve">ensuring the Institute’s relations with external organizations and institutions;</w:t>
      </w:r>
    </w:p>
    <w:p>
      <w:pPr>
        <w:pStyle w:val="ListParagraph"/>
        <w:numPr>
          <w:ilvl w:val="0"/>
          <w:numId w:val="3"/>
        </w:numPr>
        <w:spacing w:after="100"/>
      </w:pPr>
      <w:r>
        <w:t xml:space="preserve">developing long-term and current (annual) development plans and objectives for all types of scientific and innovative activity, and organizing their fulfillment;</w:t>
      </w:r>
    </w:p>
    <w:p>
      <w:pPr>
        <w:pStyle w:val="ListParagraph"/>
        <w:numPr>
          <w:ilvl w:val="0"/>
          <w:numId w:val="3"/>
        </w:numPr>
        <w:spacing w:after="100"/>
      </w:pPr>
      <w:r>
        <w:t xml:space="preserve">developing a program for the development of the Institute’s cooperative ties with scientific and educational institutes;</w:t>
      </w:r>
    </w:p>
    <w:p>
      <w:pPr>
        <w:pStyle w:val="ListParagraph"/>
        <w:numPr>
          <w:ilvl w:val="0"/>
          <w:numId w:val="3"/>
        </w:numPr>
        <w:spacing w:after="100"/>
      </w:pPr>
      <w:r>
        <w:t xml:space="preserve">developing and implementing a program for the internationalization of the Institute’s scientific and educational activities (raising scientific potential, conducting competitive research, and attracting international attention);</w:t>
      </w:r>
    </w:p>
    <w:p>
      <w:pPr>
        <w:pStyle w:val="ListParagraph"/>
        <w:numPr>
          <w:ilvl w:val="0"/>
          <w:numId w:val="3"/>
        </w:numPr>
        <w:spacing w:after="100"/>
      </w:pPr>
      <w:r>
        <w:t xml:space="preserve">organizing the Institute’s research work and drawing up plans for it;</w:t>
      </w:r>
    </w:p>
    <w:p>
      <w:pPr>
        <w:pStyle w:val="ListParagraph"/>
        <w:numPr>
          <w:ilvl w:val="0"/>
          <w:numId w:val="3"/>
        </w:numPr>
        <w:spacing w:after="100"/>
      </w:pPr>
      <w:r>
        <w:t xml:space="preserve">developing plans for the Institute’s scientific publishing and printing work;</w:t>
      </w:r>
    </w:p>
    <w:p>
      <w:pPr>
        <w:pStyle w:val="ListParagraph"/>
        <w:numPr>
          <w:ilvl w:val="0"/>
          <w:numId w:val="3"/>
        </w:numPr>
        <w:spacing w:after="100"/>
      </w:pPr>
      <w:r>
        <w:t xml:space="preserve">developing and organizing plans for basic doctoral and doctoral education;</w:t>
      </w:r>
    </w:p>
    <w:p>
      <w:pPr>
        <w:pStyle w:val="ListParagraph"/>
        <w:numPr>
          <w:ilvl w:val="0"/>
          <w:numId w:val="3"/>
        </w:numPr>
        <w:spacing w:after="100"/>
      </w:pPr>
      <w:r>
        <w:t xml:space="preserve">organizing the Institute’s participation in various competitions, grant projects, exhibitions, and conferences;</w:t>
      </w:r>
    </w:p>
    <w:p>
      <w:pPr>
        <w:pStyle w:val="ListParagraph"/>
        <w:numPr>
          <w:ilvl w:val="0"/>
          <w:numId w:val="3"/>
        </w:numPr>
        <w:spacing w:after="100"/>
      </w:pPr>
      <w:r>
        <w:t xml:space="preserve">organizing preparations for scientific conferences, symposiums, and seminars held at the Institute;</w:t>
      </w:r>
    </w:p>
    <w:p>
      <w:pPr>
        <w:pStyle w:val="ListParagraph"/>
        <w:numPr>
          <w:ilvl w:val="0"/>
          <w:numId w:val="3"/>
        </w:numPr>
        <w:spacing w:after="100"/>
      </w:pPr>
      <w:r>
        <w:t xml:space="preserve">directing the Institute’s research work and international activity;</w:t>
      </w:r>
    </w:p>
    <w:p>
      <w:pPr>
        <w:pStyle w:val="ListParagraph"/>
        <w:numPr>
          <w:ilvl w:val="0"/>
          <w:numId w:val="3"/>
        </w:numPr>
        <w:spacing w:after="100"/>
      </w:pPr>
      <w:r>
        <w:t xml:space="preserve">directing the development of the Institute’s information system;</w:t>
      </w:r>
    </w:p>
    <w:p>
      <w:pPr>
        <w:pStyle w:val="ListParagraph"/>
        <w:numPr>
          <w:ilvl w:val="0"/>
          <w:numId w:val="3"/>
        </w:numPr>
        <w:spacing w:after="100"/>
      </w:pPr>
      <w:r>
        <w:t xml:space="preserve">harmonizing the Institute’s internal functional documents on research work with its international activity;</w:t>
      </w:r>
    </w:p>
    <w:p>
      <w:pPr>
        <w:pStyle w:val="ListParagraph"/>
        <w:numPr>
          <w:ilvl w:val="0"/>
          <w:numId w:val="3"/>
        </w:numPr>
        <w:spacing w:after="100"/>
      </w:pPr>
      <w:r>
        <w:t xml:space="preserve">monitoring the fulfillment of current research work and innovative activity;</w:t>
      </w:r>
    </w:p>
    <w:p>
      <w:pPr>
        <w:pStyle w:val="ListParagraph"/>
        <w:numPr>
          <w:ilvl w:val="0"/>
          <w:numId w:val="3"/>
        </w:numPr>
        <w:spacing w:after="100"/>
      </w:pPr>
      <w:r>
        <w:t xml:space="preserve">monitoring the fulfillment of programs and agreements on scientific cooperation;</w:t>
      </w:r>
    </w:p>
    <w:p>
      <w:pPr>
        <w:pStyle w:val="ListParagraph"/>
        <w:numPr>
          <w:ilvl w:val="0"/>
          <w:numId w:val="3"/>
        </w:numPr>
        <w:spacing w:after="100"/>
      </w:pPr>
      <w:r>
        <w:t xml:space="preserve">analyzing the effectiveness of departmental work and of activity processes in specific areas, assessing results, and submitting reports on this work;</w:t>
      </w:r>
    </w:p>
    <w:p>
      <w:pPr>
        <w:pStyle w:val="ListParagraph"/>
        <w:numPr>
          <w:ilvl w:val="0"/>
          <w:numId w:val="3"/>
        </w:numPr>
        <w:spacing w:after="100"/>
      </w:pPr>
      <w:r>
        <w:t xml:space="preserve">submitting proposals for improving management processes;</w:t>
      </w:r>
    </w:p>
    <w:p>
      <w:pPr>
        <w:pStyle w:val="ListParagraph"/>
        <w:numPr>
          <w:ilvl w:val="0"/>
          <w:numId w:val="3"/>
        </w:numPr>
        <w:spacing w:after="100"/>
      </w:pPr>
      <w:r>
        <w:t xml:space="preserve">performing the Director’s duties in his/her absence;</w:t>
      </w:r>
    </w:p>
    <w:p>
      <w:pPr>
        <w:pStyle w:val="ListParagraph"/>
        <w:numPr>
          <w:ilvl w:val="0"/>
          <w:numId w:val="3"/>
        </w:numPr>
        <w:spacing w:after="100"/>
      </w:pPr>
      <w:r>
        <w:t xml:space="preserve">proposing to the Director, for discussion, measures to encourage advanced employees and measures against employees who violate labor discipline and scientific-production requirements;</w:t>
      </w:r>
    </w:p>
    <w:p>
      <w:pPr>
        <w:pStyle w:val="ListParagraph"/>
        <w:numPr>
          <w:ilvl w:val="0"/>
          <w:numId w:val="3"/>
        </w:numPr>
        <w:spacing w:after="100"/>
      </w:pPr>
      <w:r>
        <w:t xml:space="preserve">developing and taking anti-corruption measures within the scope of his/her authority;</w:t>
      </w:r>
    </w:p>
    <w:p>
      <w:pPr>
        <w:pStyle w:val="ListParagraph"/>
        <w:numPr>
          <w:ilvl w:val="0"/>
          <w:numId w:val="3"/>
        </w:numPr>
        <w:spacing w:after="100"/>
      </w:pPr>
      <w:r>
        <w:t xml:space="preserve">ensuring compliance with order and discipline in all departments of the Institute.</w:t>
      </w:r>
    </w:p>
    <w:p>
      <w:pPr>
        <w:spacing w:after="150"/>
      </w:pPr>
      <w:r>
        <w:t xml:space="preserve">5.2.2. Rights of the Deputy Director for Scientific Affairs:</w:t>
      </w:r>
    </w:p>
    <w:p>
      <w:pPr>
        <w:pStyle w:val="ListParagraph"/>
        <w:numPr>
          <w:ilvl w:val="0"/>
          <w:numId w:val="3"/>
        </w:numPr>
        <w:spacing w:after="100"/>
      </w:pPr>
      <w:r>
        <w:t xml:space="preserve">to familiarize himself/herself with draft decisions (orders) of the Director relating to the Institute’s activities;</w:t>
      </w:r>
    </w:p>
    <w:p>
      <w:pPr>
        <w:pStyle w:val="ListParagraph"/>
        <w:numPr>
          <w:ilvl w:val="0"/>
          <w:numId w:val="3"/>
        </w:numPr>
        <w:spacing w:after="100"/>
      </w:pPr>
      <w:r>
        <w:t xml:space="preserve">to participate in the discussion of matters connected with the activities of the Institute’s scientific departments;</w:t>
      </w:r>
    </w:p>
    <w:p>
      <w:pPr>
        <w:pStyle w:val="ListParagraph"/>
        <w:numPr>
          <w:ilvl w:val="0"/>
          <w:numId w:val="3"/>
        </w:numPr>
        <w:spacing w:after="100"/>
      </w:pPr>
      <w:r>
        <w:t xml:space="preserve">to submit proposals to the Director of the Institute on raising employees’ work efficiency and improving working methods;</w:t>
      </w:r>
    </w:p>
    <w:p>
      <w:pPr>
        <w:pStyle w:val="ListParagraph"/>
        <w:numPr>
          <w:ilvl w:val="0"/>
          <w:numId w:val="3"/>
        </w:numPr>
        <w:spacing w:after="100"/>
      </w:pPr>
      <w:r>
        <w:t xml:space="preserve">to make proposals for eliminating existing shortcomings at the Institute;</w:t>
      </w:r>
    </w:p>
    <w:p>
      <w:pPr>
        <w:pStyle w:val="ListParagraph"/>
        <w:numPr>
          <w:ilvl w:val="0"/>
          <w:numId w:val="3"/>
        </w:numPr>
        <w:spacing w:after="100"/>
      </w:pPr>
      <w:r>
        <w:t xml:space="preserve">to establish cooperation with the heads of departments within the Institute’s structure;</w:t>
      </w:r>
    </w:p>
    <w:p>
      <w:pPr>
        <w:pStyle w:val="ListParagraph"/>
        <w:numPr>
          <w:ilvl w:val="0"/>
          <w:numId w:val="3"/>
        </w:numPr>
        <w:spacing w:after="100"/>
      </w:pPr>
      <w:r>
        <w:t xml:space="preserve">to request documents and information from department heads and other specialists, either personally or on the instructions of the Director of the Institute, in the course of performing official duties;</w:t>
      </w:r>
    </w:p>
    <w:p>
      <w:pPr>
        <w:pStyle w:val="ListParagraph"/>
        <w:numPr>
          <w:ilvl w:val="0"/>
          <w:numId w:val="3"/>
        </w:numPr>
        <w:spacing w:after="100"/>
      </w:pPr>
      <w:r>
        <w:t xml:space="preserve">to sign and endorse documents within the scope of his/her official authority.</w:t>
      </w:r>
    </w:p>
    <w:p>
      <w:pPr>
        <w:spacing w:after="150"/>
      </w:pPr>
      <w:r>
        <w:t xml:space="preserve">5.3. Scientific Secretary:</w:t>
      </w:r>
    </w:p>
    <w:p>
      <w:pPr>
        <w:pStyle w:val="ListParagraph"/>
        <w:numPr>
          <w:ilvl w:val="0"/>
          <w:numId w:val="3"/>
        </w:numPr>
        <w:spacing w:after="100"/>
      </w:pPr>
      <w:r>
        <w:t xml:space="preserve">The Institute’s Scientific Secretary is appointed to, and dismissed from, the position by the Director of the Institute, in agreement with the supervising Vice-President (from among specialists holding a PhD or DSc degree).</w:t>
      </w:r>
    </w:p>
    <w:p>
      <w:pPr>
        <w:pStyle w:val="ListParagraph"/>
        <w:numPr>
          <w:ilvl w:val="0"/>
          <w:numId w:val="3"/>
        </w:numPr>
        <w:spacing w:after="100"/>
      </w:pPr>
      <w:r>
        <w:t xml:space="preserve">The Scientific Secretary is the Director’s assistant for scientific-organizational matters and serves as Secretary of the Scientific Council.</w:t>
      </w:r>
    </w:p>
    <w:p>
      <w:pPr>
        <w:spacing w:after="150"/>
      </w:pPr>
      <w:r>
        <w:t xml:space="preserve">5.3.1. Duties of the Scientific Secretary:</w:t>
      </w:r>
    </w:p>
    <w:p>
      <w:pPr>
        <w:pStyle w:val="ListParagraph"/>
        <w:numPr>
          <w:ilvl w:val="0"/>
          <w:numId w:val="3"/>
        </w:numPr>
        <w:spacing w:after="100"/>
      </w:pPr>
      <w:r>
        <w:t xml:space="preserve">monitoring the fulfillment of assignments from higher organizations and of research plans;</w:t>
      </w:r>
    </w:p>
    <w:p>
      <w:pPr>
        <w:pStyle w:val="ListParagraph"/>
        <w:numPr>
          <w:ilvl w:val="0"/>
          <w:numId w:val="3"/>
        </w:numPr>
        <w:spacing w:after="100"/>
      </w:pPr>
      <w:r>
        <w:t xml:space="preserve">preparing general reports on the Institute’s scientific-organizational activity;</w:t>
      </w:r>
    </w:p>
    <w:p>
      <w:pPr>
        <w:pStyle w:val="ListParagraph"/>
        <w:numPr>
          <w:ilvl w:val="0"/>
          <w:numId w:val="3"/>
        </w:numPr>
        <w:spacing w:after="100"/>
      </w:pPr>
      <w:r>
        <w:t xml:space="preserve">providing the necessary documentation for meetings of the Institute’s Scientific Council, and assisting the organizing committee in arranging conferences, symposiums, and councils;</w:t>
      </w:r>
    </w:p>
    <w:p>
      <w:pPr>
        <w:pStyle w:val="ListParagraph"/>
        <w:numPr>
          <w:ilvl w:val="0"/>
          <w:numId w:val="3"/>
        </w:numPr>
        <w:spacing w:after="100"/>
      </w:pPr>
      <w:r>
        <w:t xml:space="preserve">monitoring the timely and quality performance of all the Institute’s official correspondence.</w:t>
      </w:r>
    </w:p>
    <w:p>
      <w:pPr>
        <w:spacing w:after="150"/>
      </w:pPr>
      <w:r>
        <w:t xml:space="preserve">5.4. Chief Accountant</w:t>
      </w:r>
    </w:p>
    <w:p>
      <w:pPr>
        <w:pStyle w:val="ListParagraph"/>
        <w:numPr>
          <w:ilvl w:val="0"/>
          <w:numId w:val="3"/>
        </w:numPr>
        <w:spacing w:after="100"/>
      </w:pPr>
      <w:r>
        <w:t xml:space="preserve">The Institute’s Chief Accountant is appointed upon the recommendation of the Director of the Institute, in agreement with the Financial and Economic Directorate of the Academy of Sciences of the Republic of Uzbekistan.</w:t>
      </w:r>
    </w:p>
    <w:p>
      <w:pPr>
        <w:pStyle w:val="ListParagraph"/>
        <w:numPr>
          <w:ilvl w:val="0"/>
          <w:numId w:val="3"/>
        </w:numPr>
        <w:spacing w:after="100"/>
      </w:pPr>
      <w:r>
        <w:t xml:space="preserve">The rights and duties of the Chief Accountant are determined on the basis of current law and the resolution on chief accountants approved by the Cabinet of Ministers of the Republic of Uzbekistan.</w:t>
      </w:r>
    </w:p>
    <w:p>
      <w:pPr>
        <w:spacing w:after="150"/>
      </w:pPr>
      <w:r>
        <w:t xml:space="preserve">5.4.1. Duties of the Chief Accountant:</w:t>
      </w:r>
    </w:p>
    <w:p>
      <w:pPr>
        <w:pStyle w:val="ListParagraph"/>
        <w:numPr>
          <w:ilvl w:val="0"/>
          <w:numId w:val="3"/>
        </w:numPr>
        <w:spacing w:after="100"/>
      </w:pPr>
      <w:r>
        <w:t xml:space="preserve">ensures that expenditures under budget items are correctly incurred within available funds and wages;</w:t>
      </w:r>
    </w:p>
    <w:p>
      <w:pPr>
        <w:pStyle w:val="ListParagraph"/>
        <w:numPr>
          <w:ilvl w:val="0"/>
          <w:numId w:val="3"/>
        </w:numPr>
        <w:spacing w:after="100"/>
      </w:pPr>
      <w:r>
        <w:t xml:space="preserve">ensures and monitors the timely settlement of the Institute’s receivables and payables;</w:t>
      </w:r>
    </w:p>
    <w:p>
      <w:pPr>
        <w:pStyle w:val="ListParagraph"/>
        <w:numPr>
          <w:ilvl w:val="0"/>
          <w:numId w:val="3"/>
        </w:numPr>
        <w:spacing w:after="100"/>
      </w:pPr>
      <w:r>
        <w:t xml:space="preserve">carries out, on the basis of current law, the work involved in the inventory or write-off of all equipment recorded on the Institute’s balance sheet;</w:t>
      </w:r>
    </w:p>
    <w:p>
      <w:pPr>
        <w:pStyle w:val="ListParagraph"/>
        <w:numPr>
          <w:ilvl w:val="0"/>
          <w:numId w:val="3"/>
        </w:numPr>
        <w:spacing w:after="100"/>
      </w:pPr>
      <w:r>
        <w:t xml:space="preserve">draws up the staffing tables of the Institute’s structural units on the basis of the wage fund;</w:t>
      </w:r>
    </w:p>
    <w:p>
      <w:pPr>
        <w:pStyle w:val="ListParagraph"/>
        <w:numPr>
          <w:ilvl w:val="0"/>
          <w:numId w:val="3"/>
        </w:numPr>
        <w:spacing w:after="100"/>
      </w:pPr>
      <w:r>
        <w:t xml:space="preserve">draws up a plan of supplements and additional payments in accordance with the Institute’s Regulations, in the established manner, and submits it to the Director;</w:t>
      </w:r>
    </w:p>
    <w:p>
      <w:pPr>
        <w:pStyle w:val="ListParagraph"/>
        <w:numPr>
          <w:ilvl w:val="0"/>
          <w:numId w:val="3"/>
        </w:numPr>
        <w:spacing w:after="100"/>
      </w:pPr>
      <w:r>
        <w:t xml:space="preserve">organizes settlement work for all economic and production contracts connected with the Institute’s activities;</w:t>
      </w:r>
    </w:p>
    <w:p>
      <w:pPr>
        <w:pStyle w:val="ListParagraph"/>
        <w:numPr>
          <w:ilvl w:val="0"/>
          <w:numId w:val="3"/>
        </w:numPr>
        <w:spacing w:after="100"/>
      </w:pPr>
      <w:r>
        <w:t xml:space="preserve">ensures the correct and timely execution of documents for the receipt and expenditure of material and monetary funds.</w:t>
      </w:r>
    </w:p>
    <w:p>
      <w:pPr>
        <w:spacing w:after="150"/>
      </w:pPr>
      <w:r>
        <w:t xml:space="preserve">5.5. Head of a Scientific Department</w:t>
      </w:r>
    </w:p>
    <w:p>
      <w:pPr>
        <w:pStyle w:val="ListParagraph"/>
        <w:numPr>
          <w:ilvl w:val="0"/>
          <w:numId w:val="3"/>
        </w:numPr>
        <w:spacing w:after="100"/>
      </w:pPr>
      <w:r>
        <w:t xml:space="preserve">The Head of a Scientific Department is appointed by the Director from among scientific staff holding a DSc or PhD degree, upon the recommendation of the Institute’s Scientific Council.</w:t>
      </w:r>
    </w:p>
    <w:p>
      <w:pPr>
        <w:spacing w:after="150"/>
      </w:pPr>
      <w:r>
        <w:t xml:space="preserve">5.5.1. Duties of the Head of a Scientific Department:</w:t>
      </w:r>
    </w:p>
    <w:p>
      <w:pPr>
        <w:pStyle w:val="ListParagraph"/>
        <w:numPr>
          <w:ilvl w:val="0"/>
          <w:numId w:val="3"/>
        </w:numPr>
        <w:spacing w:after="100"/>
      </w:pPr>
      <w:r>
        <w:t xml:space="preserve">bears personal responsibility for the quality and timeliness of research, taking personal part in all the activities, direction, and performance of the department’s research work;</w:t>
      </w:r>
    </w:p>
    <w:p>
      <w:pPr>
        <w:pStyle w:val="ListParagraph"/>
        <w:numPr>
          <w:ilvl w:val="0"/>
          <w:numId w:val="3"/>
        </w:numPr>
        <w:spacing w:after="100"/>
      </w:pPr>
      <w:r>
        <w:t xml:space="preserve">bears personal responsibility for ensuring that the staff of the department under his/her direction observe labor discipline and comply with labor and safety regulations;</w:t>
      </w:r>
    </w:p>
    <w:p>
      <w:pPr>
        <w:pStyle w:val="ListParagraph"/>
        <w:numPr>
          <w:ilvl w:val="0"/>
          <w:numId w:val="3"/>
        </w:numPr>
        <w:spacing w:after="100"/>
      </w:pPr>
      <w:r>
        <w:t xml:space="preserve">draws up fundamental, applied, and innovative projects, and carries out research and experimental work;</w:t>
      </w:r>
    </w:p>
    <w:p>
      <w:pPr>
        <w:pStyle w:val="ListParagraph"/>
        <w:numPr>
          <w:ilvl w:val="0"/>
          <w:numId w:val="3"/>
        </w:numPr>
        <w:spacing w:after="100"/>
      </w:pPr>
      <w:r>
        <w:t xml:space="preserve">directs staff on assigned topics, distributes tasks and ensures their fulfillment, and submits reports on the fulfillment of plans;</w:t>
      </w:r>
    </w:p>
    <w:p>
      <w:pPr>
        <w:pStyle w:val="ListParagraph"/>
        <w:numPr>
          <w:ilvl w:val="0"/>
          <w:numId w:val="3"/>
        </w:numPr>
        <w:spacing w:after="100"/>
      </w:pPr>
      <w:r>
        <w:t xml:space="preserve">takes part in developing measures for the joint practical application of the department’s research results together with other enterprises, institutions, and organizations;</w:t>
      </w:r>
    </w:p>
    <w:p>
      <w:pPr>
        <w:pStyle w:val="ListParagraph"/>
        <w:numPr>
          <w:ilvl w:val="0"/>
          <w:numId w:val="3"/>
        </w:numPr>
        <w:spacing w:after="100"/>
      </w:pPr>
      <w:r>
        <w:t xml:space="preserve">holds scientific seminars at the department level, and organizes information and patent-licensing work;</w:t>
      </w:r>
    </w:p>
    <w:p>
      <w:pPr>
        <w:pStyle w:val="ListParagraph"/>
        <w:numPr>
          <w:ilvl w:val="0"/>
          <w:numId w:val="3"/>
        </w:numPr>
        <w:spacing w:after="100"/>
      </w:pPr>
      <w:r>
        <w:t xml:space="preserve">studies the state of development of related research in foreign countries, and develops proposals on international scientific cooperation.</w:t>
      </w:r>
    </w:p>
    <w:p>
      <w:pPr>
        <w:spacing w:after="150" w:before="300"/>
      </w:pPr>
      <w:r>
        <w:rPr>
          <w:b/>
          <w:bCs/>
        </w:rPr>
        <w:t xml:space="preserve">Chapter 6. The Institute’s Scientific Staff</w:t>
      </w:r>
    </w:p>
    <w:p>
      <w:pPr>
        <w:pStyle w:val="ListParagraph"/>
        <w:numPr>
          <w:ilvl w:val="0"/>
          <w:numId w:val="2"/>
        </w:numPr>
        <w:spacing w:after="150"/>
      </w:pPr>
      <w:r>
        <w:t xml:space="preserve">A Chief Researcher supervises research dedicated to specific scientific problems (a topic, an assignment), manages research groups, or acts as the responsible executor for tasks under special scientific programs. He/she develops scientific-technical solutions to the most complex problems, and methods for creating research and developments, and assists in selecting the resources required for this purpose.</w:t>
      </w:r>
    </w:p>
    <w:p>
      <w:pPr>
        <w:pStyle w:val="ListParagraph"/>
        <w:numPr>
          <w:ilvl w:val="0"/>
          <w:numId w:val="2"/>
        </w:numPr>
        <w:spacing w:after="150"/>
      </w:pPr>
      <w:r>
        <w:t xml:space="preserve">A Leading Researcher supervises research dedicated to specific scientific problems (a topic, an assignment), manages research groups, or acts as the responsible executor for tasks under special scientific programs.</w:t>
      </w:r>
    </w:p>
    <w:p>
      <w:pPr>
        <w:pStyle w:val="ListParagraph"/>
        <w:numPr>
          <w:ilvl w:val="0"/>
          <w:numId w:val="2"/>
        </w:numPr>
        <w:spacing w:after="150"/>
      </w:pPr>
      <w:r>
        <w:t xml:space="preserve">A Senior Researcher directly supervises a group of scientific staff conducting research on independent topics, as well as the performance of part of a specific topic (a section, a stage), or, as an executor, conducts research on complex and demanding work.</w:t>
      </w:r>
    </w:p>
    <w:p>
      <w:pPr>
        <w:pStyle w:val="ListParagraph"/>
        <w:numPr>
          <w:ilvl w:val="0"/>
          <w:numId w:val="2"/>
        </w:numPr>
        <w:spacing w:after="150"/>
      </w:pPr>
      <w:r>
        <w:t xml:space="preserve">A Junior Researcher conducts scientific research under the supervision of a responsible executor, and takes part in scientific development work relating to a specific section (stage, task) of a topic, on the basis of approved methodologies.</w:t>
      </w:r>
    </w:p>
    <w:p>
      <w:pPr>
        <w:pStyle w:val="ListParagraph"/>
        <w:numPr>
          <w:ilvl w:val="0"/>
          <w:numId w:val="2"/>
        </w:numPr>
        <w:spacing w:after="150"/>
      </w:pPr>
      <w:r>
        <w:t xml:space="preserve">The Institute’s scientific staff and specialists are subjects holding copyright and other property rights, and the Institute’s research plans are carried out through their personal, creative abilities.</w:t>
      </w:r>
    </w:p>
    <w:p>
      <w:pPr>
        <w:spacing w:after="150" w:before="300"/>
      </w:pPr>
      <w:r>
        <w:rPr>
          <w:b/>
          <w:bCs/>
        </w:rPr>
        <w:t xml:space="preserve">Chapter 7. The Institute’s Scientific Council</w:t>
      </w:r>
    </w:p>
    <w:p>
      <w:pPr>
        <w:pStyle w:val="ListParagraph"/>
        <w:numPr>
          <w:ilvl w:val="0"/>
          <w:numId w:val="2"/>
        </w:numPr>
        <w:spacing w:after="150"/>
      </w:pPr>
      <w:r>
        <w:t xml:space="preserve">The Scientific Council is a collegial body providing advice and recommendations to the Director of the Institute.</w:t>
      </w:r>
    </w:p>
    <w:p>
      <w:pPr>
        <w:pStyle w:val="ListParagraph"/>
        <w:numPr>
          <w:ilvl w:val="0"/>
          <w:numId w:val="2"/>
        </w:numPr>
        <w:spacing w:after="150"/>
      </w:pPr>
      <w:r>
        <w:t xml:space="preserve">The Scientific Council is composed of the Director, the Deputy Director for Scientific Affairs, the Scientific Secretary, leading scientists, and representatives of public organizations and of the council of young scientists. Leading scientists and specialists working at related organizations may also become members of the Scientific Council.</w:t>
      </w:r>
    </w:p>
    <w:p>
      <w:pPr>
        <w:spacing w:after="150"/>
      </w:pPr>
      <w:r>
        <w:t xml:space="preserve">The composition of the Scientific Council is approved by order of the Director of the Institute. The duties of the Secretary of the Scientific Council are performed by the Institute’s Scientific Secretary.</w:t>
      </w:r>
    </w:p>
    <w:p>
      <w:pPr>
        <w:pStyle w:val="ListParagraph"/>
        <w:numPr>
          <w:ilvl w:val="0"/>
          <w:numId w:val="2"/>
        </w:numPr>
        <w:spacing w:after="150"/>
      </w:pPr>
      <w:r>
        <w:t xml:space="preserve">Duties of the Scientific Council:</w:t>
      </w:r>
    </w:p>
    <w:p>
      <w:pPr>
        <w:pStyle w:val="ListParagraph"/>
        <w:numPr>
          <w:ilvl w:val="0"/>
          <w:numId w:val="3"/>
        </w:numPr>
        <w:spacing w:after="100"/>
      </w:pPr>
      <w:r>
        <w:t xml:space="preserve">discusses the main directions of the Institute’s scientific activity;</w:t>
      </w:r>
    </w:p>
    <w:p>
      <w:pPr>
        <w:pStyle w:val="ListParagraph"/>
        <w:numPr>
          <w:ilvl w:val="0"/>
          <w:numId w:val="3"/>
        </w:numPr>
        <w:spacing w:after="100"/>
      </w:pPr>
      <w:r>
        <w:t xml:space="preserve">reviews and approves matters such as the drafting of fundamental, applied, and innovative projects, the training of scientific personnel, financial and material-technical provision, and the Institute’s annual research plans;</w:t>
      </w:r>
    </w:p>
    <w:p>
      <w:pPr>
        <w:pStyle w:val="ListParagraph"/>
        <w:numPr>
          <w:ilvl w:val="0"/>
          <w:numId w:val="3"/>
        </w:numPr>
        <w:spacing w:after="100"/>
      </w:pPr>
      <w:r>
        <w:t xml:space="preserve">reviews and discusses the Institute’s project program, grants and annual research, the training of scientific personnel, the practical application of research results, and the holding of councils and conferences;</w:t>
      </w:r>
    </w:p>
    <w:p>
      <w:pPr>
        <w:pStyle w:val="ListParagraph"/>
        <w:numPr>
          <w:ilvl w:val="0"/>
          <w:numId w:val="3"/>
        </w:numPr>
        <w:spacing w:after="100"/>
      </w:pPr>
      <w:r>
        <w:t xml:space="preserve">reviews and approves reports on the Institute’s important scientific and scientific-organizational results;</w:t>
      </w:r>
    </w:p>
    <w:p>
      <w:pPr>
        <w:pStyle w:val="ListParagraph"/>
        <w:numPr>
          <w:ilvl w:val="0"/>
          <w:numId w:val="3"/>
        </w:numPr>
        <w:spacing w:after="100"/>
      </w:pPr>
      <w:r>
        <w:t xml:space="preserve">discusses matters relating to changes in the Institute’s structural organization;</w:t>
      </w:r>
    </w:p>
    <w:p>
      <w:pPr>
        <w:pStyle w:val="ListParagraph"/>
        <w:numPr>
          <w:ilvl w:val="0"/>
          <w:numId w:val="3"/>
        </w:numPr>
        <w:spacing w:after="100"/>
      </w:pPr>
      <w:r>
        <w:t xml:space="preserve">discusses important scientific problems and scientific reports, and evaluates the most effective research results;</w:t>
      </w:r>
    </w:p>
    <w:p>
      <w:pPr>
        <w:pStyle w:val="ListParagraph"/>
        <w:numPr>
          <w:ilvl w:val="0"/>
          <w:numId w:val="3"/>
        </w:numPr>
        <w:spacing w:after="100"/>
      </w:pPr>
      <w:r>
        <w:t xml:space="preserve">reviews plans and collections prepared for publication, discusses staff’s planned work and research, and recommends works for publication;</w:t>
      </w:r>
    </w:p>
    <w:p>
      <w:pPr>
        <w:pStyle w:val="ListParagraph"/>
        <w:numPr>
          <w:ilvl w:val="0"/>
          <w:numId w:val="3"/>
        </w:numPr>
        <w:spacing w:after="100"/>
      </w:pPr>
      <w:r>
        <w:t xml:space="preserve">discusses matters of creative cooperation and coordination with other scientific institutions;</w:t>
      </w:r>
    </w:p>
    <w:p>
      <w:pPr>
        <w:pStyle w:val="ListParagraph"/>
        <w:numPr>
          <w:ilvl w:val="0"/>
          <w:numId w:val="3"/>
        </w:numPr>
        <w:spacing w:after="100"/>
      </w:pPr>
      <w:r>
        <w:t xml:space="preserve">hears reports from heads of research departments, heads of research groups, and staff;</w:t>
      </w:r>
    </w:p>
    <w:p>
      <w:pPr>
        <w:pStyle w:val="ListParagraph"/>
        <w:numPr>
          <w:ilvl w:val="0"/>
          <w:numId w:val="3"/>
        </w:numPr>
        <w:spacing w:after="100"/>
      </w:pPr>
      <w:r>
        <w:t xml:space="preserve">discusses matters relating to the training and qualification-raising of scientific staff;</w:t>
      </w:r>
    </w:p>
    <w:p>
      <w:pPr>
        <w:pStyle w:val="ListParagraph"/>
        <w:numPr>
          <w:ilvl w:val="0"/>
          <w:numId w:val="3"/>
        </w:numPr>
        <w:spacing w:after="100"/>
      </w:pPr>
      <w:r>
        <w:t xml:space="preserve">reviews and approves the topics of doctoral dissertations, hears reports on work performed by doctoral candidates and independent researchers, and provides recommendations in this regard;</w:t>
      </w:r>
    </w:p>
    <w:p>
      <w:pPr>
        <w:pStyle w:val="ListParagraph"/>
        <w:numPr>
          <w:ilvl w:val="0"/>
          <w:numId w:val="3"/>
        </w:numPr>
        <w:spacing w:after="100"/>
      </w:pPr>
      <w:r>
        <w:t xml:space="preserve">recommends outstanding scientific works, scientific discoveries, and inventions for State Prizes of the Republic of Uzbekistan and for gold medals and prizes named after prominent thinkers; recommends Institute employees for honorary titles; and recommends candidates for full membership (academician status) and candidate membership of the Academy of Sciences of the Republic of Uzbekistan;</w:t>
      </w:r>
    </w:p>
    <w:p>
      <w:pPr>
        <w:pStyle w:val="ListParagraph"/>
        <w:numPr>
          <w:ilvl w:val="0"/>
          <w:numId w:val="3"/>
        </w:numPr>
        <w:spacing w:after="100"/>
      </w:pPr>
      <w:r>
        <w:t xml:space="preserve">submits nominations to the Higher Attestation Commission and to the Academy of Sciences of the Republic of Uzbekistan for the conferral of academic titles;</w:t>
      </w:r>
    </w:p>
    <w:p>
      <w:pPr>
        <w:pStyle w:val="ListParagraph"/>
        <w:numPr>
          <w:ilvl w:val="0"/>
          <w:numId w:val="3"/>
        </w:numPr>
        <w:spacing w:after="100"/>
      </w:pPr>
      <w:r>
        <w:t xml:space="preserve">decides on announcing competitions for vacant positions of head of research department, and chief, leading, senior, and junior researcher.</w:t>
      </w:r>
    </w:p>
    <w:p>
      <w:pPr>
        <w:pStyle w:val="ListParagraph"/>
        <w:numPr>
          <w:ilvl w:val="0"/>
          <w:numId w:val="2"/>
        </w:numPr>
        <w:spacing w:after="150"/>
      </w:pPr>
      <w:r>
        <w:t xml:space="preserve">The Scientific Council has the right to make decisions if at least two-thirds of its members are present. A decision is considered adopted if more than 50% of the members of the Scientific Council vote in favor. Unless the members of the Scientific Council have agreed on a secret ballot, decisions are made by open vote.</w:t>
      </w:r>
    </w:p>
    <w:p>
      <w:pPr>
        <w:pStyle w:val="ListParagraph"/>
        <w:numPr>
          <w:ilvl w:val="0"/>
          <w:numId w:val="2"/>
        </w:numPr>
        <w:spacing w:after="150"/>
      </w:pPr>
      <w:r>
        <w:t xml:space="preserve">The matter of conferring a scientific position (title) is decided on the basis of the rules established by the Higher Attestation Commission. Decisions on the results of announced competitions for filling vacant positions are made in accordance with the current guidelines.</w:t>
      </w:r>
    </w:p>
    <w:p>
      <w:pPr>
        <w:pStyle w:val="ListParagraph"/>
        <w:numPr>
          <w:ilvl w:val="0"/>
          <w:numId w:val="2"/>
        </w:numPr>
        <w:spacing w:after="150"/>
      </w:pPr>
      <w:r>
        <w:t xml:space="preserve">Decisions adopted by the Scientific Council take effect after approval by the Director of the Institute.</w:t>
      </w:r>
    </w:p>
    <w:p>
      <w:pPr>
        <w:spacing w:after="150" w:before="300"/>
      </w:pPr>
      <w:r>
        <w:rPr>
          <w:b/>
          <w:bCs/>
        </w:rPr>
        <w:t xml:space="preserve">Chapter 8. Administrative and Economic Division</w:t>
      </w:r>
    </w:p>
    <w:p>
      <w:pPr>
        <w:spacing w:after="150"/>
      </w:pPr>
      <w:r>
        <w:t xml:space="preserve">8.1. The duties of the Administrative and Economic Division are determined by instructions approved by the Vice-President of the Academy of Sciences of the Republic of Uzbekistan responsible for the relevant field.</w:t>
      </w:r>
    </w:p>
    <w:p>
      <w:pPr>
        <w:spacing w:after="150"/>
      </w:pPr>
      <w:r>
        <w:t xml:space="preserve">8.4. Inspections of the Institute’s activities and audits of its financial and economic operations are carried out on the basis of current law.</w:t>
      </w:r>
    </w:p>
    <w:p>
      <w:pPr>
        <w:spacing w:after="150" w:before="300"/>
      </w:pPr>
      <w:r>
        <w:rPr>
          <w:b/>
          <w:bCs/>
        </w:rPr>
        <w:t xml:space="preserve">Chapter 9. Property and Assets of the Institute</w:t>
      </w:r>
    </w:p>
    <w:p>
      <w:pPr>
        <w:spacing w:after="150"/>
      </w:pPr>
      <w:r>
        <w:t xml:space="preserve">9.1. The land plot, buildings, structures, installed equipment, vehicles, and other property belonging to the Institute are formed from its Charter Fund.</w:t>
      </w:r>
    </w:p>
    <w:p>
      <w:pPr>
        <w:spacing w:after="150"/>
      </w:pPr>
      <w:r>
        <w:t xml:space="preserve">9.2. The Institute’s working capital includes:</w:t>
      </w:r>
    </w:p>
    <w:p>
      <w:pPr>
        <w:pStyle w:val="ListParagraph"/>
        <w:numPr>
          <w:ilvl w:val="0"/>
          <w:numId w:val="3"/>
        </w:numPr>
        <w:spacing w:after="100"/>
      </w:pPr>
      <w:r>
        <w:t xml:space="preserve">budgetary funds;</w:t>
      </w:r>
    </w:p>
    <w:p>
      <w:pPr>
        <w:pStyle w:val="ListParagraph"/>
        <w:numPr>
          <w:ilvl w:val="0"/>
          <w:numId w:val="3"/>
        </w:numPr>
        <w:spacing w:after="100"/>
      </w:pPr>
      <w:r>
        <w:t xml:space="preserve">funds allocated by the customer for research work performed under economic contracts;</w:t>
      </w:r>
    </w:p>
    <w:p>
      <w:pPr>
        <w:pStyle w:val="ListParagraph"/>
        <w:numPr>
          <w:ilvl w:val="0"/>
          <w:numId w:val="3"/>
        </w:numPr>
        <w:spacing w:after="100"/>
      </w:pPr>
      <w:r>
        <w:t xml:space="preserve">foreign-currency and other receipts.</w:t>
      </w:r>
    </w:p>
    <w:p>
      <w:pPr>
        <w:spacing w:after="150"/>
      </w:pPr>
      <w:r>
        <w:t xml:space="preserve">9.3. The land plot, buildings, structures, equipment, and other fixed assets assigned to the Institute may be transferred to other organizations on the basis of the current legislation of the Republic of Uzbekistan.</w:t>
      </w:r>
    </w:p>
    <w:p>
      <w:pPr>
        <w:spacing w:after="150"/>
      </w:pPr>
      <w:r>
        <w:t xml:space="preserve">9.4. The Institute provides its Trade Union organization, free of charge, with the opportunity to carry out its work in the Institute’s building and facilities, and to organize cultural-educational, health-improvement, and sporting events for Institute employees and their family members. The economic expenses of these facilities are borne in the manner accepted for this purpose.</w:t>
      </w:r>
    </w:p>
    <w:p>
      <w:pPr>
        <w:spacing w:after="150" w:before="300"/>
      </w:pPr>
      <w:r>
        <w:rPr>
          <w:b/>
          <w:bCs/>
        </w:rPr>
        <w:t xml:space="preserve">Chapter 10. Fixed and Working Assets of the Institute</w:t>
      </w:r>
    </w:p>
    <w:p>
      <w:pPr>
        <w:spacing w:after="150"/>
      </w:pPr>
      <w:r>
        <w:t xml:space="preserve">10.1. The buildings, structures, equipment, installations, vehicles, and other property placed at the Institute’s disposal by the Academy of Sciences of the Republic of Uzbekistan for carrying out research work and economic activity constitute the Institute’s fixed and working funds.</w:t>
      </w:r>
    </w:p>
    <w:p>
      <w:pPr>
        <w:spacing w:after="150"/>
      </w:pPr>
      <w:r>
        <w:t xml:space="preserve">The Institute’s monetary funds consist of:</w:t>
      </w:r>
    </w:p>
    <w:p>
      <w:pPr>
        <w:pStyle w:val="ListParagraph"/>
        <w:numPr>
          <w:ilvl w:val="0"/>
          <w:numId w:val="3"/>
        </w:numPr>
        <w:spacing w:after="100"/>
      </w:pPr>
      <w:r>
        <w:t xml:space="preserve">funds allocated from the state budget;</w:t>
      </w:r>
    </w:p>
    <w:p>
      <w:pPr>
        <w:pStyle w:val="ListParagraph"/>
        <w:numPr>
          <w:ilvl w:val="0"/>
          <w:numId w:val="3"/>
        </w:numPr>
        <w:spacing w:after="100"/>
      </w:pPr>
      <w:r>
        <w:t xml:space="preserve">funds received under contracts and projects for the performance of research work;</w:t>
      </w:r>
    </w:p>
    <w:p>
      <w:pPr>
        <w:pStyle w:val="ListParagraph"/>
        <w:numPr>
          <w:ilvl w:val="0"/>
          <w:numId w:val="3"/>
        </w:numPr>
        <w:spacing w:after="100"/>
      </w:pPr>
      <w:r>
        <w:t xml:space="preserve">extra-budgetary funds raised in the established manner;</w:t>
      </w:r>
    </w:p>
    <w:p>
      <w:pPr>
        <w:pStyle w:val="ListParagraph"/>
        <w:numPr>
          <w:ilvl w:val="0"/>
          <w:numId w:val="3"/>
        </w:numPr>
        <w:spacing w:after="100"/>
      </w:pPr>
      <w:r>
        <w:t xml:space="preserve">other receipts.</w:t>
      </w:r>
    </w:p>
    <w:p>
      <w:pPr>
        <w:spacing w:after="150"/>
      </w:pPr>
      <w:r>
        <w:t xml:space="preserve">10.2. Buildings, structures, operating installations, and other fixed assets placed at the Institute’s disposal may be leased out temporarily — without the right of onward transfer to other organizations — or used jointly, in the manner established by the legislation of the Republic of Uzbekistan, on the basis of the resolution of the Cabinet of Ministers “On Further Improving the Procedure for Leasing State Property” and resolutions of the Presidium of the Academy of Sciences.</w:t>
      </w:r>
    </w:p>
    <w:p>
      <w:pPr>
        <w:spacing w:after="150" w:before="300"/>
      </w:pPr>
      <w:r>
        <w:rPr>
          <w:b/>
          <w:bCs/>
        </w:rPr>
        <w:t xml:space="preserve">Chapter 11. Special Rights of the Institute</w:t>
      </w:r>
    </w:p>
    <w:p>
      <w:pPr>
        <w:spacing w:after="150"/>
      </w:pPr>
      <w:r>
        <w:t xml:space="preserve">11.1. The Institute has its own symbol (logo), introduced in the established manner.</w:t>
      </w:r>
    </w:p>
    <w:p>
      <w:pPr>
        <w:spacing w:after="150"/>
      </w:pPr>
      <w:r>
        <w:t xml:space="preserve">11.2. On the basis of these Regulations, the Institute may hold appropriate competitions to award prizes for the best scientific works, including the scientific works of young researchers.</w:t>
      </w:r>
    </w:p>
    <w:p>
      <w:pPr>
        <w:spacing w:after="150" w:before="300"/>
      </w:pPr>
      <w:r>
        <w:rPr>
          <w:b/>
          <w:bCs/>
        </w:rPr>
        <w:t xml:space="preserve">Chapter 12. Final Provisions</w:t>
      </w:r>
    </w:p>
    <w:p>
      <w:pPr>
        <w:spacing w:after="150"/>
      </w:pPr>
      <w:r>
        <w:t xml:space="preserve">12.1. The liquidation or reorganization (merger, division, separation, transformation) of the Institute is carried out on the basis of current legislation.</w:t>
      </w:r>
    </w:p>
    <w:p>
      <w:pPr>
        <w:spacing w:after="150"/>
      </w:pPr>
      <w:r>
        <w:t xml:space="preserve">12.3. Amendments or additions to these Regulations are made in the manner established by legislation.</w:t>
      </w:r>
    </w:p>
    <w:p>
      <w:pPr>
        <w:spacing w:before="400"/>
      </w:pPr>
      <w:r>
        <w:t xml:space="preserve"/>
      </w:r>
    </w:p>
    <w:p>
      <w:r>
        <w:rPr>
          <w:b/>
          <w:bCs/>
        </w:rPr>
        <w:t xml:space="preserve">Director							F. Maksudov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2026-07-21T10:55:14.425Z</dcterms:created>
  <dcterms:modified xsi:type="dcterms:W3CDTF">2026-07-21T10:55:14.452Z</dcterms:modified>
</cp:coreProperties>
</file>

<file path=docProps/custom.xml><?xml version="1.0" encoding="utf-8"?>
<Properties xmlns="http://schemas.openxmlformats.org/officeDocument/2006/custom-properties" xmlns:vt="http://schemas.openxmlformats.org/officeDocument/2006/docPropsVTypes"/>
</file>