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8C" w:rsidRPr="0064531D" w:rsidRDefault="0065378C" w:rsidP="0065378C">
      <w:r w:rsidRPr="0064531D">
        <w:t>Example 1:</w:t>
      </w:r>
    </w:p>
    <w:p w:rsidR="0065378C" w:rsidRDefault="0065378C" w:rsidP="0065378C">
      <w:r>
        <w:rPr>
          <w:noProof/>
        </w:rPr>
        <w:drawing>
          <wp:inline distT="0" distB="0" distL="0" distR="0" wp14:anchorId="07C0FBDE" wp14:editId="118B282D">
            <wp:extent cx="5328920" cy="400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91067D" wp14:editId="30B2AF78">
            <wp:extent cx="5328920" cy="400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8C" w:rsidRDefault="0065378C" w:rsidP="0065378C">
      <w:r>
        <w:t xml:space="preserve">The results for the L2 version and L1 version looks like below. (I used 20 nearest neighbor to construct the graph). While for both </w:t>
      </w:r>
      <w:r>
        <w:t xml:space="preserve">problems, the classification </w:t>
      </w:r>
      <w:r>
        <w:t>is perfect, l1 version leads to something that succeeds with much less confusion.</w:t>
      </w:r>
    </w:p>
    <w:p w:rsidR="00393F30" w:rsidRDefault="0065378C" w:rsidP="0065378C">
      <w:r>
        <w:rPr>
          <w:noProof/>
        </w:rPr>
        <w:lastRenderedPageBreak/>
        <w:drawing>
          <wp:inline distT="0" distB="0" distL="0" distR="0" wp14:anchorId="52026210" wp14:editId="4078E6FD">
            <wp:extent cx="532892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DF364" wp14:editId="515F325F">
            <wp:extent cx="5330825" cy="400240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1D" w:rsidRDefault="0064531D" w:rsidP="0065378C"/>
    <w:p w:rsidR="0064531D" w:rsidRDefault="0064531D" w:rsidP="0065378C"/>
    <w:p w:rsidR="0064531D" w:rsidRDefault="0064531D" w:rsidP="0065378C"/>
    <w:p w:rsidR="0064531D" w:rsidRDefault="0064531D" w:rsidP="0065378C"/>
    <w:p w:rsidR="0064531D" w:rsidRDefault="0064531D" w:rsidP="0065378C"/>
    <w:p w:rsidR="0064531D" w:rsidRDefault="0064531D" w:rsidP="0065378C"/>
    <w:p w:rsidR="0064531D" w:rsidRPr="0064531D" w:rsidRDefault="0064531D" w:rsidP="0065378C">
      <w:pPr>
        <w:rPr>
          <w:b/>
        </w:rPr>
      </w:pPr>
      <w:r w:rsidRPr="0064531D">
        <w:rPr>
          <w:b/>
        </w:rPr>
        <w:lastRenderedPageBreak/>
        <w:t>Example 2</w:t>
      </w:r>
    </w:p>
    <w:p w:rsidR="0064531D" w:rsidRDefault="0064531D" w:rsidP="0065378C">
      <w:r>
        <w:rPr>
          <w:noProof/>
        </w:rPr>
        <w:drawing>
          <wp:inline distT="0" distB="0" distL="0" distR="0">
            <wp:extent cx="5331460" cy="3998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1460" cy="3998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1D" w:rsidRDefault="0064531D" w:rsidP="0065378C">
      <w:r>
        <w:t xml:space="preserve">The classification is great from just a few random labels for both l1 and l2. But there is a difference between the two in the solution. The l1 version seems to </w:t>
      </w:r>
      <w:r w:rsidR="00D47949">
        <w:t>end up with a pretty nice piecewise constant signal.</w:t>
      </w:r>
    </w:p>
    <w:p w:rsidR="0064531D" w:rsidRDefault="0064531D" w:rsidP="0065378C">
      <w:r>
        <w:rPr>
          <w:noProof/>
        </w:rPr>
        <w:lastRenderedPageBreak/>
        <w:drawing>
          <wp:inline distT="0" distB="0" distL="0" distR="0">
            <wp:extent cx="5331460" cy="399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1460" cy="3998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49" w:rsidRDefault="00D47949" w:rsidP="0065378C">
      <w:r>
        <w:t>We will see</w:t>
      </w:r>
      <w:bookmarkStart w:id="0" w:name="_GoBack"/>
      <w:bookmarkEnd w:id="0"/>
      <w:r>
        <w:t xml:space="preserve"> if the L1 version would work better in real datasets</w:t>
      </w:r>
      <w:proofErr w:type="gramStart"/>
      <w:r>
        <w:t>,.</w:t>
      </w:r>
      <w:proofErr w:type="gramEnd"/>
    </w:p>
    <w:sectPr w:rsidR="00D47949" w:rsidSect="00645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30"/>
    <w:rsid w:val="00393F30"/>
    <w:rsid w:val="005E0E2F"/>
    <w:rsid w:val="0064531D"/>
    <w:rsid w:val="0065378C"/>
    <w:rsid w:val="00D4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8C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8C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Yuxiang Wang</dc:creator>
  <cp:lastModifiedBy>Yuxiang Wang</cp:lastModifiedBy>
  <cp:revision>1</cp:revision>
  <cp:lastPrinted>2014-10-12T02:55:00Z</cp:lastPrinted>
  <dcterms:created xsi:type="dcterms:W3CDTF">2014-10-11T22:53:00Z</dcterms:created>
  <dcterms:modified xsi:type="dcterms:W3CDTF">2014-10-12T02:55:00Z</dcterms:modified>
</cp:coreProperties>
</file>