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34321" w14:textId="1DDE98A9" w:rsidR="007F1C6F" w:rsidRDefault="00073B52" w:rsidP="00073B52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Deployment</w:t>
      </w:r>
    </w:p>
    <w:p w14:paraId="53CDC0E9" w14:textId="45B0EEC3" w:rsidR="00073B52" w:rsidRPr="00073B52" w:rsidRDefault="00073B52" w:rsidP="00073B52">
      <w:pPr>
        <w:rPr>
          <w:sz w:val="32"/>
          <w:szCs w:val="32"/>
        </w:rPr>
      </w:pPr>
      <w:r>
        <w:rPr>
          <w:sz w:val="32"/>
          <w:szCs w:val="32"/>
        </w:rPr>
        <w:t xml:space="preserve">Deployment for this project will be a downloadable that contains both </w:t>
      </w:r>
      <w:proofErr w:type="gramStart"/>
      <w:r>
        <w:rPr>
          <w:sz w:val="32"/>
          <w:szCs w:val="32"/>
        </w:rPr>
        <w:t>a .</w:t>
      </w:r>
      <w:proofErr w:type="spellStart"/>
      <w:r>
        <w:rPr>
          <w:sz w:val="32"/>
          <w:szCs w:val="32"/>
        </w:rPr>
        <w:t>pck</w:t>
      </w:r>
      <w:proofErr w:type="spellEnd"/>
      <w:proofErr w:type="gramEnd"/>
      <w:r>
        <w:rPr>
          <w:sz w:val="32"/>
          <w:szCs w:val="32"/>
        </w:rPr>
        <w:t xml:space="preserve"> containing all resources needed to run the game and a .exe that will be used to run the game. Godot has tools that allow export of a project into this format for multiple platforms.</w:t>
      </w:r>
    </w:p>
    <w:sectPr w:rsidR="00073B52" w:rsidRPr="00073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52"/>
    <w:rsid w:val="00073B52"/>
    <w:rsid w:val="00755C68"/>
    <w:rsid w:val="007F1C6F"/>
    <w:rsid w:val="00A5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51E9"/>
  <w15:chartTrackingRefBased/>
  <w15:docId w15:val="{08EF9326-8424-4D47-9417-F79752E1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cox</dc:creator>
  <cp:keywords/>
  <dc:description/>
  <cp:lastModifiedBy>jakob cox</cp:lastModifiedBy>
  <cp:revision>1</cp:revision>
  <dcterms:created xsi:type="dcterms:W3CDTF">2026-07-19T22:30:00Z</dcterms:created>
  <dcterms:modified xsi:type="dcterms:W3CDTF">2026-07-20T01:00:00Z</dcterms:modified>
</cp:coreProperties>
</file>