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Entregável — Estratégia de Contexto e Análise Progressiva</w:t>
      </w:r>
    </w:p>
    <w:p>
      <w:pPr>
        <w:pStyle w:val="SubtitleCustom"/>
        <w:jc w:val="center"/>
      </w:pPr>
      <w:r>
        <w:t>Documentação da estratégia, prompts, outputs, análise crítica, progressive disclosure e mapa de riscos</w:t>
      </w:r>
    </w:p>
    <w:p>
      <w:pPr>
        <w:pStyle w:val="Callout"/>
        <w:jc w:val="center"/>
      </w:pPr>
      <w:r>
        <w:t>Objetivo: demonstrar como a análise evoluiu de uma visão ampla dos documentos para uma investigação focada em riscos, inconsistências e pontos de discovery humano.</w:t>
      </w:r>
    </w:p>
    <w:p/>
    <w:p>
      <w:pPr>
        <w:pStyle w:val="Heading1"/>
        <w:keepNext/>
      </w:pPr>
      <w:r>
        <w:t>1. Estratégia de contexto utilizada</w:t>
      </w:r>
    </w:p>
    <w:p>
      <w:r>
        <w:t>A análise foi conduzida de forma progressiva, evitando inserir toda a documentação detalhada de uma única vez. A sequência utilizada foi:</w:t>
      </w:r>
    </w:p>
    <w:p>
      <w:pPr>
        <w:pStyle w:val="ListNumber"/>
      </w:pPr>
      <w:r>
        <w:rPr>
          <w:b/>
        </w:rPr>
        <w:t xml:space="preserve">Resumo dos 5 documentos: </w:t>
      </w:r>
      <w:r>
        <w:t>criação de uma visão geral dos principais processos, regras e pontos de atenção.</w:t>
      </w:r>
    </w:p>
    <w:p>
      <w:pPr>
        <w:pStyle w:val="ListNumber"/>
      </w:pPr>
      <w:r>
        <w:rPr>
          <w:b/>
        </w:rPr>
        <w:t xml:space="preserve">Identificação dos cenários mais relevantes: </w:t>
      </w:r>
      <w:r>
        <w:t>priorização dos documentos com maior potencial de inconsistência.</w:t>
      </w:r>
    </w:p>
    <w:p>
      <w:pPr>
        <w:pStyle w:val="ListNumber"/>
      </w:pPr>
      <w:r>
        <w:rPr>
          <w:b/>
        </w:rPr>
        <w:t xml:space="preserve">Aprofundamento no FAQ e PROC-042 v1: </w:t>
      </w:r>
      <w:r>
        <w:t>comparação entre prática informal de atendimento e regra formal de frete especial.</w:t>
      </w:r>
    </w:p>
    <w:p>
      <w:pPr>
        <w:pStyle w:val="ListNumber"/>
      </w:pPr>
      <w:r>
        <w:rPr>
          <w:b/>
        </w:rPr>
        <w:t xml:space="preserve">Cruzamento das informações: </w:t>
      </w:r>
      <w:r>
        <w:t>uso do resumo como contexto, da PROC-042 v1 como regra formal e do FAQ como evidência da prática operacional.</w:t>
      </w:r>
    </w:p>
    <w:p>
      <w:pPr>
        <w:pStyle w:val="ListNumber"/>
      </w:pPr>
      <w:r>
        <w:rPr>
          <w:b/>
        </w:rPr>
        <w:t xml:space="preserve">Identificação de riscos e pontos para discovery humano: </w:t>
      </w:r>
      <w:r>
        <w:t>transformação dos achados em hipóteses e perguntas de validação.</w:t>
      </w:r>
    </w:p>
    <w:p>
      <w:r>
        <w:t>Essa ordem permitiu reduzir ruído e aprofundar apenas os pontos que demonstraram maior necessidade de investigação.</w:t>
      </w:r>
    </w:p>
    <w:p>
      <w:pPr>
        <w:pStyle w:val="Heading1"/>
        <w:keepNext/>
      </w:pPr>
      <w:r>
        <w:t>2. Prompt 1 — Mapa de temas e hipóteses de gaps</w:t>
      </w:r>
    </w:p>
    <w:p>
      <w:pPr>
        <w:pStyle w:val="Heading2"/>
        <w:keepNext/>
      </w:pPr>
      <w:r>
        <w:t>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vAlign w:val="top"/>
          </w:tcPr>
          <w:p>
            <w:pPr>
              <w:spacing w:after="80"/>
            </w:pPr>
            <w:r>
              <w:rPr>
                <w:sz w:val="21"/>
              </w:rPr>
              <w:t>Atue como Analista de Negócios e analise os arquivos fornecidos.</w:t>
            </w:r>
          </w:p>
          <w:p>
            <w:r>
              <w:rPr>
                <w:sz w:val="21"/>
              </w:rPr>
              <w:t>Gere um mapa dos principais temas cobertos pela documentação e identifique hipóteses de gaps, lacunas, ambiguidades ou assuntos pouco detalhados que possam impactar processo, operação, atendimento ou desenvolvimento.</w:t>
            </w:r>
          </w:p>
          <w:p>
            <w:r>
              <w:rPr>
                <w:sz w:val="21"/>
              </w:rPr>
              <w:t>Para cada tema, apresente: Tema; o que está coberto; possíveis gaps ou dúvidas; impacto potencial; perguntas que precisam ser validadas com negócio, operação ou tecnologia.</w:t>
            </w:r>
          </w:p>
          <w:p>
            <w:r>
              <w:rPr>
                <w:sz w:val="21"/>
              </w:rPr>
              <w:t>Não invente regras. Trate os gaps como hipóteses que precisam de validação.</w:t>
            </w:r>
          </w:p>
        </w:tc>
      </w:tr>
    </w:tbl>
    <w:p/>
    <w:p>
      <w:pPr>
        <w:pStyle w:val="Heading2"/>
        <w:keepNext/>
      </w:pPr>
      <w:r>
        <w:t>Output obtido</w:t>
      </w:r>
    </w:p>
    <w:p>
      <w:r>
        <w:t>A análise organizou os documentos em grandes temas, principalmente:</w:t>
      </w:r>
    </w:p>
    <w:p>
      <w:pPr>
        <w:pStyle w:val="ListBullet"/>
      </w:pPr>
      <w:r>
        <w:t>devolução de mercadorias</w:t>
      </w:r>
    </w:p>
    <w:p>
      <w:pPr>
        <w:pStyle w:val="ListBullet"/>
      </w:pPr>
      <w:r>
        <w:t>frete especial</w:t>
      </w:r>
    </w:p>
    <w:p>
      <w:pPr>
        <w:pStyle w:val="ListBullet"/>
      </w:pPr>
      <w:r>
        <w:t>SLA de atendimento</w:t>
      </w:r>
    </w:p>
    <w:p>
      <w:pPr>
        <w:pStyle w:val="ListBullet"/>
      </w:pPr>
      <w:r>
        <w:t>cargas perigosas</w:t>
      </w:r>
    </w:p>
    <w:p>
      <w:pPr>
        <w:pStyle w:val="ListBullet"/>
      </w:pPr>
      <w:r>
        <w:t>práticas do atendimento</w:t>
      </w:r>
    </w:p>
    <w:p>
      <w:r>
        <w:t>Também evidenciou que frete especial e o FAQ de atendimento necessitavam maior aprofundamento, principalmente por possíveis diferenças entre regras documentadas e práticas operacionais.</w:t>
      </w:r>
    </w:p>
    <w:p>
      <w:pPr>
        <w:pStyle w:val="Heading2"/>
        <w:keepNext/>
      </w:pPr>
      <w:r>
        <w:t>Análise crítica</w:t>
      </w:r>
    </w:p>
    <w:p>
      <w:r>
        <w:t>O primeiro prompt foi útil para criar uma visão macro e definir onde concentrar a análise. Como o contexto ainda era amplo, os resultados eram exploratórios e insuficientes para confirmar inconsistências específicas.</w:t>
      </w:r>
    </w:p>
    <w:p>
      <w:pPr>
        <w:pStyle w:val="Heading1"/>
        <w:keepNext/>
      </w:pPr>
      <w:r>
        <w:t>3. Prompt 2 — Análise de inconsistências</w:t>
      </w:r>
    </w:p>
    <w:p>
      <w:pPr>
        <w:pStyle w:val="Heading2"/>
        <w:keepNext/>
      </w:pPr>
      <w:r>
        <w:t>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vAlign w:val="top"/>
          </w:tcPr>
          <w:p>
            <w:pPr>
              <w:spacing w:after="80"/>
            </w:pPr>
            <w:r>
              <w:rPr>
                <w:sz w:val="21"/>
              </w:rPr>
              <w:t>Atue como Analista de Negócios e utilize como base o resumo fornecido, o FAQ-atendimento.md e o PROC-042-frete-especial-v1.md.</w:t>
            </w:r>
          </w:p>
          <w:p>
            <w:r>
              <w:rPr>
                <w:sz w:val="21"/>
              </w:rPr>
              <w:t>Analise os documentos buscando contradições, ambiguidades, informações divergentes, lacunas de processo, regras informais não previstas e possíveis riscos operacionais.</w:t>
            </w:r>
          </w:p>
          <w:p>
            <w:r>
              <w:rPr>
                <w:sz w:val="21"/>
              </w:rPr>
              <w:t>Para cada ponto identificado, informe: Tema; informação ou regra identificada; tipo de inconsistência; impacto potencial; criticidade; pergunta que precisa ser validada com o negócio.</w:t>
            </w:r>
          </w:p>
          <w:p>
            <w:r>
              <w:rPr>
                <w:sz w:val="21"/>
              </w:rPr>
              <w:t>Não utilize informações externas e não invente regras.</w:t>
            </w:r>
          </w:p>
        </w:tc>
      </w:tr>
    </w:tbl>
    <w:p/>
    <w:p>
      <w:pPr>
        <w:pStyle w:val="Heading2"/>
        <w:keepNext/>
      </w:pPr>
      <w:r>
        <w:t>Output obtido</w:t>
      </w:r>
    </w:p>
    <w:p>
      <w:pPr>
        <w:pStyle w:val="ListBullet"/>
      </w:pPr>
      <w:r>
        <w:t>possibilidade de divergência entre o processo formal e o atendimento;</w:t>
      </w:r>
    </w:p>
    <w:p>
      <w:pPr>
        <w:pStyle w:val="ListBullet"/>
      </w:pPr>
      <w:r>
        <w:t>existência de orientações informais relacionadas ao frete especial;</w:t>
      </w:r>
    </w:p>
    <w:p>
      <w:pPr>
        <w:pStyle w:val="ListBullet"/>
      </w:pPr>
      <w:r>
        <w:t>ausência de clareza sobre qual regra deve prevalecer em determinadas situações;</w:t>
      </w:r>
    </w:p>
    <w:p>
      <w:pPr>
        <w:pStyle w:val="ListBullet"/>
      </w:pPr>
      <w:r>
        <w:t>necessidade de validar exceções, descontos e critérios operacionais com as áreas responsáveis.</w:t>
      </w:r>
    </w:p>
    <w:p>
      <w:pPr>
        <w:pStyle w:val="Heading2"/>
        <w:keepNext/>
      </w:pPr>
      <w:r>
        <w:t>Análise crítica</w:t>
      </w:r>
    </w:p>
    <w:p>
      <w:r>
        <w:t>A redução do contexto aumentou o foco da análise. Em vez de procurar problemas em todos os documentos, a investigação passou a se concentrar em um processo com maior potencial de impacto operacional.</w:t>
      </w:r>
    </w:p>
    <w:p>
      <w:pPr>
        <w:pStyle w:val="Heading1"/>
        <w:keepNext/>
      </w:pPr>
      <w:r>
        <w:t>4. Prompt 3 — Cruzamento entre regra formal e prática informal</w:t>
      </w:r>
    </w:p>
    <w:p>
      <w:pPr>
        <w:pStyle w:val="Heading2"/>
        <w:keepNext/>
      </w:pPr>
      <w:r>
        <w:t>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vAlign w:val="top"/>
          </w:tcPr>
          <w:p>
            <w:pPr>
              <w:spacing w:after="80"/>
            </w:pPr>
            <w:r>
              <w:rPr>
                <w:sz w:val="21"/>
              </w:rPr>
              <w:t>Atue como Analista de Negócios e utilize exclusivamente: o resumo fornecido; FAQ-atendimento.md; PROC-042-frete-especial-v1.md.</w:t>
            </w:r>
          </w:p>
          <w:p>
            <w:r>
              <w:rPr>
                <w:sz w:val="21"/>
              </w:rPr>
              <w:t>Considere o resumo como contexto inicial e valide os pontos diretamente nos arquivos.</w:t>
            </w:r>
          </w:p>
          <w:p>
            <w:r>
              <w:rPr>
                <w:sz w:val="21"/>
              </w:rPr>
              <w:t>Cruze as regras formais do PROC-042 v1 com as práticas informais descritas no FAQ.</w:t>
            </w:r>
          </w:p>
          <w:p>
            <w:r>
              <w:rPr>
                <w:sz w:val="21"/>
              </w:rPr>
              <w:t>Para cada ponto, apresente: Tema; regra formal; prática encontrada no FAQ; se confirma, contradiz, complementa ou gera ambiguidade; impacto potencial; criticidade; pergunta para validação com Negócio, Operações ou Comercial.</w:t>
            </w:r>
          </w:p>
          <w:p>
            <w:r>
              <w:rPr>
                <w:sz w:val="21"/>
              </w:rPr>
              <w:t>Não utilize outras versões da PROC-042 e não assuma que uma prática informal está correta quando houver divergência.</w:t>
            </w:r>
          </w:p>
        </w:tc>
      </w:tr>
    </w:tbl>
    <w:p/>
    <w:p>
      <w:pPr>
        <w:pStyle w:val="Heading2"/>
        <w:keepNext/>
      </w:pPr>
      <w:r>
        <w:t>Output obtido</w:t>
      </w:r>
    </w:p>
    <w:p>
      <w:r>
        <w:t>O cruzamento permitiu diferenciar claramente dois tipos de informação:</w:t>
      </w:r>
    </w:p>
    <w:p>
      <w:pPr>
        <w:pStyle w:val="ListBullet"/>
      </w:pPr>
      <w:r>
        <w:rPr>
          <w:b/>
        </w:rPr>
        <w:t xml:space="preserve">Regra formal: </w:t>
      </w:r>
      <w:r>
        <w:t>o que está estabelecido no procedimento.</w:t>
      </w:r>
    </w:p>
    <w:p>
      <w:pPr>
        <w:pStyle w:val="ListBullet"/>
      </w:pPr>
      <w:r>
        <w:rPr>
          <w:b/>
        </w:rPr>
        <w:t xml:space="preserve">Prática operacional: </w:t>
      </w:r>
      <w:r>
        <w:t>como o atendimento interpreta ou executa o processo.</w:t>
      </w:r>
    </w:p>
    <w:p>
      <w:r>
        <w:t>A análise revelou potenciais gaps relacionados à utilização de informações informais, à aplicação das regras de frete especial e à necessidade de definir uma fonte oficial de verdade.</w:t>
      </w:r>
    </w:p>
    <w:p>
      <w:pPr>
        <w:pStyle w:val="Heading2"/>
        <w:keepNext/>
      </w:pPr>
      <w:r>
        <w:t>Análise crítica</w:t>
      </w:r>
    </w:p>
    <w:p>
      <w:r>
        <w:t>Essa foi a etapa mais direcionada da análise, pois cada fonte passou a ter uma função clara: o resumo como contexto, a PROC-042 v1 como regra formal e o FAQ como prática operacional. Isso reduziu ambiguidades e tornou os riscos mais objetivos para o discovery humano.</w:t>
      </w:r>
    </w:p>
    <w:p>
      <w:pPr>
        <w:pStyle w:val="Heading1"/>
        <w:keepNext/>
      </w:pPr>
      <w:r>
        <w:t>5. Mapa de riscos</w:t>
      </w:r>
    </w:p>
    <w:p>
      <w:pPr>
        <w:pStyle w:val="Heading2"/>
        <w:keepNext/>
      </w:pPr>
      <w:r>
        <w:t>Risco 1 — Divergência entre regra formal e prática operacional</w:t>
      </w:r>
    </w:p>
    <w:p>
      <w:r>
        <w:t>O procedimento formal de frete especial pode não estar sendo interpretado ou aplicado da mesma maneira pelo atendimento.</w:t>
      </w:r>
    </w:p>
    <w:p>
      <w:r>
        <w:rPr>
          <w:b/>
        </w:rPr>
        <w:t xml:space="preserve">Possível impacto: </w:t>
      </w:r>
      <w:r>
        <w:t>Cobrança incorreta, tratamento diferente entre clientes, retrabalho ou decisões inconsistentes.</w:t>
      </w:r>
    </w:p>
    <w:p>
      <w:r>
        <w:rPr>
          <w:b/>
        </w:rPr>
        <w:t xml:space="preserve">Discovery humano: </w:t>
      </w:r>
      <w:r>
        <w:t>Validar com Comercial, Operações e Atendimento qual regra é utilizada atualmente, quais exceções existem e onde essas decisões estão formalmente registradas.</w:t>
      </w:r>
    </w:p>
    <w:p>
      <w:pPr>
        <w:pStyle w:val="Heading2"/>
        <w:keepNext/>
      </w:pPr>
      <w:r>
        <w:t>Risco 2 — Uso de conhecimento informal como regra</w:t>
      </w:r>
    </w:p>
    <w:p>
      <w:r>
        <w:t>O FAQ funciona como referência prática para o atendimento, apesar de não possuir o mesmo nível de formalização de um procedimento oficial.</w:t>
      </w:r>
    </w:p>
    <w:p>
      <w:r>
        <w:rPr>
          <w:b/>
        </w:rPr>
        <w:t xml:space="preserve">Possível impacto: </w:t>
      </w:r>
      <w:r>
        <w:t>Utilização de regras desatualizadas ou não aprovadas.</w:t>
      </w:r>
    </w:p>
    <w:p>
      <w:r>
        <w:rPr>
          <w:b/>
        </w:rPr>
        <w:t xml:space="preserve">Discovery humano: </w:t>
      </w:r>
      <w:r>
        <w:t>Identificar quais orientações do FAQ são realmente utilizadas, quais representam exceções legítimas e quais devem ser formalizadas, corrigidas ou removidas.</w:t>
      </w:r>
    </w:p>
    <w:p>
      <w:pPr>
        <w:pStyle w:val="Heading2"/>
        <w:keepNext/>
      </w:pPr>
      <w:r>
        <w:t>Risco 3 — Ausência de fonte única de verdade</w:t>
      </w:r>
    </w:p>
    <w:p>
      <w:r>
        <w:t>A existência de documentação formal e orientações informais pode gerar dúvida sobre qual fonte deve ser considerada em uma tomada de decisão.</w:t>
      </w:r>
    </w:p>
    <w:p>
      <w:r>
        <w:rPr>
          <w:b/>
        </w:rPr>
        <w:t xml:space="preserve">Possível impacto: </w:t>
      </w:r>
      <w:r>
        <w:t>Interpretações diferentes entre áreas e dificuldade para treinamento ou automação do processo.</w:t>
      </w:r>
    </w:p>
    <w:p>
      <w:r>
        <w:rPr>
          <w:b/>
        </w:rPr>
        <w:t xml:space="preserve">Discovery humano: </w:t>
      </w:r>
      <w:r>
        <w:t>Definir responsáveis pelas regras e estabelecer qual documento ou sistema será considerado a fonte oficial.</w:t>
      </w:r>
    </w:p>
    <w:p>
      <w:pPr>
        <w:pStyle w:val="Heading1"/>
        <w:keepNext/>
      </w:pPr>
      <w:r>
        <w:t>6. Reflexão sobre Progressive Disclosure</w:t>
      </w:r>
    </w:p>
    <w:p>
      <w:r>
        <w:t>Se os 5 documentos completos fossem enviados de uma vez, a IA teria mais contexto desde o início, mas também maior chance de misturar regras, versões e documentos com níveis diferentes de autoridade. Isso poderia gerar uma análise ampla, porém menos focada e mais difícil de validar.</w:t>
      </w:r>
    </w:p>
    <w:p>
      <w:r>
        <w:t>Na abordagem progressiva, primeiro foi criado o contexto geral, depois identificados os pontos mais críticos e, por fim, aprofundados apenas os documentos relevantes. Isso facilitou separar regra formal de prática informal, reduzir ruído e direcionar melhor as perguntas de discovery.</w:t>
      </w:r>
    </w:p>
    <w:p>
      <w:pPr>
        <w:jc w:val="center"/>
      </w:pPr>
      <w:r>
        <w:rPr>
          <w:b/>
          <w:color w:val="1F4E79"/>
        </w:rPr>
        <w:t>Visão geral  →  Priorização  →  Análise específica  →  Cruzamento de fontes  →  Riscos  →  Discovery humano</w:t>
      </w:r>
    </w:p>
    <w:p>
      <w:r>
        <w:rPr>
          <w:b/>
        </w:rPr>
        <w:t xml:space="preserve">Conclusão: </w:t>
      </w:r>
      <w:r>
        <w:t>enviar todos os documentos de uma vez favoreceria amplitude; a abordagem de progressive disclosure favoreceu foco, rastreabilidade e maior controle sobre a análise.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Estratégia de Contexto e Análise Progressiva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360"/>
    </w:pPr>
    <w:rPr>
      <w:rFonts w:ascii="Aptos" w:hAnsi="Aptos"/>
      <w:color w:val="595959"/>
      <w:sz w:val="23"/>
    </w:rPr>
  </w:style>
  <w:style w:type="paragraph" w:customStyle="1" w:styleId="Callout">
    <w:name w:val="Callout"/>
    <w:pPr>
      <w:ind w:left="360" w:right="360"/>
    </w:pPr>
    <w:rPr>
      <w:rFonts w:ascii="Aptos" w:hAnsi="Aptos"/>
      <w:i/>
      <w:color w:val="46464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Entregável — Estratégia de Contexto e Análise Progressiva</dc:title>
  <dc:subject>Estratégia de contexto, prompts, outputs, análise crítica, progressive disclosure e mapa de riscos</dc:subject>
  <dc:creator>python-docx</dc:creator>
  <cp:keywords>Analista de Negócios, progressive disclosure, contexto, riscos, discovery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