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1F3864"/>
          <w:sz w:val="48"/>
          <w:szCs w:val="48"/>
        </w:rPr>
        <w:t xml:space="preserve">Mapa de Temas e Hipóteses de Gaps</w:t>
      </w:r>
    </w:p>
    <w:p>
      <w:pPr>
        <w:spacing w:after="400"/>
      </w:pPr>
      <w:r>
        <w:rPr>
          <w:color w:val="595959"/>
          <w:sz w:val="28"/>
          <w:szCs w:val="28"/>
        </w:rPr>
        <w:t xml:space="preserve">Análise da documentação de atendimento, devolução, frete especial e SLA</w:t>
      </w:r>
    </w:p>
    <w:p>
      <w:pPr>
        <w:spacing w:after="120"/>
      </w:pPr>
      <w:r>
        <w:t xml:space="preserve">Tipo: Análise de negócio</w:t>
      </w:r>
    </w:p>
    <w:p>
      <w:pPr>
        <w:spacing w:after="120"/>
      </w:pPr>
      <w:r>
        <w:t xml:space="preserve">Data: 23/09/2026</w:t>
      </w:r>
    </w:p>
    <w:p>
      <w:pPr>
        <w:spacing w:after="120"/>
      </w:pPr>
      <w:r>
        <w:t xml:space="preserve">Status: Rascunho para validação</w:t>
      </w:r>
    </w:p>
    <w:p>
      <w:r>
        <w:br w:type="page"/>
      </w:r>
    </w:p>
    <w:p>
      <w:pPr>
        <w:pStyle w:val="Heading1"/>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premissas</w:t>
      </w:r>
    </w:p>
    <w:p>
      <w:pPr>
        <w:spacing w:after="120"/>
      </w:pPr>
      <w:r>
        <w:t xml:space="preserve">Este documento mapeia os principais temas cobertos pela documentação disponível e levanta hipóteses de gaps, lacunas, ambiguidades ou assuntos pouco detalhados que possam impactar processo, operação, atendimento ou desenvolvimento.</w:t>
      </w:r>
    </w:p>
    <w:p>
      <w:pPr>
        <w:spacing w:after="120"/>
      </w:pPr>
      <w:r>
        <w:t xml:space="preserve">A análise foi feita a partir dos resumos dos documentos, não do texto integral. Alguns itens apontados como gap podem já estar respondidos nos arquivos completos. Por isso, todos os gaps listados são hipóteses a validar, não constatações. Nenhuma regra nova foi proposta.</w:t>
      </w:r>
    </w:p>
    <w:p>
      <w:pPr>
        <w:keepNext/>
        <w:keepLines/>
        <w:spacing w:after="80" w:before="160"/>
      </w:pPr>
      <w:r>
        <w:rPr>
          <w:b/>
          <w:bCs/>
          <w:color w:val="1F3864"/>
        </w:rPr>
        <w:t xml:space="preserve">Documentos analisados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Documento</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Descrição</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FAQ-atendimento.md</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Apoio informal ao atendimento. Não validado por Compliance ou Operações.</w:t>
            </w:r>
          </w:p>
        </w:tc>
      </w:tr>
      <w:t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POL-001-politica-devolucao.md</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Política oficial de devolução.</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PROC-042-frete-especial-v1.md</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Primeira versão do frete especial. Status de vigência não informado.</w:t>
            </w:r>
          </w:p>
        </w:tc>
      </w:tr>
      <w:tr>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PROC-042-v2-frete-especial-revisado.md</w:t>
            </w:r>
          </w:p>
        </w:tc>
        <w:tc>
          <w:tcPr>
            <w:tcW w:type="dxa" w:w="5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Versão revisada, obrigatória para chamados a partir de 01/12/2023. Coexiste com a v1.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SLA-2024-tabela-sla-clientes.md</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SLAs oficiais por segmento e incidentes críticos.</w:t>
            </w:r>
          </w:p>
        </w:tc>
      </w:tr>
    </w:tbl>
    <w:p>
      <w:pPr>
        <w:spacing w:after="120"/>
      </w:pPr>
    </w:p>
    <w:p>
      <w:pPr>
        <w:pStyle w:val="Heading1"/>
      </w:pPr>
      <w:r>
        <w:t xml:space="preserve">2. Visão geral dos temas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338"/>
        <w:gridCol w:w="18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Tema</w:t>
            </w:r>
          </w:p>
        </w:tc>
        <w:tc>
          <w:tcPr>
            <w:tcW w:type="dxa" w:w="3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Fonte(s) oficial(is)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Cobertura</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Governança e hierarquia documental</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Nenhuma específica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Baixo</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2</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Devolução: elegibilidade e prazo</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POL-001</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Médio</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Devolução: SLAs operacionais e reembolso</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POL-001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Médio</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4</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Devolução: exceções (refrigerada e lacre violado)</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POL-001 (parcial)</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Baixo</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Frete especial: versionamento v1/v2</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PROC-042 v1 e v2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Baixo</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6</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Frete especial: cálculo</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PROC-042 v1 e v2</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Médio</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Frete especial: prazo e aprovação prévia</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PROC-042 v1 e v2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Médio</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8</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Descontos por volume</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PROC-042 v2</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Médio</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Cargas perigosas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POL-001, PROC-042, SLA-2024 (parciais)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Baixo</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10</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SLA de atendimento por segmento</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SLA-2024</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Médio/Alto</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Incidentes críticos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SLA-2024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Médio</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12</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Seguro</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Apenas FAQ</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Inexistente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Tracking e rastreamento</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Apenas FAQ</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Inexistente</w:t>
            </w:r>
          </w:p>
        </w:tc>
      </w:tr>
      <w:tr>
        <w:tc>
          <w:tcPr>
            <w:tcW w:type="dxa" w:w="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14</w:t>
            </w:r>
          </w:p>
        </w:tc>
        <w:tc>
          <w:tcPr>
            <w:tcW w:type="dxa" w:w="3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Conceitos transversais</w:t>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Implícitos</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Baixo</w:t>
            </w:r>
          </w:p>
        </w:tc>
      </w:tr>
    </w:tbl>
    <w:p>
      <w:r>
        <w:br w:type="page"/>
      </w:r>
    </w:p>
    <w:p>
      <w:pPr>
        <w:pStyle w:val="Heading1"/>
      </w:pPr>
      <w:r>
        <w:t xml:space="preserve">3. Análise por tema</w:t>
      </w:r>
    </w:p>
    <w:p>
      <w:pPr>
        <w:pStyle w:val="Heading2"/>
      </w:pPr>
      <w:r>
        <w:t xml:space="preserve">3.1. Governança e hierarquia documental</w:t>
      </w:r>
    </w:p>
    <w:p>
      <w:pPr>
        <w:keepNext/>
        <w:keepLines/>
        <w:spacing w:after="80" w:before="160"/>
      </w:pPr>
      <w:r>
        <w:rPr>
          <w:b/>
          <w:bCs/>
          <w:color w:val="1F3864"/>
        </w:rPr>
        <w:t xml:space="preserve">O que está coberto</w:t>
      </w:r>
    </w:p>
    <w:p>
      <w:pPr>
        <w:spacing w:after="120"/>
      </w:pPr>
      <w:r>
        <w:t xml:space="preserve">O FAQ declara que não foi validado por Compliance ou Operações. A v2 do PROC-042 declara que v1 e v2 coexistem sem hierarquia formal clara.</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Não há, aparentemente, uma regra de precedência entre documentos: política, procedimento, tabela de SLA e FAQ.</w:t>
      </w:r>
    </w:p>
    <w:p>
      <w:pPr>
        <w:pStyle w:val="ListParagraph"/>
        <w:numPr>
          <w:ilvl w:val="0"/>
          <w:numId w:val="2"/>
        </w:numPr>
        <w:spacing w:after="60"/>
      </w:pPr>
      <w:r>
        <w:t xml:space="preserve">Não se sabe quem é o dono de cada documento nem qual é o ciclo de revisão.</w:t>
      </w:r>
    </w:p>
    <w:p>
      <w:pPr>
        <w:pStyle w:val="ListParagraph"/>
        <w:numPr>
          <w:ilvl w:val="0"/>
          <w:numId w:val="2"/>
        </w:numPr>
        <w:spacing w:after="60"/>
      </w:pPr>
      <w:r>
        <w:t xml:space="preserve">Não há metadados padronizados: status, vigência, versão e aprovador.</w:t>
      </w:r>
    </w:p>
    <w:p>
      <w:pPr>
        <w:pStyle w:val="ListParagraph"/>
        <w:numPr>
          <w:ilvl w:val="0"/>
          <w:numId w:val="2"/>
        </w:numPr>
        <w:spacing w:after="60"/>
      </w:pPr>
      <w:r>
        <w:t xml:space="preserve">Não está claro se o FAQ contradiz algum documento oficial. Seria preciso comparar o conteúdo integral.</w:t>
      </w:r>
    </w:p>
    <w:p>
      <w:pPr>
        <w:keepNext/>
        <w:keepLines/>
        <w:spacing w:after="80" w:before="160"/>
      </w:pPr>
      <w:r>
        <w:rPr>
          <w:b/>
          <w:bCs/>
          <w:color w:val="1F3864"/>
        </w:rPr>
        <w:t xml:space="preserve">Impacto potencial</w:t>
      </w:r>
    </w:p>
    <w:p>
      <w:pPr>
        <w:spacing w:after="120"/>
      </w:pPr>
      <w:r>
        <w:t xml:space="preserve">O atendimento pode dar respostas diferentes para o mesmo caso. Um agente de IA ou RAG pode recuperar trechos do FAQ ou da v1 como se fossem oficiais. Em auditorias, fica difícil comprovar qual regra estava vigente em cada data.</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Existe uma hierarquia documental formal na empresa? Se sim, onde está registrada?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Q1.2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Quem aprova e mantém cada um desses documentos?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 FAQ deve continuar existindo? Se sim, quem o valida e com que frequência?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Q1.4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Existe repositório oficial com controle de versão e status (vigente ou obsoleto)?</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3.2. Devolução: elegibilidade e prazo</w:t>
      </w:r>
    </w:p>
    <w:p>
      <w:pPr>
        <w:keepNext/>
        <w:keepLines/>
        <w:spacing w:after="80" w:before="160"/>
      </w:pPr>
      <w:r>
        <w:rPr>
          <w:b/>
          <w:bCs/>
          <w:color w:val="1F3864"/>
        </w:rPr>
        <w:t xml:space="preserve">O que está coberto</w:t>
      </w:r>
    </w:p>
    <w:p>
      <w:pPr>
        <w:spacing w:after="120"/>
      </w:pPr>
      <w:r>
        <w:t xml:space="preserve">O prazo padrão é de 7 dias úteis após o recebimento. Cargas perigosas, refrigeradas com quebra da cadeia de frio e com lacre violado ficam fora do processo padrão.</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Não está definido qual evento marca o "recebimento": comprovante de entrega, confirmação no sistema ou assinatura.</w:t>
      </w:r>
    </w:p>
    <w:p>
      <w:pPr>
        <w:pStyle w:val="ListParagraph"/>
        <w:numPr>
          <w:ilvl w:val="0"/>
          <w:numId w:val="2"/>
        </w:numPr>
        <w:spacing w:after="60"/>
      </w:pPr>
      <w:r>
        <w:t xml:space="preserve">O prazo pode se referir à abertura da solicitação ou ao envio físico da carga.</w:t>
      </w:r>
    </w:p>
    <w:p>
      <w:pPr>
        <w:pStyle w:val="ListParagraph"/>
        <w:numPr>
          <w:ilvl w:val="0"/>
          <w:numId w:val="2"/>
        </w:numPr>
        <w:spacing w:after="60"/>
      </w:pPr>
      <w:r>
        <w:t xml:space="preserve">Não se sabe se há motivos elegíveis e não elegíveis (avaria, erro de pedido, desistência).</w:t>
      </w:r>
    </w:p>
    <w:p>
      <w:pPr>
        <w:pStyle w:val="ListParagraph"/>
        <w:numPr>
          <w:ilvl w:val="0"/>
          <w:numId w:val="2"/>
        </w:numPr>
        <w:spacing w:after="60"/>
      </w:pPr>
      <w:r>
        <w:t xml:space="preserve">Não há regra conhecida para devolução parcial.</w:t>
      </w:r>
    </w:p>
    <w:p>
      <w:pPr>
        <w:pStyle w:val="ListParagraph"/>
        <w:numPr>
          <w:ilvl w:val="0"/>
          <w:numId w:val="2"/>
        </w:numPr>
        <w:spacing w:after="60"/>
      </w:pPr>
      <w:r>
        <w:t xml:space="preserve">Não se sabe o que acontece com pedidos fora do prazo: recusa automática ou possibilidade de exceção.</w:t>
      </w:r>
    </w:p>
    <w:p>
      <w:pPr>
        <w:pStyle w:val="ListParagraph"/>
        <w:numPr>
          <w:ilvl w:val="0"/>
          <w:numId w:val="2"/>
        </w:numPr>
        <w:spacing w:after="60"/>
      </w:pPr>
      <w:r>
        <w:t xml:space="preserve">Não está claro quem arca com o custo da coleta reversa.</w:t>
      </w:r>
    </w:p>
    <w:p>
      <w:pPr>
        <w:keepNext/>
        <w:keepLines/>
        <w:spacing w:after="80" w:before="160"/>
      </w:pPr>
      <w:r>
        <w:rPr>
          <w:b/>
          <w:bCs/>
          <w:color w:val="1F3864"/>
        </w:rPr>
        <w:t xml:space="preserve">Impacto potencial</w:t>
      </w:r>
    </w:p>
    <w:p>
      <w:pPr>
        <w:spacing w:after="120"/>
      </w:pPr>
      <w:r>
        <w:t xml:space="preserve">Divergência na contagem de prazo entre atendentes e sistema, contestações de clientes, dificuldade de automatizar a validação de elegibilidade.</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Q2.1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Qual evento sistêmico marca o início da contagem dos 7 dias úteis?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Q2.2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Existe lista de motivos de devolução aceitos?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Q2.3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Devoluções parciais são permitidas?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Q2.4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Existe fluxo de exceção para pedidos fora do prazo? Quem aprova?</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Q2.5</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Quem paga o frete reverso? Depende do motivo?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3.3. Devolução: SLAs operacionais e reembolso</w:t>
      </w:r>
    </w:p>
    <w:p>
      <w:pPr>
        <w:keepNext/>
        <w:keepLines/>
        <w:spacing w:after="80" w:before="160"/>
      </w:pPr>
      <w:r>
        <w:rPr>
          <w:b/>
          <w:bCs/>
          <w:color w:val="1F3864"/>
        </w:rPr>
        <w:t xml:space="preserve">O que está coberto</w:t>
      </w:r>
    </w:p>
    <w:p>
      <w:pPr>
        <w:spacing w:after="120"/>
      </w:pPr>
      <w:r>
        <w:t xml:space="preserve">Triagem em até 4 horas úteis, coleta reversa em até 2 dias úteis após aprovação e reembolso ou crédito em até 5 dias úteis após o recebimento da devolução.</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Não está claro quando começa a contar a triagem: abertura do chamado ou recebimento de toda a documentação.</w:t>
      </w:r>
    </w:p>
    <w:p>
      <w:pPr>
        <w:pStyle w:val="ListParagraph"/>
        <w:numPr>
          <w:ilvl w:val="0"/>
          <w:numId w:val="2"/>
        </w:numPr>
        <w:spacing w:after="60"/>
      </w:pPr>
      <w:r>
        <w:t xml:space="preserve">Não há fluxo conhecido para devolução reprovada na triagem: comunicação ao cliente, recurso, prazos.</w:t>
      </w:r>
    </w:p>
    <w:p>
      <w:pPr>
        <w:pStyle w:val="ListParagraph"/>
        <w:numPr>
          <w:ilvl w:val="0"/>
          <w:numId w:val="2"/>
        </w:numPr>
        <w:spacing w:after="60"/>
      </w:pPr>
      <w:r>
        <w:t xml:space="preserve">Não se sabe quem decide entre reembolso e crédito, nem por qual critério.</w:t>
      </w:r>
    </w:p>
    <w:p>
      <w:pPr>
        <w:pStyle w:val="ListParagraph"/>
        <w:numPr>
          <w:ilvl w:val="0"/>
          <w:numId w:val="2"/>
        </w:numPr>
        <w:spacing w:after="60"/>
      </w:pPr>
      <w:r>
        <w:t xml:space="preserve">O "recebimento da devolução" pode significar chegada ao armazém ou conclusão da inspeção.</w:t>
      </w:r>
    </w:p>
    <w:p>
      <w:pPr>
        <w:pStyle w:val="ListParagraph"/>
        <w:numPr>
          <w:ilvl w:val="0"/>
          <w:numId w:val="2"/>
        </w:numPr>
        <w:spacing w:after="60"/>
      </w:pPr>
      <w:r>
        <w:t xml:space="preserve">A relação com o SLA-2024 não está explícita. Um cliente Gold tem primeira resposta em 2h, enquanto a triagem pode levar 4h. Não se sabe se os relógios são independentes.</w:t>
      </w:r>
    </w:p>
    <w:p>
      <w:pPr>
        <w:pStyle w:val="ListParagraph"/>
        <w:numPr>
          <w:ilvl w:val="0"/>
          <w:numId w:val="2"/>
        </w:numPr>
        <w:spacing w:after="60"/>
      </w:pPr>
      <w:r>
        <w:t xml:space="preserve">Não se sabe o que acontece se a coleta falhar (cliente ausente, endereço incorreto).</w:t>
      </w:r>
    </w:p>
    <w:p>
      <w:pPr>
        <w:keepNext/>
        <w:keepLines/>
        <w:spacing w:after="80" w:before="160"/>
      </w:pPr>
      <w:r>
        <w:rPr>
          <w:b/>
          <w:bCs/>
          <w:color w:val="1F3864"/>
        </w:rPr>
        <w:t xml:space="preserve">Impacto potencial</w:t>
      </w:r>
    </w:p>
    <w:p>
      <w:pPr>
        <w:spacing w:after="120"/>
      </w:pPr>
      <w:r>
        <w:t xml:space="preserve">Conflito entre metas de times diferentes (atendimento e operação), reembolsos atrasados sem responsável claro, indicadores medidos de forma inconsistente.</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Q3.1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Qual evento inicia o relógio de cada etapa (triagem, coleta, reembolso)?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Q3.2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Existe fluxo formal para devolução reprovada?</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Q3.3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Reembolso ou crédito: quem escolhe e com base em quê?</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Q3.4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Os SLAs da POL-001 e do SLA-2024 são medidos em paralelo? Qual prevalece em caso de conflito?</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Q3.5</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Qual é o tratamento para coleta reversa malsucedida?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3.4. Devolução: exceções (refrigerada e lacre violado)</w:t>
      </w:r>
    </w:p>
    <w:p>
      <w:pPr>
        <w:keepNext/>
        <w:keepLines/>
        <w:spacing w:after="80" w:before="160"/>
      </w:pPr>
      <w:r>
        <w:rPr>
          <w:b/>
          <w:bCs/>
          <w:color w:val="1F3864"/>
        </w:rPr>
        <w:t xml:space="preserve">O que está coberto</w:t>
      </w:r>
    </w:p>
    <w:p>
      <w:pPr>
        <w:spacing w:after="120"/>
      </w:pPr>
      <w:r>
        <w:t xml:space="preserve">A POL-001 informa que essas cargas não seguem o processo padrão.</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Aparentemente não existe um documento que diga qual processo essas cargas seguem.</w:t>
      </w:r>
    </w:p>
    <w:p>
      <w:pPr>
        <w:pStyle w:val="ListParagraph"/>
        <w:numPr>
          <w:ilvl w:val="0"/>
          <w:numId w:val="2"/>
        </w:numPr>
        <w:spacing w:after="60"/>
      </w:pPr>
      <w:r>
        <w:t xml:space="preserve">Não está definido como a quebra da cadeia de frio é comprovada (registro de temperatura, laudo, declaração do cliente).</w:t>
      </w:r>
    </w:p>
    <w:p>
      <w:pPr>
        <w:pStyle w:val="ListParagraph"/>
        <w:numPr>
          <w:ilvl w:val="0"/>
          <w:numId w:val="2"/>
        </w:numPr>
        <w:spacing w:after="60"/>
      </w:pPr>
      <w:r>
        <w:t xml:space="preserve">Não se sabe se lacre violado indica suspeita de fraude, avaria em trânsito, ou ambos, nem quem investiga.</w:t>
      </w:r>
    </w:p>
    <w:p>
      <w:pPr>
        <w:pStyle w:val="ListParagraph"/>
        <w:numPr>
          <w:ilvl w:val="0"/>
          <w:numId w:val="2"/>
        </w:numPr>
        <w:spacing w:after="60"/>
      </w:pPr>
      <w:r>
        <w:t xml:space="preserve">Não se sabe se essas situações ainda geram algum direito a reembolso ou indenização.</w:t>
      </w:r>
    </w:p>
    <w:p>
      <w:pPr>
        <w:keepNext/>
        <w:keepLines/>
        <w:spacing w:after="80" w:before="160"/>
      </w:pPr>
      <w:r>
        <w:rPr>
          <w:b/>
          <w:bCs/>
          <w:color w:val="1F3864"/>
        </w:rPr>
        <w:t xml:space="preserve">Impacto potencial</w:t>
      </w:r>
    </w:p>
    <w:p>
      <w:pPr>
        <w:spacing w:after="120"/>
      </w:pPr>
      <w:r>
        <w:t xml:space="preserve">O atendimento sabe o que não fazer, mas não o que fazer. Casos ficam parados ou são resolvidos de forma improvisada, com risco jurídico e financeiro.</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Q4.1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Existe procedimento específico para cargas refrigeradas com quebra da cadeia de frio? Onde está?</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Q4.2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Existe procedimento para lacre violado? Envolve seguro, jurídico ou segurança patrimonial?</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Q4.3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Qual evidência é exigida em cada caso?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Q4.4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Para qual área o atendimento deve escalar esses casos?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3.5. Frete especial: versionamento v1/v2</w:t>
      </w:r>
    </w:p>
    <w:p>
      <w:pPr>
        <w:keepNext/>
        <w:keepLines/>
        <w:spacing w:after="80" w:before="160"/>
      </w:pPr>
      <w:r>
        <w:rPr>
          <w:b/>
          <w:bCs/>
          <w:color w:val="1F3864"/>
        </w:rPr>
        <w:t xml:space="preserve">O que está coberto</w:t>
      </w:r>
    </w:p>
    <w:p>
      <w:pPr>
        <w:spacing w:after="120"/>
      </w:pPr>
      <w:r>
        <w:t xml:space="preserve">A v2 deve ser usada para chamados novos a partir de 01/12/2023. A v1 não informa se está vigente ou obsoleta. O próprio corpus reconhece que não há hierarquia formal clara.</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Não se sabe se a v1 ainda tem algum uso válido hoje, por exemplo para contratos assinados antes de 01/12/2023.</w:t>
      </w:r>
    </w:p>
    <w:p>
      <w:pPr>
        <w:pStyle w:val="ListParagraph"/>
        <w:numPr>
          <w:ilvl w:val="0"/>
          <w:numId w:val="2"/>
        </w:numPr>
        <w:spacing w:after="60"/>
      </w:pPr>
      <w:r>
        <w:t xml:space="preserve">O critério de data pode ser a abertura do chamado, a contratação do frete ou a data de embarque.</w:t>
      </w:r>
    </w:p>
    <w:p>
      <w:pPr>
        <w:pStyle w:val="ListParagraph"/>
        <w:numPr>
          <w:ilvl w:val="0"/>
          <w:numId w:val="2"/>
        </w:numPr>
        <w:spacing w:after="60"/>
      </w:pPr>
      <w:r>
        <w:t xml:space="preserve">Não se sabe como tratar chamados reabertos ou desdobrados de um chamado anterior a 01/12/2023.</w:t>
      </w:r>
    </w:p>
    <w:p>
      <w:pPr>
        <w:pStyle w:val="ListParagraph"/>
        <w:numPr>
          <w:ilvl w:val="0"/>
          <w:numId w:val="2"/>
        </w:numPr>
        <w:spacing w:after="60"/>
      </w:pPr>
      <w:r>
        <w:t xml:space="preserve">Não está claro se a v2 substitui a v1 integralmente ou apenas nos pontos alterados. Regras presentes só na v1, como a aprovação acima de 5.000 kg, podem continuar valendo.</w:t>
      </w:r>
    </w:p>
    <w:p>
      <w:pPr>
        <w:keepNext/>
        <w:keepLines/>
        <w:spacing w:after="80" w:before="160"/>
      </w:pPr>
      <w:r>
        <w:rPr>
          <w:b/>
          <w:bCs/>
          <w:color w:val="1F3864"/>
        </w:rPr>
        <w:t xml:space="preserve">Impacto potencial</w:t>
      </w:r>
    </w:p>
    <w:p>
      <w:pPr>
        <w:spacing w:after="120"/>
      </w:pPr>
      <w:r>
        <w:t xml:space="preserve">Cálculo de frete e prazo incorretos, cobrança divergente, retrabalho de faturamento. Em desenvolvimento, é preciso decidir se o sistema mantém as duas tabelas de parâmetros ou só a atual.</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Q5.1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v1 está oficialmente obsoleta? Se sim, pode ser arquivada?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Q5.2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Existem contratos ou clientes que ainda devem seguir a v1?</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Q5.3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Qual data é a referência oficial: abertura do chamado, contratação ou embarque?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Q5.4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A v2 é uma substituição completa ou complementar à v1?</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3.6. Frete especial: cálculo</w:t>
      </w:r>
    </w:p>
    <w:p>
      <w:pPr>
        <w:keepNext/>
        <w:keepLines/>
        <w:spacing w:after="80" w:before="160"/>
      </w:pPr>
      <w:r>
        <w:rPr>
          <w:b/>
          <w:bCs/>
          <w:color w:val="1F3864"/>
        </w:rPr>
        <w:t xml:space="preserve">O que está coberto</w:t>
      </w:r>
    </w:p>
    <w:p>
      <w:pPr>
        <w:spacing w:after="120"/>
      </w:pPr>
      <w:r>
        <w:t xml:space="preserve">Aplica-se a cargas acima de 500 kg. O cálculo usa valor base, multiplicador regional e fator de peso. A v2 traz novos multiplicadores e fatores.</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Não se sabe se "acima de 500 kg" inclui exatamente 500 kg.</w:t>
      </w:r>
    </w:p>
    <w:p>
      <w:pPr>
        <w:pStyle w:val="ListParagraph"/>
        <w:numPr>
          <w:ilvl w:val="0"/>
          <w:numId w:val="2"/>
        </w:numPr>
        <w:spacing w:after="60"/>
      </w:pPr>
      <w:r>
        <w:t xml:space="preserve">O peso considerado pode ser o real, o cubado ou o maior dos dois.</w:t>
      </w:r>
    </w:p>
    <w:p>
      <w:pPr>
        <w:pStyle w:val="ListParagraph"/>
        <w:numPr>
          <w:ilvl w:val="0"/>
          <w:numId w:val="2"/>
        </w:numPr>
        <w:spacing w:after="60"/>
      </w:pPr>
      <w:r>
        <w:t xml:space="preserve">A fórmula exata (multiplicação, soma, ordem de aplicação) e a regra de arredondamento não aparecem no resumo.</w:t>
      </w:r>
    </w:p>
    <w:p>
      <w:pPr>
        <w:pStyle w:val="ListParagraph"/>
        <w:numPr>
          <w:ilvl w:val="0"/>
          <w:numId w:val="2"/>
        </w:numPr>
        <w:spacing w:after="60"/>
      </w:pPr>
      <w:r>
        <w:t xml:space="preserve">Não se sabe de onde vem o valor base (tabela, contrato, sistema) nem quem o atualiza.</w:t>
      </w:r>
    </w:p>
    <w:p>
      <w:pPr>
        <w:pStyle w:val="ListParagraph"/>
        <w:numPr>
          <w:ilvl w:val="0"/>
          <w:numId w:val="2"/>
        </w:numPr>
        <w:spacing w:after="60"/>
      </w:pPr>
      <w:r>
        <w:t xml:space="preserve">Não está claro como as regiões são definidas: por UF, CEP ou rota. Também não se sabe como tratar origem e destino em regiões diferentes.</w:t>
      </w:r>
    </w:p>
    <w:p>
      <w:pPr>
        <w:pStyle w:val="ListParagraph"/>
        <w:numPr>
          <w:ilvl w:val="0"/>
          <w:numId w:val="2"/>
        </w:numPr>
        <w:spacing w:after="60"/>
      </w:pPr>
      <w:r>
        <w:t xml:space="preserve">Não se sabe se há valor mínimo ou máximo de frete.</w:t>
      </w:r>
    </w:p>
    <w:p>
      <w:pPr>
        <w:keepNext/>
        <w:keepLines/>
        <w:spacing w:after="80" w:before="160"/>
      </w:pPr>
      <w:r>
        <w:rPr>
          <w:b/>
          <w:bCs/>
          <w:color w:val="1F3864"/>
        </w:rPr>
        <w:t xml:space="preserve">Impacto potencial</w:t>
      </w:r>
    </w:p>
    <w:p>
      <w:pPr>
        <w:spacing w:after="120"/>
      </w:pPr>
      <w:r>
        <w:t xml:space="preserve">Cotações diferentes para o mesmo caso, erros de faturamento, impossibilidade de implementar o cálculo no sistema sem interpretação.</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Q6.1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Qual é a fórmula oficial, com a ordem das operações e o arredondamento?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Q6.2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O limite de 500 kg é inclusivo ou exclusivo?</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Q6.3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Qual peso é usado: real, cubado ou o maior?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Q6.4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Onde está a tabela de valores base e quem a mantém?</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Q6.5</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Como a região é determinada: pela origem, pelo destino ou pela rota?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Q6.6</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Existem valores mínimos ou tetos?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3.7. Frete especial: prazo e aprovação prévia</w:t>
      </w:r>
    </w:p>
    <w:p>
      <w:pPr>
        <w:keepNext/>
        <w:keepLines/>
        <w:spacing w:after="80" w:before="160"/>
      </w:pPr>
      <w:r>
        <w:rPr>
          <w:b/>
          <w:bCs/>
          <w:color w:val="1F3864"/>
        </w:rPr>
        <w:t xml:space="preserve">O que está coberto</w:t>
      </w:r>
    </w:p>
    <w:p>
      <w:pPr>
        <w:spacing w:after="120"/>
      </w:pPr>
      <w:r>
        <w:t xml:space="preserve">O prazo da rota recebe +2 dias úteis na v1 e +3 dias úteis na v2. Na v1, cargas acima de 5.000 kg exigem aprovação prévia.</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Não está claro se a exigência de aprovação acima de 5.000 kg continua na v2.</w:t>
      </w:r>
    </w:p>
    <w:p>
      <w:pPr>
        <w:pStyle w:val="ListParagraph"/>
        <w:numPr>
          <w:ilvl w:val="0"/>
          <w:numId w:val="2"/>
        </w:numPr>
        <w:spacing w:after="60"/>
      </w:pPr>
      <w:r>
        <w:t xml:space="preserve">Não se sabe quem aprova, qual o SLA da aprovação e o que acontece em caso de recusa.</w:t>
      </w:r>
    </w:p>
    <w:p>
      <w:pPr>
        <w:pStyle w:val="ListParagraph"/>
        <w:numPr>
          <w:ilvl w:val="0"/>
          <w:numId w:val="2"/>
        </w:numPr>
        <w:spacing w:after="60"/>
      </w:pPr>
      <w:r>
        <w:t xml:space="preserve">O prazo da aprovação pode ou não entrar no prazo total comunicado ao cliente.</w:t>
      </w:r>
    </w:p>
    <w:p>
      <w:pPr>
        <w:pStyle w:val="ListParagraph"/>
        <w:numPr>
          <w:ilvl w:val="0"/>
          <w:numId w:val="2"/>
        </w:numPr>
        <w:spacing w:after="60"/>
      </w:pPr>
      <w:r>
        <w:t xml:space="preserve">Não se sabe onde está definido o "prazo da rota" base ao qual se somam os dias adicionais.</w:t>
      </w:r>
    </w:p>
    <w:p>
      <w:pPr>
        <w:keepNext/>
        <w:keepLines/>
        <w:spacing w:after="80" w:before="160"/>
      </w:pPr>
      <w:r>
        <w:rPr>
          <w:b/>
          <w:bCs/>
          <w:color w:val="1F3864"/>
        </w:rPr>
        <w:t xml:space="preserve">Impacto potencial</w:t>
      </w:r>
    </w:p>
    <w:p>
      <w:pPr>
        <w:spacing w:after="120"/>
      </w:pPr>
      <w:r>
        <w:t xml:space="preserve">Promessa de prazo errada ao cliente, embarques de cargas pesadas sem aprovação, gargalo operacional se o aprovador não estiver definido.</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Q7.1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aprovação prévia acima de 5.000 kg continua obrigatória?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Q7.2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Quem aprova, em quanto tempo e por qual canal?</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Q7.3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 tempo de aprovação é somado ao prazo informado ao cliente?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Q7.4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Qual é a fonte oficial do prazo base de cada rota?</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3.8. Descontos por volume</w:t>
      </w:r>
    </w:p>
    <w:p>
      <w:pPr>
        <w:keepNext/>
        <w:keepLines/>
        <w:spacing w:after="80" w:before="160"/>
      </w:pPr>
      <w:r>
        <w:rPr>
          <w:b/>
          <w:bCs/>
          <w:color w:val="1F3864"/>
        </w:rPr>
        <w:t xml:space="preserve">O que está coberto</w:t>
      </w:r>
    </w:p>
    <w:p>
      <w:pPr>
        <w:spacing w:after="120"/>
      </w:pPr>
      <w:r>
        <w:t xml:space="preserve">A v2 estabelece 5% de desconto a partir de 8 fretes especiais por mês e 10% acima de 15.</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Pela redação, exatamente 15 fretes daria 5% e o desconto de 10% começaria em 16. Isso precisa ser confirmado.</w:t>
      </w:r>
    </w:p>
    <w:p>
      <w:pPr>
        <w:pStyle w:val="ListParagraph"/>
        <w:numPr>
          <w:ilvl w:val="0"/>
          <w:numId w:val="2"/>
        </w:numPr>
        <w:spacing w:after="60"/>
      </w:pPr>
      <w:r>
        <w:t xml:space="preserve">"Mês" pode ser o mês calendário ou uma janela móvel de 30 dias.</w:t>
      </w:r>
    </w:p>
    <w:p>
      <w:pPr>
        <w:pStyle w:val="ListParagraph"/>
        <w:numPr>
          <w:ilvl w:val="0"/>
          <w:numId w:val="2"/>
        </w:numPr>
        <w:spacing w:after="60"/>
      </w:pPr>
      <w:r>
        <w:t xml:space="preserve">Não se sabe se o desconto vale a partir do 8º frete, se retroage a todos os fretes do mês, ou se é aplicado no mês seguinte.</w:t>
      </w:r>
    </w:p>
    <w:p>
      <w:pPr>
        <w:pStyle w:val="ListParagraph"/>
        <w:numPr>
          <w:ilvl w:val="0"/>
          <w:numId w:val="2"/>
        </w:numPr>
        <w:spacing w:after="60"/>
      </w:pPr>
      <w:r>
        <w:t xml:space="preserve">A contagem pode ser por CNPJ, por grupo econômico ou por contrato.</w:t>
      </w:r>
    </w:p>
    <w:p>
      <w:pPr>
        <w:pStyle w:val="ListParagraph"/>
        <w:numPr>
          <w:ilvl w:val="0"/>
          <w:numId w:val="2"/>
        </w:numPr>
        <w:spacing w:after="60"/>
      </w:pPr>
      <w:r>
        <w:t xml:space="preserve">Não se sabe se o desconto é cumulativo com outros descontos ou condições contratuais.</w:t>
      </w:r>
    </w:p>
    <w:p>
      <w:pPr>
        <w:pStyle w:val="ListParagraph"/>
        <w:numPr>
          <w:ilvl w:val="0"/>
          <w:numId w:val="2"/>
        </w:numPr>
        <w:spacing w:after="60"/>
      </w:pPr>
      <w:r>
        <w:t xml:space="preserve">Não se sabe se fretes cancelados ou devolvidos entram na contagem.</w:t>
      </w:r>
    </w:p>
    <w:p>
      <w:pPr>
        <w:pStyle w:val="ListParagraph"/>
        <w:numPr>
          <w:ilvl w:val="0"/>
          <w:numId w:val="2"/>
        </w:numPr>
        <w:spacing w:after="60"/>
      </w:pPr>
      <w:r>
        <w:t xml:space="preserve">O FAQ também fala sobre descontos. Não se sabe se o conteúdo dele bate com a v2.</w:t>
      </w:r>
    </w:p>
    <w:p>
      <w:pPr>
        <w:keepNext/>
        <w:keepLines/>
        <w:spacing w:after="80" w:before="160"/>
      </w:pPr>
      <w:r>
        <w:rPr>
          <w:b/>
          <w:bCs/>
          <w:color w:val="1F3864"/>
        </w:rPr>
        <w:t xml:space="preserve">Impacto potencial</w:t>
      </w:r>
    </w:p>
    <w:p>
      <w:pPr>
        <w:spacing w:after="120"/>
      </w:pPr>
      <w:r>
        <w:t xml:space="preserve">Perda de receita ou cobrança indevida, disputas comerciais, lógica de faturamento ambígua para desenvolvimento.</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Q8.1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Qual é a regra exata das faixas nos limites (8 e 15)?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Q8.2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Qual é o período de apuração?</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Q8.3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 desconto é aplicado de forma progressiva, retroativa ou no mês seguinte?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Q8.4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Qual é a unidade de contagem: CNPJ, grupo econômico ou contrato?</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Q8.5</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É cumulativo com outras condições comerciais?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Q8.6</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O que o FAQ diz sobre descontos está alinhado com a v2?</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3.9. Cargas perigosas</w:t>
      </w:r>
    </w:p>
    <w:p>
      <w:pPr>
        <w:keepNext/>
        <w:keepLines/>
        <w:spacing w:after="80" w:before="160"/>
      </w:pPr>
      <w:r>
        <w:rPr>
          <w:b/>
          <w:bCs/>
          <w:color w:val="1F3864"/>
        </w:rPr>
        <w:t xml:space="preserve">O que está coberto</w:t>
      </w:r>
    </w:p>
    <w:p>
      <w:pPr>
        <w:spacing w:after="120"/>
      </w:pPr>
      <w:r>
        <w:t xml:space="preserve">O tema aparece em todos os documentos oficiais, mas sempre de forma indireta. A POL-001 as exclui do processo padrão de devolução. O PROC-042 remete a um procedimento específico. O SLA-2024 classifica problemas com essas cargas como incidente crítico.</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O procedimento específico citado pelo PROC-042 não está no corpus.</w:t>
      </w:r>
    </w:p>
    <w:p>
      <w:pPr>
        <w:pStyle w:val="ListParagraph"/>
        <w:numPr>
          <w:ilvl w:val="0"/>
          <w:numId w:val="2"/>
        </w:numPr>
        <w:spacing w:after="60"/>
      </w:pPr>
      <w:r>
        <w:t xml:space="preserve">Não se sabe qual critério define oficialmente uma carga como perigosa, nem quem faz essa classificação.</w:t>
      </w:r>
    </w:p>
    <w:p>
      <w:pPr>
        <w:pStyle w:val="ListParagraph"/>
        <w:numPr>
          <w:ilvl w:val="0"/>
          <w:numId w:val="2"/>
        </w:numPr>
        <w:spacing w:after="60"/>
      </w:pPr>
      <w:r>
        <w:t xml:space="preserve">Não se sabe como devolver uma carga perigosa, se isso for permitido.</w:t>
      </w:r>
    </w:p>
    <w:p>
      <w:pPr>
        <w:pStyle w:val="ListParagraph"/>
        <w:numPr>
          <w:ilvl w:val="0"/>
          <w:numId w:val="2"/>
        </w:numPr>
        <w:spacing w:after="60"/>
      </w:pPr>
      <w:r>
        <w:t xml:space="preserve">O FAQ trata do tema, mas sem validação de Compliance, justamente onde o risco regulatório é maior.</w:t>
      </w:r>
    </w:p>
    <w:p>
      <w:pPr>
        <w:keepNext/>
        <w:keepLines/>
        <w:spacing w:after="80" w:before="160"/>
      </w:pPr>
      <w:r>
        <w:rPr>
          <w:b/>
          <w:bCs/>
          <w:color w:val="1F3864"/>
        </w:rPr>
        <w:t xml:space="preserve">Impacto potencial</w:t>
      </w:r>
    </w:p>
    <w:p>
      <w:pPr>
        <w:spacing w:after="120"/>
      </w:pPr>
      <w:r>
        <w:t xml:space="preserve">É o tema de maior risco do corpus. Envolve segurança física, exigências regulatórias e responsabilidade legal. Uma orientação errada do atendimento pode ter consequências graves.</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Q9.1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Onde está o procedimento específico de cargas perigosas? Está vigente?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Q9.2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Qual é o critério oficial de classificação e quem o aplica?</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Q9.3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Existe processo de devolução para cargas perigosas ou elas nunca são devolvidas?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Q9.4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O atendimento pode dar alguma orientação sobre o tema ou deve sempre escalar? Para quem?</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3.10. SLA de atendimento por segmento</w:t>
      </w:r>
    </w:p>
    <w:p>
      <w:pPr>
        <w:keepNext/>
        <w:keepLines/>
        <w:spacing w:after="80" w:before="160"/>
      </w:pPr>
      <w:r>
        <w:rPr>
          <w:b/>
          <w:bCs/>
          <w:color w:val="1F3864"/>
        </w:rPr>
        <w:t xml:space="preserve">O que está coberto</w:t>
      </w:r>
    </w:p>
    <w:p>
      <w:pPr>
        <w:spacing w:after="120"/>
      </w:pPr>
      <w:r>
        <w:t xml:space="preserve">Para chamados gerais, a primeira resposta é de 2h (Gold), 4h (Silver) e 8h (Standard) úteis, e a resolução é de 24h, 48h e 72h úteis, respectivamente.</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O documento se chama SLA-2024 e estamos em 2026. Não se sabe se continua vigente.</w:t>
      </w:r>
    </w:p>
    <w:p>
      <w:pPr>
        <w:pStyle w:val="ListParagraph"/>
        <w:numPr>
          <w:ilvl w:val="0"/>
          <w:numId w:val="2"/>
        </w:numPr>
        <w:spacing w:after="60"/>
      </w:pPr>
      <w:r>
        <w:t xml:space="preserve">Não se sabe como o cliente é classificado em Gold, Silver ou Standard, nem onde essa informação fica registrada.</w:t>
      </w:r>
    </w:p>
    <w:p>
      <w:pPr>
        <w:pStyle w:val="ListParagraph"/>
        <w:numPr>
          <w:ilvl w:val="0"/>
          <w:numId w:val="2"/>
        </w:numPr>
        <w:spacing w:after="60"/>
      </w:pPr>
      <w:r>
        <w:t xml:space="preserve">Não se sabe qual SLA aplicar a um cliente sem segmento definido.</w:t>
      </w:r>
    </w:p>
    <w:p>
      <w:pPr>
        <w:pStyle w:val="ListParagraph"/>
        <w:numPr>
          <w:ilvl w:val="0"/>
          <w:numId w:val="2"/>
        </w:numPr>
        <w:spacing w:after="60"/>
      </w:pPr>
      <w:r>
        <w:t xml:space="preserve">Não está definido o que conta como "primeira resposta": uma resposta automática conta?</w:t>
      </w:r>
    </w:p>
    <w:p>
      <w:pPr>
        <w:pStyle w:val="ListParagraph"/>
        <w:numPr>
          <w:ilvl w:val="0"/>
          <w:numId w:val="2"/>
        </w:numPr>
        <w:spacing w:after="60"/>
      </w:pPr>
      <w:r>
        <w:t xml:space="preserve">Não está definido o que conta como "resolução", nem quem confirma.</w:t>
      </w:r>
    </w:p>
    <w:p>
      <w:pPr>
        <w:pStyle w:val="ListParagraph"/>
        <w:numPr>
          <w:ilvl w:val="0"/>
          <w:numId w:val="2"/>
        </w:numPr>
        <w:spacing w:after="60"/>
      </w:pPr>
      <w:r>
        <w:t xml:space="preserve">Não se sabe se o relógio pausa quando o chamado aguarda retorno do cliente.</w:t>
      </w:r>
    </w:p>
    <w:p>
      <w:pPr>
        <w:pStyle w:val="ListParagraph"/>
        <w:numPr>
          <w:ilvl w:val="0"/>
          <w:numId w:val="2"/>
        </w:numPr>
        <w:spacing w:after="60"/>
      </w:pPr>
      <w:r>
        <w:t xml:space="preserve">Não há regra conhecida para escalonamento quando o SLA está perto de estourar.</w:t>
      </w:r>
    </w:p>
    <w:p>
      <w:pPr>
        <w:keepNext/>
        <w:keepLines/>
        <w:spacing w:after="80" w:before="160"/>
      </w:pPr>
      <w:r>
        <w:rPr>
          <w:b/>
          <w:bCs/>
          <w:color w:val="1F3864"/>
        </w:rPr>
        <w:t xml:space="preserve">Impacto potencial</w:t>
      </w:r>
    </w:p>
    <w:p>
      <w:pPr>
        <w:spacing w:after="120"/>
      </w:pPr>
      <w:r>
        <w:t xml:space="preserve">Indicadores de SLA inflados ou subestimados, penalidades contratuais, parametrização incorreta da ferramenta de atendimento.</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Q10.1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 SLA-2024 continua vigente? Existe versão mais recente?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Q10.2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Qual é a fonte oficial da segmentação de clientes?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Q10.3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 que é considerado primeira resposta e resolução?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Q10.4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Existe regra de pausa do SLA?</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Q10.5</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Existe fluxo de escalonamento por risco de estouro?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3.11. Incidentes críticos</w:t>
      </w:r>
    </w:p>
    <w:p>
      <w:pPr>
        <w:keepNext/>
        <w:keepLines/>
        <w:spacing w:after="80" w:before="160"/>
      </w:pPr>
      <w:r>
        <w:rPr>
          <w:b/>
          <w:bCs/>
          <w:color w:val="1F3864"/>
        </w:rPr>
        <w:t xml:space="preserve">O que está coberto</w:t>
      </w:r>
    </w:p>
    <w:p>
      <w:pPr>
        <w:spacing w:after="120"/>
      </w:pPr>
      <w:r>
        <w:t xml:space="preserve">Incidentes críticos têm prazos menores. Os gatilhos incluem carga acima de R$ 100 mil sem status por mais de 6 horas, problemas com cargas perigosas, múltiplos chamados e risco à segurança.</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Não se sabe se as 6 horas sem status são úteis ou corridas.</w:t>
      </w:r>
    </w:p>
    <w:p>
      <w:pPr>
        <w:pStyle w:val="ListParagraph"/>
        <w:numPr>
          <w:ilvl w:val="0"/>
          <w:numId w:val="2"/>
        </w:numPr>
        <w:spacing w:after="60"/>
      </w:pPr>
      <w:r>
        <w:t xml:space="preserve">"Sem status" pode significar ausência de atualização no rastreamento ou em outro sistema.</w:t>
      </w:r>
    </w:p>
    <w:p>
      <w:pPr>
        <w:pStyle w:val="ListParagraph"/>
        <w:numPr>
          <w:ilvl w:val="0"/>
          <w:numId w:val="2"/>
        </w:numPr>
        <w:spacing w:after="60"/>
      </w:pPr>
      <w:r>
        <w:t xml:space="preserve">"Múltiplos chamados" não tem quantidade, período nem escopo definidos (mesmo cliente, mesma carga, mesma rota).</w:t>
      </w:r>
    </w:p>
    <w:p>
      <w:pPr>
        <w:pStyle w:val="ListParagraph"/>
        <w:numPr>
          <w:ilvl w:val="0"/>
          <w:numId w:val="2"/>
        </w:numPr>
        <w:spacing w:after="60"/>
      </w:pPr>
      <w:r>
        <w:t xml:space="preserve">"Risco à segurança" não tem definição nem responsável pela classificação.</w:t>
      </w:r>
    </w:p>
    <w:p>
      <w:pPr>
        <w:pStyle w:val="ListParagraph"/>
        <w:numPr>
          <w:ilvl w:val="0"/>
          <w:numId w:val="2"/>
        </w:numPr>
        <w:spacing w:after="60"/>
      </w:pPr>
      <w:r>
        <w:t xml:space="preserve">Não se sabe se a detecção é automática ou depende do atendente perceber.</w:t>
      </w:r>
    </w:p>
    <w:p>
      <w:pPr>
        <w:pStyle w:val="ListParagraph"/>
        <w:numPr>
          <w:ilvl w:val="0"/>
          <w:numId w:val="2"/>
        </w:numPr>
        <w:spacing w:after="60"/>
      </w:pPr>
      <w:r>
        <w:t xml:space="preserve">Não está claro quem é acionado num incidente crítico e por qual canal.</w:t>
      </w:r>
    </w:p>
    <w:p>
      <w:pPr>
        <w:keepNext/>
        <w:keepLines/>
        <w:spacing w:after="80" w:before="160"/>
      </w:pPr>
      <w:r>
        <w:rPr>
          <w:b/>
          <w:bCs/>
          <w:color w:val="1F3864"/>
        </w:rPr>
        <w:t xml:space="preserve">Impacto potencial</w:t>
      </w:r>
    </w:p>
    <w:p>
      <w:pPr>
        <w:spacing w:after="120"/>
      </w:pPr>
      <w:r>
        <w:t xml:space="preserve">Incidentes graves tratados como chamados comuns, ou o inverso, sobrecarregando o time. Para tecnologia, os gatilhos não podem ser automatizados sem definição objetiva.</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Q11.1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 6 horas são úteis ou corridas?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Q11.2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Qual sistema e qual evento definem "sem status"?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Q11.3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Quantos chamados, em qual período e com qual escopo configuram "múltiplos chamados"?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Q11.4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Quem classifica "risco à segurança"?</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Q11.5</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identificação deve ser automática? Quem é acionado e como?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3.12. Seguro</w:t>
      </w:r>
    </w:p>
    <w:p>
      <w:pPr>
        <w:keepNext/>
        <w:keepLines/>
        <w:spacing w:after="80" w:before="160"/>
      </w:pPr>
      <w:r>
        <w:rPr>
          <w:b/>
          <w:bCs/>
          <w:color w:val="1F3864"/>
        </w:rPr>
        <w:t xml:space="preserve">O que está coberto</w:t>
      </w:r>
    </w:p>
    <w:p>
      <w:pPr>
        <w:spacing w:after="120"/>
      </w:pPr>
      <w:r>
        <w:t xml:space="preserve">Apenas o FAQ, sem validação.</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Não há, aparentemente, nenhum documento oficial sobre seguro no corpus.</w:t>
      </w:r>
    </w:p>
    <w:p>
      <w:pPr>
        <w:pStyle w:val="ListParagraph"/>
        <w:numPr>
          <w:ilvl w:val="0"/>
          <w:numId w:val="2"/>
        </w:numPr>
        <w:spacing w:after="60"/>
      </w:pPr>
      <w:r>
        <w:t xml:space="preserve">Não se sabe se o seguro é obrigatório ou opcional, como é contratado, qual a cobertura e como se aciona um sinistro.</w:t>
      </w:r>
    </w:p>
    <w:p>
      <w:pPr>
        <w:pStyle w:val="ListParagraph"/>
        <w:numPr>
          <w:ilvl w:val="0"/>
          <w:numId w:val="2"/>
        </w:numPr>
        <w:spacing w:after="60"/>
      </w:pPr>
      <w:r>
        <w:t xml:space="preserve">Não se sabe como o seguro se relaciona com casos de lacre violado, avaria ou cargas de alto valor.</w:t>
      </w:r>
    </w:p>
    <w:p>
      <w:pPr>
        <w:keepNext/>
        <w:keepLines/>
        <w:spacing w:after="80" w:before="160"/>
      </w:pPr>
      <w:r>
        <w:rPr>
          <w:b/>
          <w:bCs/>
          <w:color w:val="1F3864"/>
        </w:rPr>
        <w:t xml:space="preserve">Impacto potencial</w:t>
      </w:r>
    </w:p>
    <w:p>
      <w:pPr>
        <w:spacing w:after="120"/>
      </w:pPr>
      <w:r>
        <w:t xml:space="preserve">O atendimento pode prometer coberturas que não existem, gerando risco financeiro e jurídico.</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Q12.1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Existe política oficial de seguro? Quem é o dono?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Q12.2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O conteúdo do FAQ sobre seguro está correto?</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Q12.3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Qual é o fluxo de acionamento de sinistro e qual área o conduz?</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3.13. Tracking e rastreamento</w:t>
      </w:r>
    </w:p>
    <w:p>
      <w:pPr>
        <w:keepNext/>
        <w:keepLines/>
        <w:spacing w:after="80" w:before="160"/>
      </w:pPr>
      <w:r>
        <w:rPr>
          <w:b/>
          <w:bCs/>
          <w:color w:val="1F3864"/>
        </w:rPr>
        <w:t xml:space="preserve">O que está coberto</w:t>
      </w:r>
    </w:p>
    <w:p>
      <w:pPr>
        <w:spacing w:after="120"/>
      </w:pPr>
      <w:r>
        <w:t xml:space="preserve">Apenas o FAQ, sem validação.</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Não há documento oficial sobre rastreamento, embora o SLA-2024 dependa dele (gatilho de 6 horas sem status).</w:t>
      </w:r>
    </w:p>
    <w:p>
      <w:pPr>
        <w:pStyle w:val="ListParagraph"/>
        <w:numPr>
          <w:ilvl w:val="0"/>
          <w:numId w:val="2"/>
        </w:numPr>
        <w:spacing w:after="60"/>
      </w:pPr>
      <w:r>
        <w:t xml:space="preserve">Não se sabe qual é a frequência esperada de atualização, quais status existem e o que cada um significa.</w:t>
      </w:r>
    </w:p>
    <w:p>
      <w:pPr>
        <w:pStyle w:val="ListParagraph"/>
        <w:numPr>
          <w:ilvl w:val="0"/>
          <w:numId w:val="2"/>
        </w:numPr>
        <w:spacing w:after="60"/>
      </w:pPr>
      <w:r>
        <w:t xml:space="preserve">Não se sabe o que o cliente consegue ver e o que só o time interno vê.</w:t>
      </w:r>
    </w:p>
    <w:p>
      <w:pPr>
        <w:keepNext/>
        <w:keepLines/>
        <w:spacing w:after="80" w:before="160"/>
      </w:pPr>
      <w:r>
        <w:rPr>
          <w:b/>
          <w:bCs/>
          <w:color w:val="1F3864"/>
        </w:rPr>
        <w:t xml:space="preserve">Impacto potencial</w:t>
      </w:r>
    </w:p>
    <w:p>
      <w:pPr>
        <w:spacing w:after="120"/>
      </w:pPr>
      <w:r>
        <w:t xml:space="preserve">Sem definição de status, o gatilho de incidente crítico fica sem base objetiva. O cliente pode receber informações inconsistentes.</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Q13.1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Existe documento oficial sobre tracking?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Q13.2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Qual é a lista oficial de status e a frequência mínima de atualização?</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Q13.3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Qual sistema é a fonte da verdade do rastreamento?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bl>
    <w:p>
      <w:pPr>
        <w:spacing w:after="200"/>
      </w:pPr>
    </w:p>
    <w:p>
      <w:pPr>
        <w:pStyle w:val="Heading2"/>
      </w:pPr>
      <w:r>
        <w:t xml:space="preserve">3.14. Conceitos transversais (dias úteis, horas úteis, glossário)</w:t>
      </w:r>
    </w:p>
    <w:p>
      <w:pPr>
        <w:keepNext/>
        <w:keepLines/>
        <w:spacing w:after="80" w:before="160"/>
      </w:pPr>
      <w:r>
        <w:rPr>
          <w:b/>
          <w:bCs/>
          <w:color w:val="1F3864"/>
        </w:rPr>
        <w:t xml:space="preserve">O que está coberto</w:t>
      </w:r>
    </w:p>
    <w:p>
      <w:pPr>
        <w:spacing w:after="120"/>
      </w:pPr>
      <w:r>
        <w:t xml:space="preserve">Todos os documentos usam "dias úteis" e "horas úteis", mas o resumo não mostra onde esses conceitos são definidos.</w:t>
      </w:r>
    </w:p>
    <w:p>
      <w:pPr>
        <w:keepNext/>
        <w:keepLines/>
        <w:spacing w:after="80" w:before="160"/>
      </w:pPr>
      <w:r>
        <w:rPr>
          <w:b/>
          <w:bCs/>
          <w:color w:val="1F3864"/>
        </w:rPr>
        <w:t xml:space="preserve">Possíveis gaps ou dúvidas</w:t>
      </w:r>
    </w:p>
    <w:p>
      <w:pPr>
        <w:pStyle w:val="ListParagraph"/>
        <w:numPr>
          <w:ilvl w:val="0"/>
          <w:numId w:val="2"/>
        </w:numPr>
        <w:spacing w:after="60"/>
      </w:pPr>
      <w:r>
        <w:t xml:space="preserve">Não se sabe qual é o horário de expediente considerado para horas úteis.</w:t>
      </w:r>
    </w:p>
    <w:p>
      <w:pPr>
        <w:pStyle w:val="ListParagraph"/>
        <w:numPr>
          <w:ilvl w:val="0"/>
          <w:numId w:val="2"/>
        </w:numPr>
        <w:spacing w:after="60"/>
      </w:pPr>
      <w:r>
        <w:t xml:space="preserve">Não está claro se feriados nacionais, estaduais e municipais são considerados, e de qual localidade (origem, destino ou base operacional).</w:t>
      </w:r>
    </w:p>
    <w:p>
      <w:pPr>
        <w:pStyle w:val="ListParagraph"/>
        <w:numPr>
          <w:ilvl w:val="0"/>
          <w:numId w:val="2"/>
        </w:numPr>
        <w:spacing w:after="60"/>
      </w:pPr>
      <w:r>
        <w:t xml:space="preserve">Não se sabe se há plantão ou atendimento fora do horário para incidentes críticos.</w:t>
      </w:r>
    </w:p>
    <w:p>
      <w:pPr>
        <w:pStyle w:val="ListParagraph"/>
        <w:numPr>
          <w:ilvl w:val="0"/>
          <w:numId w:val="2"/>
        </w:numPr>
        <w:spacing w:after="60"/>
      </w:pPr>
      <w:r>
        <w:t xml:space="preserve">Não há um glossário comum entre os documentos.</w:t>
      </w:r>
    </w:p>
    <w:p>
      <w:pPr>
        <w:keepNext/>
        <w:keepLines/>
        <w:spacing w:after="80" w:before="160"/>
      </w:pPr>
      <w:r>
        <w:rPr>
          <w:b/>
          <w:bCs/>
          <w:color w:val="1F3864"/>
        </w:rPr>
        <w:t xml:space="preserve">Impacto potencial</w:t>
      </w:r>
    </w:p>
    <w:p>
      <w:pPr>
        <w:spacing w:after="120"/>
      </w:pPr>
      <w:r>
        <w:t xml:space="preserve">Qualquer cálculo de prazo pode variar conforme a interpretação. Para desenvolvimento, é necessário um calendário único parametrizado.</w:t>
      </w:r>
    </w:p>
    <w:p>
      <w:pPr>
        <w:keepNext/>
        <w:keepLines/>
        <w:spacing w:after="80" w:before="160"/>
      </w:pPr>
      <w:r>
        <w:rPr>
          <w:b/>
          <w:bCs/>
          <w:color w:val="1F3864"/>
        </w:rPr>
        <w:t xml:space="preserve">Perguntas para validar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38"/>
        <w:gridCol w:w="1700"/>
        <w:gridCol w:w="25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Pergunta</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Responsável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Resposta</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Q14.1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Qual é o horário oficial que define hora útil?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Q14.2</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Qual calendário de feriados é usado e de qual localidade?</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Q14.3</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Incidentes críticos seguem horário útil ou 24x7?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Q14.4</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Existe glossário corporativo que possa ser referenciado?</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
            </w:r>
          </w:p>
        </w:tc>
      </w:tr>
    </w:tbl>
    <w:p>
      <w:pPr>
        <w:spacing w:after="200"/>
      </w:pPr>
    </w:p>
    <w:p>
      <w:r>
        <w:br w:type="page"/>
      </w:r>
    </w:p>
    <w:p>
      <w:pPr>
        <w:pStyle w:val="Heading1"/>
      </w:pPr>
      <w:r>
        <w:t xml:space="preserve">4. Priorização sugerida para validação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838"/>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Prioridade</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Tema</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Motivo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Alta</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Cargas perigosas (9)</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Risco regulatório e de segurança, procedimento ausente no corpus</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Alta</w:t>
            </w:r>
          </w:p>
        </w:tc>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Versionamento v1/v2 (5)</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Afeta preço, prazo e faturamento diretamente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Alta</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Incidentes críticos (11)</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Gatilhos subjetivos em situações de alto valor</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Alta</w:t>
            </w:r>
          </w:p>
        </w:tc>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Vigência do SLA-2024 (10)</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Pode invalidar toda a parametrização de SLA</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Média</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Exceções de devolução (4)</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Casos sem fluxo definido</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Média</w:t>
            </w:r>
          </w:p>
        </w:tc>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Cálculo de frete (6) e descontos (8)</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Impacto financeiro, necessário para automação</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Média</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Conceitos transversais (14)</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Base para todos os cálculos de prazo</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Média</w:t>
            </w:r>
          </w:p>
        </w:tc>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Seguro (12) e tracking (13)</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val="false"/>
                <w:bCs w:val="false"/>
                <w:sz w:val="19"/>
                <w:szCs w:val="19"/>
              </w:rPr>
              <w:t xml:space="preserve">Sem fonte oficial, dependem só do FAQ</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Baixa</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Governança documental (1)</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Estrutural. Resolve a causa raiz, mas não bloqueia a operação imediata</w:t>
            </w:r>
          </w:p>
        </w:tc>
      </w:tr>
    </w:tbl>
    <w:p>
      <w:pPr>
        <w:spacing w:after="200"/>
      </w:pPr>
    </w:p>
    <w:p>
      <w:pPr>
        <w:pStyle w:val="Heading1"/>
      </w:pPr>
      <w:r>
        <w:t xml:space="preserve">5. Próximos passos sugeridos</w:t>
      </w:r>
    </w:p>
    <w:p>
      <w:pPr>
        <w:pStyle w:val="ListParagraph"/>
        <w:numPr>
          <w:ilvl w:val="0"/>
          <w:numId w:val="2"/>
        </w:numPr>
        <w:spacing w:after="60"/>
      </w:pPr>
      <w:r>
        <w:t xml:space="preserve">Distribuir as perguntas às áreas responsáveis (negócio, operação, Compliance e tecnologia), preenchendo a coluna "Responsável".</w:t>
      </w:r>
    </w:p>
    <w:p>
      <w:pPr>
        <w:pStyle w:val="ListParagraph"/>
        <w:numPr>
          <w:ilvl w:val="0"/>
          <w:numId w:val="2"/>
        </w:numPr>
        <w:spacing w:after="60"/>
      </w:pPr>
      <w:r>
        <w:t xml:space="preserve">Priorizar as validações de prioridade alta antes de qualquer automação ou uso dos documentos em agentes de IA.</w:t>
      </w:r>
    </w:p>
    <w:p>
      <w:pPr>
        <w:pStyle w:val="ListParagraph"/>
        <w:numPr>
          <w:ilvl w:val="0"/>
          <w:numId w:val="2"/>
        </w:numPr>
        <w:spacing w:after="60"/>
      </w:pPr>
      <w:r>
        <w:t xml:space="preserve">Após as respostas, atualizar os documentos oficiais e revisar ou descontinuar o FAQ conforme a decisão de governança.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Mapa de Temas e Hipóteses de Gaps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2"/>
      <w:szCs w:val="32"/>
    </w:rPr>
  </w:style>
  <w:style w:type="paragraph" w:styleId="Heading2">
    <w:name w:val="Heading 2"/>
    <w:basedOn w:val="Normal"/>
    <w:next w:val="Normal"/>
    <w:qFormat/>
    <w:pPr>
      <w:pBdr>
        <w:bottom w:val="single" w:color="BFBFBF" w:sz="6" w:space="2"/>
      </w:pBdr>
      <w:spacing w:after="80" w:before="280"/>
      <w:outlineLvl w:val="1"/>
    </w:pPr>
    <w:rPr>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2026-09-23T13:28:11.947Z</dcterms:created>
  <dcterms:modified xsi:type="dcterms:W3CDTF">2026-09-23T13:28:11.947Z</dcterms:modified>
</cp:coreProperties>
</file>

<file path=docProps/custom.xml><?xml version="1.0" encoding="utf-8"?>
<Properties xmlns="http://schemas.openxmlformats.org/officeDocument/2006/custom-properties" xmlns:vt="http://schemas.openxmlformats.org/officeDocument/2006/docPropsVTypes"/>
</file>