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Weekly expenses, MANBAT, week of 5 October 2026</w:t>
      </w:r>
    </w:p>
    <w:p>
      <w:r>
        <w:t xml:space="preserve"/>
      </w:r>
    </w:p>
    <w:p>
      <w:r>
        <w:t xml:space="preserve">Monday 5 Oct: Careem to client meeting, AED 52, paid by Gary</w:t>
      </w:r>
    </w:p>
    <w:p>
      <w:r>
        <w:t xml:space="preserve">Tuesday 6 Oct: Lunch with recruits at Shake Shack, AED 210, paid by Gary</w:t>
      </w:r>
    </w:p>
    <w:p>
      <w:r>
        <w:t xml:space="preserve">Wednesday 7 Oct: SIM cards x3 from Etisalat, AED 165, paid by Sara</w:t>
      </w:r>
    </w:p>
    <w:p>
      <w:r>
        <w:t xml:space="preserve">Wednesday 7 Oct: Printer repair, AED 300, paid by Gary (no receipt, vendor was the building technician)</w:t>
      </w:r>
    </w:p>
  </w:body>
</w:document>
</file>