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3A59"/>
          <w:sz w:val="64"/>
          <w:szCs w:val="64"/>
        </w:rPr>
        <w:t xml:space="preserve">Expense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High-Level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Version 2.3.0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Author: Sayu-V  |  Yenepoya University</w:t>
      </w:r>
    </w:p>
    <w:p>
      <w:pPr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Updated: 2026-03-29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See also: Architecture · LLD · Tech Stack · README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1. System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Expense Tracker follows a classic three-tier architecture with clear separation between presentation, application logic, and data storage. All tiers are containerised and deployed via Docker Compose.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INFO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architecture: See Architecture.md for the full request-flow diagram, import pipeline, and PWA architecture.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User's Browser (http://localhost:5173)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+ Service Worker (PWA offline cache)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└──────────────────┬─────────────────────┘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HTTP (proxied /api → 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┌──────────────────┴─────────────────────┐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PRESENTATION TIER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React 18 + Vite (Port 5173)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Dashboard · Expenses · Budgets · Chat AI · Recurring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Alerts · Goals · Settings Hub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└──────────────────┬─────────────────────┘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REST API (/api/v1/*)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┌──────────────────┴─────────────────────┐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APPLICATION TIER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FastAPI + SQLModel (Port 8000)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11 Routers: expenses · categories · budgets · ...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8 Services: expense · budget · report · ...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└──────────────────┬─────────────────────┘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SQLModel 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┌──────────────────┴─────────────────────┐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DATA TIER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PostgreSQL 15 (Port 5432)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categories · expenses · budgets · recurring_expenses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spending_alerts · goals · income_sources · import_rules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2. Component Design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Frontend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 cards, pie/treemap chart, trend line, YoY bar chart, prediction card, budget vs actual, recent expenses, AI insights (10 rules)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/expenses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CRUD, filter bar, cursor pagination ("Load more"), bulk-delete, CSV export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/budgets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bars, set/edit/delete budgets, period-aware, drill-down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/chat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chat, inline Recharts, 5 starter chips, quick-reply suggestions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RecurringExpenses.jsx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/recurring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CRUD, frequency badge, overdue warning, Generate All Due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/alerts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Severity-coded cards, unread badge, Check Now trigger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/goals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progress ring, projected completion, Add Savings modal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Settings.jsx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5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URL-driven tabbed hub — Categories, Import, Import Rules, What's New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Settings Hub (v2.3.0)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?tab= Param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CRUD with emoji picker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3-step bank statement import wizard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Rules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import-rules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Import Rules engine (nested tabs: My Rules / How It Works / Live Preview)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What's New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whats-new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Updates kanban board + version timeline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Legacy redirect handling: Old direct routes (/categories, /import, /import-rules, /features) automatically redirect to the corresponding ?tab= URL via React Router &lt;Navigate replace&gt;. No bookmarks are broken.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Module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client.js         ← Shared Axios instance, base URL /api/v1, error interceptor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expenses.js       ← list (cursor-paginated), create, update, delete, bulk-delete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categories.js     ← list, create, update,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budgets.js        ← list, status, create, update,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reports.js        ← monthlySummary, byCategory, trend, topExpenses, yearOverYear, prediction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insights.js       ← 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chat.js           ← 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recurring.js      ← list, create, update, delete, generate, generateAll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alerts.js         ← list, generate, markRead, markAllRead, dismiss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goals.js          ← list, create, update,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import.js         ← upload,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incomeSources.js  ← list, create, update,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importRules.js    ← list, create, update, delete, retroactive, quick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index.js          ← Re-exports all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Backend Components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Router Layer (HTTP boundary — no business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/api/v1/expenses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bulk-delete + cursor pagination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/api/v1/budgets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status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/api/v1/reports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monthly-summary, by-category, trend, year-over-year, prediction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/api/v1/insights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10-rule insight generation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/api/v1/chat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query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recurring.py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/api/v1/recurring-expenses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generate + generate-all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generate + read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/api/v1/goals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/api/v1/import + /api/v1/income-sources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upload, confirm, income source CRUD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import_rules.py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/api/v1/import-rules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+ retroactive + quick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Service Layer (all business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CRUD, filter queries, cursor-based pagination (ExpensePage)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 budgets, compute actual vs budget per category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 queries: totals, breakdown, trend, YoY, prediction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insights_service.py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deterministic insight rules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Keyword NLP, period detection, intent routing, quickReply generation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categorizer_service.py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keyword rules, UPI/NEFT direction detection, resolve_category_id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PDF/CSV parsing, 3-pass classification waterfall, session store (30-min TTL)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import_rules_service.py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evaluation engine (AND/OR logic), retroactive apply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Database Schema (High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E2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Category ─┬─(1:N)──► 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├─(1:N)──► Budget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├─(1:N)──► RecurringExpense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└─(1:N)──► SpendingAlert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Goal            (independent)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IncomeSource    (independent — matched during import)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ImportRule      (independent — evaluated during import)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Eight normalised tables. All foreign keys indexed. Timestamps auto-generated server-side. The backend runs ALTER TABLE … IF NOT EXISTS on startup for safe zero-downtime column additions.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3. Key Design Decisions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Service Layer Separation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DB queries live exclusively in services/. Routers only handle HTTP concerns (status codes, schema validation, dependency injection). Services are independently testable and the codebase stays maintainable as new features are added.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SQLModel as Single Source of Truth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 models (models.py) and API schemas (schemas.py) share the same Pydantic v2 foundation but remain separate. DB models are never directly serialised in API responses — this prevents accidental data leakage and allows the API contract to evolve independently.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Rule-Based Insights (No External APIs)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10 insight rules are computed in-process on every /insights call. No ML model, no LLM API, no background job. The system is fully self-contained, reproducible, and appropriate for local/offline deployment.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Vite Proxy for CORS Elimination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never makes cross-origin requests. All /api/* calls are proxied by Vite’s dev server to http://backend:8000. The backend still sets ALLOWED_ORIGINS via CORS middleware as a defence-in-depth measure.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Docker-First Development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Designed to run exclusively in Docker Compose — no local Python or Node installation required. pytest can run against an in-memory SQLite DB without Docker for speed.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Settings Hub Consolidation (v2.3.0)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Low-frequency config pages (Categories, Import, Import Rules, What’s New) are consolidated into a single ⚙️ Settings sidebar entry with URL-driven tabs. This reduces sidebar cognitive load from 11 items to 8 without removing any functionality.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Cursor-Based Pagination (v2.2.0)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Expenses use keyset pagination with a (date DESC, id DESC) composite cursor encoded in base64. This is stable under concurrent inserts (unlike offset pagination) and avoids a full-table scan for page offsets.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Import Classification Waterfall (v2.0.0–v2.1.0)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3-pass classification system (Import Rules → Income Sources → Built-in keywords) allows users to progressively override the default categorisation engine without modifying code. Pass 1 runs user-defined rules; Pass 3 is the built-in fallback.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4. Data Seeding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startup (main.py lifespan), the backend checks for default categories and inserts them if absent. As of v2.0.0, this includes 26 categories: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Income (6)</w:t>
            </w:r>
          </w:p>
        </w:tc>
        <w:tc>
          <w:tcPr>
            <w:tcW w:type="dxa" w:w="7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Salary, Business Income, Rental Income, Investment Return, Interest Income, Refund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(20)</w:t>
            </w:r>
          </w:p>
        </w:tc>
        <w:tc>
          <w:tcPr>
            <w:tcW w:type="dxa" w:w="7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Food, Transport, Housing, Health, Entertainment, Shopping, Education, Utilities, Fuel, Insurance, Bank Charges, Cash Withdrawal, Investments, Other, and more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ensures the application is fully usable immediately after docker compose up --build.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5.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 validation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422 with field-level error messages (automatic)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 raise HTTPException(404)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category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 catches DB integrity error → HTTP 409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session expired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30-min TTL; 404 returned if session not found at confirm step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errors (frontend)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 interceptor logs errors; UI shows empty / fallback state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(PWA)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Worker serves stale cache; API returns 503 JSON placeholder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6. Non-Functional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Choice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indexes on date, category_id; keyset cursor pagination; service layer avoids N+1 queries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Worker — cache-first app shell, network-first API with stale fallback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Compose; single-command startup; .gitattributes for Windows LF safety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router/service/model separation; CSS design-token system for all three themes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 SQLite fixture; dependency injection for session override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 in .env (gitignored); CORS whitelist; no auth for local deployment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Rules engine allows user-defined classification without code changes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Sayu-V | Yenepoya University |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of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Expense Tracker v2.3.0</w:t>
    </w:r>
    <w:r>
      <w:rPr>
        <w:rFonts w:ascii="Arial" w:cs="Arial" w:eastAsia="Arial" w:hAnsi="Arial"/>
        <w:color w:val="444466"/>
        <w:sz w:val="20"/>
        <w:szCs w:val="20"/>
      </w:rPr>
      <w:t xml:space="preserve">  |  High-Level Design (HLD)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2026-03-29T01:16:33.055Z</dcterms:created>
  <dcterms:modified xsi:type="dcterms:W3CDTF">2026-03-29T01:16:33.055Z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