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B4A" w:val="clear"/>
            <w:tcMar>
              <w:top w:type="dxa" w:w="400"/>
              <w:left w:type="dxa" w:w="600"/>
              <w:bottom w:type="dxa" w:w="400"/>
              <w:right w:type="dxa" w:w="600"/>
            </w:tcMar>
          </w:tcPr>
          <w:p>
            <w:pPr>
              <w:spacing w:after="120"/>
              <w:jc w:val="center"/>
            </w:pPr>
            <w:r>
              <w:rPr>
                <w:rFonts w:ascii="Arial" w:cs="Arial" w:eastAsia="Arial" w:hAnsi="Arial"/>
                <w:b/>
                <w:bCs/>
                <w:color w:val="FFFFFF"/>
                <w:sz w:val="64"/>
                <w:szCs w:val="64"/>
              </w:rPr>
              <w:t xml:space="preserve">💰 Expense Tracker</w:t>
            </w:r>
          </w:p>
          <w:p>
            <w:pPr>
              <w:spacing w:after="100"/>
              <w:jc w:val="center"/>
            </w:pPr>
            <w:r>
              <w:rPr>
                <w:rFonts w:ascii="Arial" w:cs="Arial" w:eastAsia="Arial" w:hAnsi="Arial"/>
                <w:color w:val="B0BFDA"/>
                <w:sz w:val="28"/>
                <w:szCs w:val="28"/>
              </w:rPr>
              <w:t xml:space="preserve">v2.3.0  ·  Final Project Report</w:t>
            </w:r>
          </w:p>
          <w:p>
            <w:pPr>
              <w:jc w:val="center"/>
            </w:pPr>
            <w:r>
              <w:rPr>
                <w:rFonts w:ascii="Arial" w:cs="Arial" w:eastAsia="Arial" w:hAnsi="Arial"/>
                <w:i/>
                <w:iCs/>
                <w:color w:val="8FA3CC"/>
                <w:sz w:val="24"/>
                <w:szCs w:val="24"/>
              </w:rPr>
              <w:t xml:space="preserve">Full-Stack Personal Finance Management System</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Author</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Sayooj Vandichal (Sayu-V)</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Institution</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Yenepoya University</w:t>
            </w:r>
          </w:p>
        </w:tc>
      </w:tr>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Programme</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Huvalon Consultancy Internship — Data Analysis &amp; Automation (Mar–May 2026)</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Version</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v2.3.0</w:t>
            </w:r>
          </w:p>
        </w:tc>
      </w:tr>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Date</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March 2026</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Repository</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github.com/Sayu-V/expense-tracker</w:t>
            </w:r>
          </w:p>
        </w:tc>
      </w:tr>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Branch</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feature/v2.3.0</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Stack</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FastAPI · SQLModel · PostgreSQL · React · Vite · Docker</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E8" w:sz="1"/>
              <w:left w:val="single" w:color="D0D5E8" w:sz="1"/>
              <w:bottom w:val="single" w:color="D0D5E8" w:sz="1"/>
              <w:right w:val="single" w:color="D0D5E8" w:sz="1"/>
            </w:tcBorders>
            <w:shd w:fill="EEF1FA" w:val="clear"/>
            <w:tcMar>
              <w:top w:type="dxa" w:w="140"/>
              <w:left w:type="dxa" w:w="200"/>
              <w:bottom w:type="dxa" w:w="140"/>
              <w:right w:type="dxa" w:w="200"/>
            </w:tcMar>
            <w:vAlign w:val="center"/>
          </w:tcPr>
          <w:p>
            <w:pPr>
              <w:jc w:val="center"/>
            </w:pPr>
            <w:r>
              <w:rPr>
                <w:rFonts w:ascii="Arial" w:cs="Arial" w:eastAsia="Arial" w:hAnsi="Arial"/>
                <w:b/>
                <w:bCs/>
                <w:color w:val="1E2B4A"/>
                <w:sz w:val="32"/>
                <w:szCs w:val="32"/>
              </w:rPr>
              <w:t xml:space="preserve">23</w:t>
            </w:r>
          </w:p>
          <w:p>
            <w:pPr>
              <w:jc w:val="center"/>
            </w:pPr>
            <w:r>
              <w:rPr>
                <w:rFonts w:ascii="Arial" w:cs="Arial" w:eastAsia="Arial" w:hAnsi="Arial"/>
                <w:color w:val="4B5563"/>
                <w:sz w:val="18"/>
                <w:szCs w:val="18"/>
              </w:rPr>
              <w:t xml:space="preserve">Core Features</w:t>
            </w:r>
          </w:p>
        </w:tc>
        <w:tc>
          <w:tcPr>
            <w:tcW w:type="dxa" w:w="2340"/>
            <w:tcBorders>
              <w:top w:val="single" w:color="D0D5E8" w:sz="1"/>
              <w:left w:val="single" w:color="D0D5E8" w:sz="1"/>
              <w:bottom w:val="single" w:color="D0D5E8" w:sz="1"/>
              <w:right w:val="single" w:color="D0D5E8" w:sz="1"/>
            </w:tcBorders>
            <w:shd w:fill="F0FDFA" w:val="clear"/>
            <w:tcMar>
              <w:top w:type="dxa" w:w="140"/>
              <w:left w:type="dxa" w:w="200"/>
              <w:bottom w:type="dxa" w:w="140"/>
              <w:right w:type="dxa" w:w="200"/>
            </w:tcMar>
            <w:vAlign w:val="center"/>
          </w:tcPr>
          <w:p>
            <w:pPr>
              <w:jc w:val="center"/>
            </w:pPr>
            <w:r>
              <w:rPr>
                <w:rFonts w:ascii="Arial" w:cs="Arial" w:eastAsia="Arial" w:hAnsi="Arial"/>
                <w:b/>
                <w:bCs/>
                <w:color w:val="0D9488"/>
                <w:sz w:val="32"/>
                <w:szCs w:val="32"/>
              </w:rPr>
              <w:t xml:space="preserve">11</w:t>
            </w:r>
          </w:p>
          <w:p>
            <w:pPr>
              <w:jc w:val="center"/>
            </w:pPr>
            <w:r>
              <w:rPr>
                <w:rFonts w:ascii="Arial" w:cs="Arial" w:eastAsia="Arial" w:hAnsi="Arial"/>
                <w:color w:val="4B5563"/>
                <w:sz w:val="18"/>
                <w:szCs w:val="18"/>
              </w:rPr>
              <w:t xml:space="preserve">Milestones Done</w:t>
            </w:r>
          </w:p>
        </w:tc>
        <w:tc>
          <w:tcPr>
            <w:tcW w:type="dxa" w:w="2340"/>
            <w:tcBorders>
              <w:top w:val="single" w:color="D0D5E8" w:sz="1"/>
              <w:left w:val="single" w:color="D0D5E8" w:sz="1"/>
              <w:bottom w:val="single" w:color="D0D5E8" w:sz="1"/>
              <w:right w:val="single" w:color="D0D5E8" w:sz="1"/>
            </w:tcBorders>
            <w:shd w:fill="FFF7ED" w:val="clear"/>
            <w:tcMar>
              <w:top w:type="dxa" w:w="140"/>
              <w:left w:type="dxa" w:w="200"/>
              <w:bottom w:type="dxa" w:w="140"/>
              <w:right w:type="dxa" w:w="200"/>
            </w:tcMar>
            <w:vAlign w:val="center"/>
          </w:tcPr>
          <w:p>
            <w:pPr>
              <w:jc w:val="center"/>
            </w:pPr>
            <w:r>
              <w:rPr>
                <w:rFonts w:ascii="Arial" w:cs="Arial" w:eastAsia="Arial" w:hAnsi="Arial"/>
                <w:b/>
                <w:bCs/>
                <w:color w:val="B45309"/>
                <w:sz w:val="32"/>
                <w:szCs w:val="32"/>
              </w:rPr>
              <w:t xml:space="preserve">11</w:t>
            </w:r>
          </w:p>
          <w:p>
            <w:pPr>
              <w:jc w:val="center"/>
            </w:pPr>
            <w:r>
              <w:rPr>
                <w:rFonts w:ascii="Arial" w:cs="Arial" w:eastAsia="Arial" w:hAnsi="Arial"/>
                <w:color w:val="4B5563"/>
                <w:sz w:val="18"/>
                <w:szCs w:val="18"/>
              </w:rPr>
              <w:t xml:space="preserve">API Router Groups</w:t>
            </w:r>
          </w:p>
        </w:tc>
        <w:tc>
          <w:tcPr>
            <w:tcW w:type="dxa" w:w="2340"/>
            <w:tcBorders>
              <w:top w:val="single" w:color="D0D5E8" w:sz="1"/>
              <w:left w:val="single" w:color="D0D5E8" w:sz="1"/>
              <w:bottom w:val="single" w:color="D0D5E8" w:sz="1"/>
              <w:right w:val="single" w:color="D0D5E8" w:sz="1"/>
            </w:tcBorders>
            <w:shd w:fill="F0FDF4" w:val="clear"/>
            <w:tcMar>
              <w:top w:type="dxa" w:w="140"/>
              <w:left w:type="dxa" w:w="200"/>
              <w:bottom w:type="dxa" w:w="140"/>
              <w:right w:type="dxa" w:w="200"/>
            </w:tcMar>
            <w:vAlign w:val="center"/>
          </w:tcPr>
          <w:p>
            <w:pPr>
              <w:jc w:val="center"/>
            </w:pPr>
            <w:r>
              <w:rPr>
                <w:rFonts w:ascii="Arial" w:cs="Arial" w:eastAsia="Arial" w:hAnsi="Arial"/>
                <w:b/>
                <w:bCs/>
                <w:color w:val="16A34A"/>
                <w:sz w:val="32"/>
                <w:szCs w:val="32"/>
              </w:rPr>
              <w:t xml:space="preserve">8</w:t>
            </w:r>
          </w:p>
          <w:p>
            <w:pPr>
              <w:jc w:val="center"/>
            </w:pPr>
            <w:r>
              <w:rPr>
                <w:rFonts w:ascii="Arial" w:cs="Arial" w:eastAsia="Arial" w:hAnsi="Arial"/>
                <w:color w:val="4B5563"/>
                <w:sz w:val="18"/>
                <w:szCs w:val="18"/>
              </w:rPr>
              <w:t xml:space="preserve">DB Models</w:t>
            </w:r>
          </w:p>
        </w:tc>
      </w:tr>
    </w:tbl>
    <w:p>
      <w:r>
        <w:br w:type="page"/>
      </w:r>
    </w:p>
    <w:p>
      <w:pPr>
        <w:pStyle w:val="Heading1"/>
        <w:spacing w:after="320" w:before="0"/>
      </w:pPr>
      <w:r>
        <w:rPr>
          <w:rFonts w:ascii="Arial" w:cs="Arial" w:eastAsia="Arial" w:hAnsi="Arial"/>
          <w:b/>
          <w:bCs/>
          <w:color w:val="1E2B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rFonts w:ascii="Arial" w:cs="Arial" w:eastAsia="Arial" w:hAnsi="Arial"/>
          <w:b/>
          <w:bCs/>
          <w:color w:val="1E2B4A"/>
          <w:sz w:val="36"/>
          <w:szCs w:val="36"/>
        </w:rPr>
        <w:t xml:space="preserve">1. Executive Summary</w:t>
      </w:r>
    </w:p>
    <w:p>
      <w:pPr>
        <w:spacing w:after="200" w:before="0"/>
        <w:jc w:val="left"/>
      </w:pPr>
      <w:r>
        <w:rPr>
          <w:rFonts w:ascii="Arial" w:cs="Arial" w:eastAsia="Arial" w:hAnsi="Arial"/>
          <w:b w:val="false"/>
          <w:bCs w:val="false"/>
          <w:i w:val="false"/>
          <w:iCs w:val="false"/>
          <w:color w:val="1F2937"/>
          <w:sz w:val="22"/>
          <w:szCs w:val="22"/>
        </w:rPr>
        <w:t xml:space="preserve">The Expense Tracker is a production-grade, full-stack personal finance management system built as the capstone project for a Huvalon Consultancy internship (Data Analysis &amp; Automation, March–May 2026) at Yenepoya University. Developed over a structured 7-milestone roadmap, the application enables individuals to track income and expenditure, set budgets and savings goals, and gain intelligent financial insights — all within a responsive, offline-capable Progressive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40"/>
              <w:bottom w:type="dxa" w:w="100"/>
              <w:right w:type="dxa" w:w="240"/>
            </w:tcMar>
          </w:tcPr>
          <w:p>
            <w:pPr>
              <w:spacing w:after="40"/>
            </w:pPr>
            <w:r>
              <w:rPr>
                <w:rFonts w:ascii="Arial" w:cs="Arial" w:eastAsia="Arial" w:hAnsi="Arial"/>
                <w:b/>
                <w:bCs/>
                <w:color w:val="1D4ED8"/>
                <w:sz w:val="20"/>
                <w:szCs w:val="20"/>
              </w:rPr>
              <w:t xml:space="preserve">Project Scope</w:t>
            </w:r>
          </w:p>
          <w:p>
            <w:pPr>
              <w:spacing w:after="0"/>
            </w:pPr>
            <w:r>
              <w:rPr>
                <w:rFonts w:ascii="Arial" w:cs="Arial" w:eastAsia="Arial" w:hAnsi="Arial"/>
                <w:color w:val="1D4ED8"/>
                <w:sz w:val="20"/>
                <w:szCs w:val="20"/>
              </w:rPr>
              <w:t xml:space="preserve">Three-tier containerised architecture: React 18 + Vite frontend, FastAPI Python backend, and PostgreSQL database, orchestrated with Docker Compose. The system covers the complete personal finance lifecycle from transaction capture to AI-driven insight generation.</w:t>
            </w:r>
          </w:p>
        </w:tc>
      </w:tr>
    </w:tbl>
    <w:p>
      <w:pPr>
        <w:spacing w:after="160" w:before="0"/>
      </w:pPr>
      <w:r>
        <w:t xml:space="preserve"/>
      </w:r>
    </w:p>
    <w:p>
      <w:pPr>
        <w:spacing w:after="200" w:before="0"/>
        <w:jc w:val="left"/>
      </w:pPr>
      <w:r>
        <w:rPr>
          <w:rFonts w:ascii="Arial" w:cs="Arial" w:eastAsia="Arial" w:hAnsi="Arial"/>
          <w:b w:val="false"/>
          <w:bCs w:val="false"/>
          <w:i w:val="false"/>
          <w:iCs w:val="false"/>
          <w:color w:val="1F2937"/>
          <w:sz w:val="22"/>
          <w:szCs w:val="22"/>
        </w:rPr>
        <w:t xml:space="preserve">The v2.3.0 release marks the completion of all planned milestones. It introduces a unified Settings hub, Galaxy 3D theme, PWA Service Worker, recurring expense automation, smart bank statement import with a 2-pass categorisation engine, and a fully offline AI chat interface — all without dependency on any external AI API.</w:t>
      </w:r>
    </w:p>
    <w:p>
      <w:pPr>
        <w:pStyle w:val="Heading2"/>
        <w:spacing w:after="160" w:before="320"/>
      </w:pPr>
      <w:r>
        <w:rPr>
          <w:rFonts w:ascii="Arial" w:cs="Arial" w:eastAsia="Arial" w:hAnsi="Arial"/>
          <w:b/>
          <w:bCs/>
          <w:color w:val="2E3A59"/>
          <w:sz w:val="28"/>
          <w:szCs w:val="28"/>
        </w:rPr>
        <w:t xml:space="preserve">Key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35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Achievement</w:t>
            </w:r>
          </w:p>
        </w:tc>
        <w:tc>
          <w:tcPr>
            <w:tcW w:type="dxa" w:w="51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Detail</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Full-Stack Architecture</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Three containerised tiers communicating over Docker network</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AI Without External API</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Keyword-based NLP chat + 10 rule-based insight patterns</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Progressive Web App</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Offline-capable Service Worker with cache-first shell + network-first API</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Smart Import Engine</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2-pass auto-categoriser for bank PDFs and CSV files</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Galaxy Theme</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Animated 3D glass-morphism UI with radial-gradient orbs</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6</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Cursor Pagination</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Stable keyset pagination on Expenses and Budgets</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7</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Goals with Projection</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SVG animated progress ring + linear completion-date forecast</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8</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v2.3.0 Settings Hub</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URL-driven tabbed Settings consolidating 4 configuration areas</w:t>
            </w:r>
          </w:p>
        </w:tc>
      </w:tr>
    </w:tbl>
    <w:p>
      <w:pPr>
        <w:pStyle w:val="Heading1"/>
        <w:pageBreakBefore/>
        <w:spacing w:after="240" w:before="0"/>
      </w:pPr>
      <w:r>
        <w:rPr>
          <w:rFonts w:ascii="Arial" w:cs="Arial" w:eastAsia="Arial" w:hAnsi="Arial"/>
          <w:b/>
          <w:bCs/>
          <w:color w:val="1E2B4A"/>
          <w:sz w:val="36"/>
          <w:szCs w:val="36"/>
        </w:rPr>
        <w:t xml:space="preserve">2. Problem Statement</w:t>
      </w:r>
    </w:p>
    <w:p>
      <w:pPr>
        <w:pStyle w:val="Heading2"/>
        <w:spacing w:after="160" w:before="320"/>
      </w:pPr>
      <w:r>
        <w:rPr>
          <w:rFonts w:ascii="Arial" w:cs="Arial" w:eastAsia="Arial" w:hAnsi="Arial"/>
          <w:b/>
          <w:bCs/>
          <w:color w:val="2E3A59"/>
          <w:sz w:val="28"/>
          <w:szCs w:val="28"/>
        </w:rPr>
        <w:t xml:space="preserve">2.1 The Challenge</w:t>
      </w:r>
    </w:p>
    <w:p>
      <w:pPr>
        <w:spacing w:after="120" w:before="0"/>
        <w:jc w:val="left"/>
      </w:pPr>
      <w:r>
        <w:rPr>
          <w:rFonts w:ascii="Arial" w:cs="Arial" w:eastAsia="Arial" w:hAnsi="Arial"/>
          <w:b w:val="false"/>
          <w:bCs w:val="false"/>
          <w:i w:val="false"/>
          <w:iCs w:val="false"/>
          <w:color w:val="1F2937"/>
          <w:sz w:val="22"/>
          <w:szCs w:val="22"/>
        </w:rPr>
        <w:t xml:space="preserve">Most individuals struggle to maintain a clear picture of their personal finances. Key pain points include:</w:t>
      </w:r>
    </w:p>
    <w:p>
      <w:pPr>
        <w:pStyle w:val="ListParagraph"/>
        <w:numPr>
          <w:ilvl w:val="0"/>
          <w:numId w:val="2"/>
        </w:numPr>
        <w:spacing w:after="40" w:before="40"/>
      </w:pPr>
      <w:r>
        <w:rPr>
          <w:rFonts w:ascii="Arial" w:cs="Arial" w:eastAsia="Arial" w:hAnsi="Arial"/>
          <w:color w:val="1F2937"/>
          <w:sz w:val="22"/>
          <w:szCs w:val="22"/>
        </w:rPr>
        <w:t xml:space="preserve">Manual tracking in spreadsheets is time-consuming and error-prone</w:t>
      </w:r>
    </w:p>
    <w:p>
      <w:pPr>
        <w:pStyle w:val="ListParagraph"/>
        <w:numPr>
          <w:ilvl w:val="0"/>
          <w:numId w:val="2"/>
        </w:numPr>
        <w:spacing w:after="40" w:before="40"/>
      </w:pPr>
      <w:r>
        <w:rPr>
          <w:rFonts w:ascii="Arial" w:cs="Arial" w:eastAsia="Arial" w:hAnsi="Arial"/>
          <w:color w:val="1F2937"/>
          <w:sz w:val="22"/>
          <w:szCs w:val="22"/>
        </w:rPr>
        <w:t xml:space="preserve">Bank statement imports are unsupported by most lightweight tools</w:t>
      </w:r>
    </w:p>
    <w:p>
      <w:pPr>
        <w:pStyle w:val="ListParagraph"/>
        <w:numPr>
          <w:ilvl w:val="0"/>
          <w:numId w:val="2"/>
        </w:numPr>
        <w:spacing w:after="40" w:before="40"/>
      </w:pPr>
      <w:r>
        <w:rPr>
          <w:rFonts w:ascii="Arial" w:cs="Arial" w:eastAsia="Arial" w:hAnsi="Arial"/>
          <w:color w:val="1F2937"/>
          <w:sz w:val="22"/>
          <w:szCs w:val="22"/>
        </w:rPr>
        <w:t xml:space="preserve">Existing apps are either too complex (full accounting software) or too limited (simple note apps)</w:t>
      </w:r>
    </w:p>
    <w:p>
      <w:pPr>
        <w:pStyle w:val="ListParagraph"/>
        <w:numPr>
          <w:ilvl w:val="0"/>
          <w:numId w:val="2"/>
        </w:numPr>
        <w:spacing w:after="40" w:before="40"/>
      </w:pPr>
      <w:r>
        <w:rPr>
          <w:rFonts w:ascii="Arial" w:cs="Arial" w:eastAsia="Arial" w:hAnsi="Arial"/>
          <w:color w:val="1F2937"/>
          <w:sz w:val="22"/>
          <w:szCs w:val="22"/>
        </w:rPr>
        <w:t xml:space="preserve">Meaningful insights require either paid subscriptions or external AI services</w:t>
      </w:r>
    </w:p>
    <w:p>
      <w:pPr>
        <w:pStyle w:val="ListParagraph"/>
        <w:numPr>
          <w:ilvl w:val="0"/>
          <w:numId w:val="2"/>
        </w:numPr>
        <w:spacing w:after="40" w:before="40"/>
      </w:pPr>
      <w:r>
        <w:rPr>
          <w:rFonts w:ascii="Arial" w:cs="Arial" w:eastAsia="Arial" w:hAnsi="Arial"/>
          <w:color w:val="1F2937"/>
          <w:sz w:val="22"/>
          <w:szCs w:val="22"/>
        </w:rPr>
        <w:t xml:space="preserve">Most tools lack offline capability, making them unusable without internet</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2.2 Target User</w:t>
      </w:r>
    </w:p>
    <w:p>
      <w:pPr>
        <w:spacing w:after="200" w:before="0"/>
        <w:jc w:val="left"/>
      </w:pPr>
      <w:r>
        <w:rPr>
          <w:rFonts w:ascii="Arial" w:cs="Arial" w:eastAsia="Arial" w:hAnsi="Arial"/>
          <w:b w:val="false"/>
          <w:bCs w:val="false"/>
          <w:i w:val="false"/>
          <w:iCs w:val="false"/>
          <w:color w:val="1F2937"/>
          <w:sz w:val="22"/>
          <w:szCs w:val="22"/>
        </w:rPr>
        <w:t xml:space="preserve">A university student or young professional who wants to understand their spending patterns, track savings progress towards a specific goal (e.g., a vehicle or laptop), and receive actionable suggestions — all without sharing financial data with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40"/>
              <w:bottom w:type="dxa" w:w="100"/>
              <w:right w:type="dxa" w:w="240"/>
            </w:tcMar>
          </w:tcPr>
          <w:p>
            <w:pPr>
              <w:spacing w:after="40"/>
            </w:pPr>
            <w:r>
              <w:rPr>
                <w:rFonts w:ascii="Arial" w:cs="Arial" w:eastAsia="Arial" w:hAnsi="Arial"/>
                <w:b/>
                <w:bCs/>
                <w:color w:val="B45309"/>
                <w:sz w:val="20"/>
                <w:szCs w:val="20"/>
              </w:rPr>
              <w:t xml:space="preserve">Core Problem</w:t>
            </w:r>
          </w:p>
          <w:p>
            <w:pPr>
              <w:spacing w:after="0"/>
            </w:pPr>
            <w:r>
              <w:rPr>
                <w:rFonts w:ascii="Arial" w:cs="Arial" w:eastAsia="Arial" w:hAnsi="Arial"/>
                <w:color w:val="B45309"/>
                <w:sz w:val="20"/>
                <w:szCs w:val="20"/>
              </w:rPr>
              <w:t xml:space="preserve">There is no lightweight, self-hosted, offline-capable personal finance tracker that combines smart bank statement import, AI-generated insights, and goal tracking in a single open-source application.</w:t>
            </w:r>
          </w:p>
        </w:tc>
      </w:tr>
    </w:tbl>
    <w:p>
      <w:pPr>
        <w:pStyle w:val="Heading1"/>
        <w:pageBreakBefore/>
        <w:spacing w:after="240" w:before="0"/>
      </w:pPr>
      <w:r>
        <w:rPr>
          <w:rFonts w:ascii="Arial" w:cs="Arial" w:eastAsia="Arial" w:hAnsi="Arial"/>
          <w:b/>
          <w:bCs/>
          <w:color w:val="1E2B4A"/>
          <w:sz w:val="36"/>
          <w:szCs w:val="36"/>
        </w:rPr>
        <w:t xml:space="preserve">3. Solution &amp; Objectives</w:t>
      </w:r>
    </w:p>
    <w:p>
      <w:pPr>
        <w:pStyle w:val="Heading2"/>
        <w:spacing w:after="160" w:before="320"/>
      </w:pPr>
      <w:r>
        <w:rPr>
          <w:rFonts w:ascii="Arial" w:cs="Arial" w:eastAsia="Arial" w:hAnsi="Arial"/>
          <w:b/>
          <w:bCs/>
          <w:color w:val="2E3A59"/>
          <w:sz w:val="28"/>
          <w:szCs w:val="28"/>
        </w:rPr>
        <w:t xml:space="preserve">3.1 Solution Overview</w:t>
      </w:r>
    </w:p>
    <w:p>
      <w:pPr>
        <w:spacing w:after="120" w:before="0"/>
        <w:jc w:val="left"/>
      </w:pPr>
      <w:r>
        <w:rPr>
          <w:rFonts w:ascii="Arial" w:cs="Arial" w:eastAsia="Arial" w:hAnsi="Arial"/>
          <w:b w:val="false"/>
          <w:bCs w:val="false"/>
          <w:i w:val="false"/>
          <w:iCs w:val="false"/>
          <w:color w:val="1F2937"/>
          <w:sz w:val="22"/>
          <w:szCs w:val="22"/>
        </w:rPr>
        <w:t xml:space="preserve">The Expense Tracker addresses every identified pain point through purpose-built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Pain Point</w:t>
            </w:r>
          </w:p>
        </w:tc>
        <w:tc>
          <w:tcPr>
            <w:tcW w:type="dxa" w:w="57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Solution</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Manual data entry burden</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Drag-and-drop bank PDF/CSV import with auto-categorisation</w:t>
            </w:r>
          </w:p>
        </w:tc>
      </w:tr>
      <w:tr>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No intelligent insights</w:t>
            </w:r>
          </w:p>
        </w:tc>
        <w:tc>
          <w:tcPr>
            <w:tcW w:type="dxa" w:w="57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10 rule-based AI insights + NLP chat, 100% offline</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Poor mobile experience</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Fully responsive PWA with slide-in drawer and bottom-sheet modals</w:t>
            </w:r>
          </w:p>
        </w:tc>
      </w:tr>
      <w:tr>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No offline capability</w:t>
            </w:r>
          </w:p>
        </w:tc>
        <w:tc>
          <w:tcPr>
            <w:tcW w:type="dxa" w:w="57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Service Worker with cache-first shell and versioned cache</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Complexity vs simplicity gap</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Clean SPA with 8 focused pages, collapsible sidebar, 3 themes</w:t>
            </w:r>
          </w:p>
        </w:tc>
      </w:tr>
      <w:tr>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 tracking absent</w:t>
            </w:r>
          </w:p>
        </w:tc>
        <w:tc>
          <w:tcPr>
            <w:tcW w:type="dxa" w:w="57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SVG animated progress rings with projected completion dates</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 awareness</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Per-category budget limits with live progress bars and spike alerts</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3.2 Project Objectives</w:t>
      </w:r>
    </w:p>
    <w:p>
      <w:pPr>
        <w:pStyle w:val="ListParagraph"/>
        <w:numPr>
          <w:ilvl w:val="0"/>
          <w:numId w:val="2"/>
        </w:numPr>
        <w:spacing w:after="40" w:before="40"/>
      </w:pPr>
      <w:r>
        <w:rPr>
          <w:rFonts w:ascii="Arial" w:cs="Arial" w:eastAsia="Arial" w:hAnsi="Arial"/>
          <w:color w:val="1F2937"/>
          <w:sz w:val="22"/>
          <w:szCs w:val="22"/>
        </w:rPr>
        <w:t xml:space="preserve">Build a full-stack personal finance tracker with clean separation of concerns</w:t>
      </w:r>
    </w:p>
    <w:p>
      <w:pPr>
        <w:pStyle w:val="ListParagraph"/>
        <w:numPr>
          <w:ilvl w:val="0"/>
          <w:numId w:val="2"/>
        </w:numPr>
        <w:spacing w:after="40" w:before="40"/>
      </w:pPr>
      <w:r>
        <w:rPr>
          <w:rFonts w:ascii="Arial" w:cs="Arial" w:eastAsia="Arial" w:hAnsi="Arial"/>
          <w:color w:val="1F2937"/>
          <w:sz w:val="22"/>
          <w:szCs w:val="22"/>
        </w:rPr>
        <w:t xml:space="preserve">Implement a REST API with 11 router groups covering all financial entities</w:t>
      </w:r>
    </w:p>
    <w:p>
      <w:pPr>
        <w:pStyle w:val="ListParagraph"/>
        <w:numPr>
          <w:ilvl w:val="0"/>
          <w:numId w:val="2"/>
        </w:numPr>
        <w:spacing w:after="40" w:before="40"/>
      </w:pPr>
      <w:r>
        <w:rPr>
          <w:rFonts w:ascii="Arial" w:cs="Arial" w:eastAsia="Arial" w:hAnsi="Arial"/>
          <w:color w:val="1F2937"/>
          <w:sz w:val="22"/>
          <w:szCs w:val="22"/>
        </w:rPr>
        <w:t xml:space="preserve">Design an intuitive React SPA with multiple theme options including PWA support</w:t>
      </w:r>
    </w:p>
    <w:p>
      <w:pPr>
        <w:pStyle w:val="ListParagraph"/>
        <w:numPr>
          <w:ilvl w:val="0"/>
          <w:numId w:val="2"/>
        </w:numPr>
        <w:spacing w:after="40" w:before="40"/>
      </w:pPr>
      <w:r>
        <w:rPr>
          <w:rFonts w:ascii="Arial" w:cs="Arial" w:eastAsia="Arial" w:hAnsi="Arial"/>
          <w:color w:val="1F2937"/>
          <w:sz w:val="22"/>
          <w:szCs w:val="22"/>
        </w:rPr>
        <w:t xml:space="preserve">Develop an intelligent import pipeline capable of processing Canara Bank PDFs</w:t>
      </w:r>
    </w:p>
    <w:p>
      <w:pPr>
        <w:pStyle w:val="ListParagraph"/>
        <w:numPr>
          <w:ilvl w:val="0"/>
          <w:numId w:val="2"/>
        </w:numPr>
        <w:spacing w:after="40" w:before="40"/>
      </w:pPr>
      <w:r>
        <w:rPr>
          <w:rFonts w:ascii="Arial" w:cs="Arial" w:eastAsia="Arial" w:hAnsi="Arial"/>
          <w:color w:val="1F2937"/>
          <w:sz w:val="22"/>
          <w:szCs w:val="22"/>
        </w:rPr>
        <w:t xml:space="preserve">Create an offline-capable AI chat interface using only keyword-based NLP</w:t>
      </w:r>
    </w:p>
    <w:p>
      <w:pPr>
        <w:pStyle w:val="ListParagraph"/>
        <w:numPr>
          <w:ilvl w:val="0"/>
          <w:numId w:val="2"/>
        </w:numPr>
        <w:spacing w:after="40" w:before="40"/>
      </w:pPr>
      <w:r>
        <w:rPr>
          <w:rFonts w:ascii="Arial" w:cs="Arial" w:eastAsia="Arial" w:hAnsi="Arial"/>
          <w:color w:val="1F2937"/>
          <w:sz w:val="22"/>
          <w:szCs w:val="22"/>
        </w:rPr>
        <w:t xml:space="preserve">Deploy the entire system as a containerised application using Docker Compose</w:t>
      </w:r>
    </w:p>
    <w:p>
      <w:pPr>
        <w:pStyle w:val="ListParagraph"/>
        <w:numPr>
          <w:ilvl w:val="0"/>
          <w:numId w:val="2"/>
        </w:numPr>
        <w:spacing w:after="40" w:before="40"/>
      </w:pPr>
      <w:r>
        <w:rPr>
          <w:rFonts w:ascii="Arial" w:cs="Arial" w:eastAsia="Arial" w:hAnsi="Arial"/>
          <w:color w:val="1F2937"/>
          <w:sz w:val="22"/>
          <w:szCs w:val="22"/>
        </w:rPr>
        <w:t xml:space="preserve">Document all components with HLD, LLD, API Reference, and Deployment Strategy</w:t>
      </w:r>
    </w:p>
    <w:p>
      <w:pPr>
        <w:pStyle w:val="Heading1"/>
        <w:pageBreakBefore/>
        <w:spacing w:after="240" w:before="0"/>
      </w:pPr>
      <w:r>
        <w:rPr>
          <w:rFonts w:ascii="Arial" w:cs="Arial" w:eastAsia="Arial" w:hAnsi="Arial"/>
          <w:b/>
          <w:bCs/>
          <w:color w:val="1E2B4A"/>
          <w:sz w:val="36"/>
          <w:szCs w:val="36"/>
        </w:rPr>
        <w:t xml:space="preserve">4. Technology Stack</w:t>
      </w:r>
    </w:p>
    <w:p>
      <w:pPr>
        <w:spacing w:after="200" w:before="0"/>
        <w:jc w:val="left"/>
      </w:pPr>
      <w:r>
        <w:rPr>
          <w:rFonts w:ascii="Arial" w:cs="Arial" w:eastAsia="Arial" w:hAnsi="Arial"/>
          <w:b w:val="false"/>
          <w:bCs w:val="false"/>
          <w:i w:val="false"/>
          <w:iCs w:val="false"/>
          <w:color w:val="1F2937"/>
          <w:sz w:val="22"/>
          <w:szCs w:val="22"/>
        </w:rPr>
        <w:t xml:space="preserve">The Expense Tracker employs a modern, production-grade technology stack chosen for performance, developer ergonomics, and minimal operational complexity.</w:t>
      </w:r>
    </w:p>
    <w:p>
      <w:pPr>
        <w:pStyle w:val="Heading2"/>
        <w:spacing w:after="160" w:before="320"/>
      </w:pPr>
      <w:r>
        <w:rPr>
          <w:rFonts w:ascii="Arial" w:cs="Arial" w:eastAsia="Arial" w:hAnsi="Arial"/>
          <w:b/>
          <w:bCs/>
          <w:color w:val="2E3A59"/>
          <w:sz w:val="28"/>
          <w:szCs w:val="28"/>
        </w:rPr>
        <w:t xml:space="preserve">4.1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Layer</w:t>
            </w:r>
          </w:p>
        </w:tc>
        <w:tc>
          <w:tcPr>
            <w:tcW w:type="dxa" w:w="2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Technology</w:t>
            </w:r>
          </w:p>
        </w:tc>
        <w:tc>
          <w:tcPr>
            <w:tcW w:type="dxa" w:w="2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Version</w:t>
            </w:r>
          </w:p>
        </w:tc>
        <w:tc>
          <w:tcPr>
            <w:tcW w:type="dxa" w:w="3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Role</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Backend</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FastAPI</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0.111.0</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REST API framework with async support and auto-docs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ORM</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SQLModel</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0.0.18</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Combines SQLAlchemy + Pydantic v2 in one class</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Validation</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Pydantic v2</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2.7.1</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30+ request/response schemas with field validators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Database</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PostgreSQL</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15</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ACID-compliant relational DB with keyset pagination</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ASGI Server</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Uvicorn</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0.29.0</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Production async server with hot-reload</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PDF Parser</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pdfplumber</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0.11.0</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Canara Bank PDF extraction with cross-page stitching</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Frontend</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React</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18</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Component-based SPA with hooks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Build Tool</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Vite</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5</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Fast dev server + optimised production bundler</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Router</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React Router v6</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6.x</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Client-side navigation with URL-driven tabs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Charts</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Recharts</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latest</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Pie, bar, line, treemap charts in chat and dashboard</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HTTP Client</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Axios</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latest</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REST API communication with interceptors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PWA</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Service Worker</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native</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Cache-first shell, network-first API, offline mode</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Containers</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Docker Compose</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3.9</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Three-container orchestration with shared network</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Testing</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pytest + httpx</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latest</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Unit and integration tests for all API endpoints</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4.2 Backend Detail</w:t>
      </w:r>
    </w:p>
    <w:p>
      <w:pPr>
        <w:spacing w:after="160" w:before="0"/>
        <w:jc w:val="left"/>
      </w:pPr>
      <w:r>
        <w:rPr>
          <w:rFonts w:ascii="Arial" w:cs="Arial" w:eastAsia="Arial" w:hAnsi="Arial"/>
          <w:b w:val="false"/>
          <w:bCs w:val="false"/>
          <w:i w:val="false"/>
          <w:iCs w:val="false"/>
          <w:color w:val="1F2937"/>
          <w:sz w:val="22"/>
          <w:szCs w:val="22"/>
        </w:rPr>
        <w:t xml:space="preserve">FastAPI was chosen over Flask or Django because it provides built-in Pydantic v2 validation, async request handling, automatic OpenAPI docs at /api/docs, and zero boilerplate for dependency injection. SQLModel eliminates the typical duplication between SQLAlchemy table models and Pydantic schemas by combining both in a single class definition.</w:t>
      </w:r>
    </w:p>
    <w:p>
      <w:pPr>
        <w:spacing w:after="160" w:before="0"/>
        <w:jc w:val="left"/>
      </w:pPr>
      <w:r>
        <w:rPr>
          <w:rFonts w:ascii="Arial" w:cs="Arial" w:eastAsia="Arial" w:hAnsi="Arial"/>
          <w:b w:val="false"/>
          <w:bCs w:val="false"/>
          <w:i w:val="false"/>
          <w:iCs w:val="false"/>
          <w:color w:val="1F2937"/>
          <w:sz w:val="22"/>
          <w:szCs w:val="22"/>
        </w:rPr>
        <w:t xml:space="preserve">pdfplumber was selected for PDF import after evaluating three alternatives (PyPDF2, pdfminer, tabula-py). It handles multi-page row continuation in bank statements most reliably and supports scanned-table extraction on text-based PDFs.</w:t>
      </w:r>
    </w:p>
    <w:p>
      <w:pPr>
        <w:pStyle w:val="Heading2"/>
        <w:spacing w:after="160" w:before="320"/>
      </w:pPr>
      <w:r>
        <w:rPr>
          <w:rFonts w:ascii="Arial" w:cs="Arial" w:eastAsia="Arial" w:hAnsi="Arial"/>
          <w:b/>
          <w:bCs/>
          <w:color w:val="2E3A59"/>
          <w:sz w:val="28"/>
          <w:szCs w:val="28"/>
        </w:rPr>
        <w:t xml:space="preserve">4.3 Frontend Detail</w:t>
      </w:r>
    </w:p>
    <w:p>
      <w:pPr>
        <w:spacing w:after="160" w:before="0"/>
        <w:jc w:val="left"/>
      </w:pPr>
      <w:r>
        <w:rPr>
          <w:rFonts w:ascii="Arial" w:cs="Arial" w:eastAsia="Arial" w:hAnsi="Arial"/>
          <w:b w:val="false"/>
          <w:bCs w:val="false"/>
          <w:i w:val="false"/>
          <w:iCs w:val="false"/>
          <w:color w:val="1F2937"/>
          <w:sz w:val="22"/>
          <w:szCs w:val="22"/>
        </w:rPr>
        <w:t xml:space="preserve">React 18 with Vite 5 provides instant hot-module replacement during development and produces optimised bundles for production. Recharts was selected for data visualisation because it integrates natively with React's component model and supports SVG-based rendering. The Service Worker implements a versioned cache (et-shell-v2.3.0) with cache-first strategy for the app shell and network-first for API calls.</w:t>
      </w:r>
    </w:p>
    <w:p>
      <w:pPr>
        <w:pStyle w:val="Heading1"/>
        <w:pageBreakBefore/>
        <w:spacing w:after="240" w:before="0"/>
      </w:pPr>
      <w:r>
        <w:rPr>
          <w:rFonts w:ascii="Arial" w:cs="Arial" w:eastAsia="Arial" w:hAnsi="Arial"/>
          <w:b/>
          <w:bCs/>
          <w:color w:val="1E2B4A"/>
          <w:sz w:val="36"/>
          <w:szCs w:val="36"/>
        </w:rPr>
        <w:t xml:space="preserve">5. System Architecture</w:t>
      </w:r>
    </w:p>
    <w:p>
      <w:pPr>
        <w:pStyle w:val="Heading2"/>
        <w:spacing w:after="160" w:before="320"/>
      </w:pPr>
      <w:r>
        <w:rPr>
          <w:rFonts w:ascii="Arial" w:cs="Arial" w:eastAsia="Arial" w:hAnsi="Arial"/>
          <w:b/>
          <w:bCs/>
          <w:color w:val="2E3A59"/>
          <w:sz w:val="28"/>
          <w:szCs w:val="28"/>
        </w:rPr>
        <w:t xml:space="preserve">5.1 Three-Tier Architecture</w:t>
      </w:r>
    </w:p>
    <w:p>
      <w:pPr>
        <w:spacing w:after="160" w:before="0"/>
        <w:jc w:val="left"/>
      </w:pPr>
      <w:r>
        <w:rPr>
          <w:rFonts w:ascii="Arial" w:cs="Arial" w:eastAsia="Arial" w:hAnsi="Arial"/>
          <w:b w:val="false"/>
          <w:bCs w:val="false"/>
          <w:i w:val="false"/>
          <w:iCs w:val="false"/>
          <w:color w:val="1F2937"/>
          <w:sz w:val="22"/>
          <w:szCs w:val="22"/>
        </w:rPr>
        <w:t xml:space="preserve">The Expense Tracker follows a classic three-tier architecture where each tier is isolated in its own Docker container and communicates exclusively through defined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Tier</w:t>
            </w:r>
          </w:p>
        </w:tc>
        <w:tc>
          <w:tcPr>
            <w:tcW w:type="dxa" w:w="2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Container</w:t>
            </w:r>
          </w:p>
        </w:tc>
        <w:tc>
          <w:tcPr>
            <w:tcW w:type="dxa" w:w="2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Port</w:t>
            </w:r>
          </w:p>
        </w:tc>
        <w:tc>
          <w:tcPr>
            <w:tcW w:type="dxa" w:w="2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Technology</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Presentation</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frontend</w:t>
            </w:r>
          </w:p>
        </w:tc>
        <w:tc>
          <w:tcPr>
            <w:tcW w:type="dxa" w:w="2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5173 (dev) / 80 (prod)</w:t>
            </w:r>
          </w:p>
        </w:tc>
        <w:tc>
          <w:tcPr>
            <w:tcW w:type="dxa" w:w="2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React 18 + Vite, Recharts, Service Worker</w:t>
            </w:r>
          </w:p>
        </w:tc>
      </w:tr>
      <w:tr>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Business Logic</w:t>
            </w:r>
          </w:p>
        </w:tc>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backend</w:t>
            </w:r>
          </w:p>
        </w:tc>
        <w:tc>
          <w:tcPr>
            <w:tcW w:type="dxa" w:w="2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8000</w:t>
            </w:r>
          </w:p>
        </w:tc>
        <w:tc>
          <w:tcPr>
            <w:tcW w:type="dxa" w:w="2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FastAPI + Uvicorn + SQLModel (Python 3.11-slim)</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Data</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db</w:t>
            </w:r>
          </w:p>
        </w:tc>
        <w:tc>
          <w:tcPr>
            <w:tcW w:type="dxa" w:w="2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5432</w:t>
            </w:r>
          </w:p>
        </w:tc>
        <w:tc>
          <w:tcPr>
            <w:tcW w:type="dxa" w:w="2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PostgreSQL 15-alpine + named volume</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5.2 Data Flow</w:t>
      </w:r>
    </w:p>
    <w:p>
      <w:pPr>
        <w:spacing w:after="160" w:before="0"/>
        <w:jc w:val="left"/>
      </w:pPr>
      <w:r>
        <w:rPr>
          <w:rFonts w:ascii="Arial" w:cs="Arial" w:eastAsia="Arial" w:hAnsi="Arial"/>
          <w:b/>
          <w:bCs/>
          <w:i w:val="false"/>
          <w:iCs w:val="false"/>
          <w:color w:val="1E2B4A"/>
          <w:sz w:val="22"/>
          <w:szCs w:val="22"/>
        </w:rPr>
        <w:t xml:space="preserve">Browser → React SPA → Axios HTTP Client → FastAPI Router → Service Layer → SQLModel ORM → PostgreSQL</w:t>
      </w:r>
    </w:p>
    <w:p>
      <w:pPr>
        <w:spacing w:after="160" w:before="0"/>
        <w:jc w:val="left"/>
      </w:pPr>
      <w:r>
        <w:rPr>
          <w:rFonts w:ascii="Arial" w:cs="Arial" w:eastAsia="Arial" w:hAnsi="Arial"/>
          <w:b w:val="false"/>
          <w:bCs w:val="false"/>
          <w:i w:val="false"/>
          <w:iCs w:val="false"/>
          <w:color w:val="1F2937"/>
          <w:sz w:val="22"/>
          <w:szCs w:val="22"/>
        </w:rPr>
        <w:t xml:space="preserve">Responses follow the reverse path. The Service Worker intercepts all requests: app shell assets are served cache-first, while API calls at /api/* use network-first with a fallback to cached responses.</w:t>
      </w:r>
    </w:p>
    <w:p>
      <w:pPr>
        <w:pStyle w:val="Heading2"/>
        <w:spacing w:after="160" w:before="320"/>
      </w:pPr>
      <w:r>
        <w:rPr>
          <w:rFonts w:ascii="Arial" w:cs="Arial" w:eastAsia="Arial" w:hAnsi="Arial"/>
          <w:b/>
          <w:bCs/>
          <w:color w:val="2E3A59"/>
          <w:sz w:val="28"/>
          <w:szCs w:val="28"/>
        </w:rPr>
        <w:t xml:space="preserve">5.3 Database Schema</w:t>
      </w:r>
    </w:p>
    <w:p>
      <w:pPr>
        <w:spacing w:after="120" w:before="0"/>
        <w:jc w:val="left"/>
      </w:pPr>
      <w:r>
        <w:rPr>
          <w:rFonts w:ascii="Arial" w:cs="Arial" w:eastAsia="Arial" w:hAnsi="Arial"/>
          <w:b w:val="false"/>
          <w:bCs w:val="false"/>
          <w:i w:val="false"/>
          <w:iCs w:val="false"/>
          <w:color w:val="1F2937"/>
          <w:sz w:val="22"/>
          <w:szCs w:val="22"/>
        </w:rPr>
        <w:t xml:space="preserve">Eight SQLModel table models form the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Model</w:t>
            </w:r>
          </w:p>
        </w:tc>
        <w:tc>
          <w:tcPr>
            <w:tcW w:type="dxa" w:w="3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Fields</w:t>
            </w:r>
          </w:p>
        </w:tc>
        <w:tc>
          <w:tcPr>
            <w:tcW w:type="dxa" w:w="3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Category</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icon, color</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Expense classification taxonomy</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Expense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amount, date, type, description, category_id</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Core financial transaction record</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Budget</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category_id, limit_amount, period</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Monthly spend limit per category</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RecurringExpense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amount, frequency, next_date, last_generated</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Recurring expense template</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SpendingAlert</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type, threshold, is_read, triggered_at</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Budget breach and spike notifications</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Goal</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target, saved, deadline, projected_date</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 with forecast</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IncomeSource</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keyword, default_category_id</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Auto-match sender for import</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ImportRule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conditions, category_id, priority</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IF/THEN import auto-categoriser</w:t>
            </w:r>
          </w:p>
        </w:tc>
      </w:tr>
    </w:tbl>
    <w:p>
      <w:pPr>
        <w:pStyle w:val="Heading2"/>
        <w:spacing w:after="160" w:before="320"/>
      </w:pPr>
      <w:r>
        <w:rPr>
          <w:rFonts w:ascii="Arial" w:cs="Arial" w:eastAsia="Arial" w:hAnsi="Arial"/>
          <w:b/>
          <w:bCs/>
          <w:color w:val="2E3A59"/>
          <w:sz w:val="28"/>
          <w:szCs w:val="28"/>
        </w:rPr>
        <w:t xml:space="preserve">5.4 Keyset (Cursor) Pagination</w:t>
      </w:r>
    </w:p>
    <w:p>
      <w:pPr>
        <w:spacing w:after="160" w:before="0"/>
        <w:jc w:val="left"/>
      </w:pPr>
      <w:r>
        <w:rPr>
          <w:rFonts w:ascii="Arial" w:cs="Arial" w:eastAsia="Arial" w:hAnsi="Arial"/>
          <w:b w:val="false"/>
          <w:bCs w:val="false"/>
          <w:i w:val="false"/>
          <w:iCs w:val="false"/>
          <w:color w:val="1F2937"/>
          <w:sz w:val="22"/>
          <w:szCs w:val="22"/>
        </w:rPr>
        <w:t xml:space="preserve">The GET /api/v1/expenses endpoint uses cursor-based pagination. The client sends cursor=&lt;last_id&gt;&amp;cursor_date=&lt;last_date&gt;. The backend executes a (date DESC, id DESC) composite query, ensuring stable page results even as new expenses are added — avoiding the duplicate/skip problem inherent in offset pagination.</w:t>
      </w:r>
    </w:p>
    <w:p>
      <w:pPr>
        <w:pStyle w:val="Heading1"/>
        <w:pageBreakBefore/>
        <w:spacing w:after="240" w:before="0"/>
      </w:pPr>
      <w:r>
        <w:rPr>
          <w:rFonts w:ascii="Arial" w:cs="Arial" w:eastAsia="Arial" w:hAnsi="Arial"/>
          <w:b/>
          <w:bCs/>
          <w:color w:val="1E2B4A"/>
          <w:sz w:val="36"/>
          <w:szCs w:val="36"/>
        </w:rPr>
        <w:t xml:space="preserve">6. Core Features</w:t>
      </w:r>
    </w:p>
    <w:p>
      <w:pPr>
        <w:spacing w:after="160" w:before="0"/>
        <w:jc w:val="left"/>
      </w:pPr>
      <w:r>
        <w:rPr>
          <w:rFonts w:ascii="Arial" w:cs="Arial" w:eastAsia="Arial" w:hAnsi="Arial"/>
          <w:b w:val="false"/>
          <w:bCs w:val="false"/>
          <w:i w:val="false"/>
          <w:iCs w:val="false"/>
          <w:color w:val="1F2937"/>
          <w:sz w:val="22"/>
          <w:szCs w:val="22"/>
        </w:rPr>
        <w:t xml:space="preserve">All 23 planned features are implemented and marked complete in v2.3.0.</w:t>
      </w:r>
    </w:p>
    <w:p>
      <w:pPr>
        <w:pStyle w:val="Heading2"/>
        <w:spacing w:after="160" w:before="320"/>
      </w:pPr>
      <w:r>
        <w:rPr>
          <w:rFonts w:ascii="Arial" w:cs="Arial" w:eastAsia="Arial" w:hAnsi="Arial"/>
          <w:b/>
          <w:bCs/>
          <w:color w:val="2E3A59"/>
          <w:sz w:val="28"/>
          <w:szCs w:val="28"/>
        </w:rPr>
        <w:t xml:space="preserve">6.1 Core Transaction Tracking</w:t>
      </w:r>
    </w:p>
    <w:p>
      <w:pPr>
        <w:pStyle w:val="ListParagraph"/>
        <w:numPr>
          <w:ilvl w:val="0"/>
          <w:numId w:val="2"/>
        </w:numPr>
        <w:spacing w:after="40" w:before="40"/>
      </w:pPr>
      <w:r>
        <w:rPr>
          <w:rFonts w:ascii="Arial" w:cs="Arial" w:eastAsia="Arial" w:hAnsi="Arial"/>
          <w:color w:val="1F2937"/>
          <w:sz w:val="22"/>
          <w:szCs w:val="22"/>
        </w:rPr>
        <w:t xml:space="preserve">Track expenses and income with amount, date, category, description, notes, and type</w:t>
      </w:r>
    </w:p>
    <w:p>
      <w:pPr>
        <w:pStyle w:val="ListParagraph"/>
        <w:numPr>
          <w:ilvl w:val="0"/>
          <w:numId w:val="2"/>
        </w:numPr>
        <w:spacing w:after="40" w:before="40"/>
      </w:pPr>
      <w:r>
        <w:rPr>
          <w:rFonts w:ascii="Arial" w:cs="Arial" w:eastAsia="Arial" w:hAnsi="Arial"/>
          <w:color w:val="1F2937"/>
          <w:sz w:val="22"/>
          <w:szCs w:val="22"/>
        </w:rPr>
        <w:t xml:space="preserve">Full CRUD — create, read, update, delete for all entries at any time</w:t>
      </w:r>
    </w:p>
    <w:p>
      <w:pPr>
        <w:pStyle w:val="ListParagraph"/>
        <w:numPr>
          <w:ilvl w:val="0"/>
          <w:numId w:val="2"/>
        </w:numPr>
        <w:spacing w:after="40" w:before="40"/>
      </w:pPr>
      <w:r>
        <w:rPr>
          <w:rFonts w:ascii="Arial" w:cs="Arial" w:eastAsia="Arial" w:hAnsi="Arial"/>
          <w:color w:val="1F2937"/>
          <w:sz w:val="22"/>
          <w:szCs w:val="22"/>
        </w:rPr>
        <w:t xml:space="preserve">Period navigation — Week / Month / Quarter / Year with forward/back controls</w:t>
      </w:r>
    </w:p>
    <w:p>
      <w:pPr>
        <w:pStyle w:val="ListParagraph"/>
        <w:numPr>
          <w:ilvl w:val="0"/>
          <w:numId w:val="2"/>
        </w:numPr>
        <w:spacing w:after="40" w:before="40"/>
      </w:pPr>
      <w:r>
        <w:rPr>
          <w:rFonts w:ascii="Arial" w:cs="Arial" w:eastAsia="Arial" w:hAnsi="Arial"/>
          <w:color w:val="1F2937"/>
          <w:sz w:val="22"/>
          <w:szCs w:val="22"/>
        </w:rPr>
        <w:t xml:space="preserve">Bulk-select delete and CSV export on Expenses and Budgets pages</w:t>
      </w:r>
    </w:p>
    <w:p>
      <w:pPr>
        <w:pStyle w:val="ListParagraph"/>
        <w:numPr>
          <w:ilvl w:val="0"/>
          <w:numId w:val="2"/>
        </w:numPr>
        <w:spacing w:after="40" w:before="40"/>
      </w:pPr>
      <w:r>
        <w:rPr>
          <w:rFonts w:ascii="Arial" w:cs="Arial" w:eastAsia="Arial" w:hAnsi="Arial"/>
          <w:color w:val="1F2937"/>
          <w:sz w:val="22"/>
          <w:szCs w:val="22"/>
        </w:rPr>
        <w:t xml:space="preserve">Cursor-based pagination with "X of Y entries" count display</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6.2 Budgets &amp; Goals</w:t>
      </w:r>
    </w:p>
    <w:p>
      <w:pPr>
        <w:pStyle w:val="ListParagraph"/>
        <w:numPr>
          <w:ilvl w:val="0"/>
          <w:numId w:val="2"/>
        </w:numPr>
        <w:spacing w:after="40" w:before="40"/>
      </w:pPr>
      <w:r>
        <w:rPr>
          <w:rFonts w:ascii="Arial" w:cs="Arial" w:eastAsia="Arial" w:hAnsi="Arial"/>
          <w:color w:val="1F2937"/>
          <w:sz w:val="22"/>
          <w:szCs w:val="22"/>
        </w:rPr>
        <w:t xml:space="preserve">Per-category monthly budget limits with animated live progress bars</w:t>
      </w:r>
    </w:p>
    <w:p>
      <w:pPr>
        <w:pStyle w:val="ListParagraph"/>
        <w:numPr>
          <w:ilvl w:val="0"/>
          <w:numId w:val="2"/>
        </w:numPr>
        <w:spacing w:after="40" w:before="40"/>
      </w:pPr>
      <w:r>
        <w:rPr>
          <w:rFonts w:ascii="Arial" w:cs="Arial" w:eastAsia="Arial" w:hAnsi="Arial"/>
          <w:color w:val="1F2937"/>
          <w:sz w:val="22"/>
          <w:szCs w:val="22"/>
        </w:rPr>
        <w:t xml:space="preserve">Savings Goal tracker with animated SVG progress ring (Framer Motion)</w:t>
      </w:r>
    </w:p>
    <w:p>
      <w:pPr>
        <w:pStyle w:val="ListParagraph"/>
        <w:numPr>
          <w:ilvl w:val="0"/>
          <w:numId w:val="2"/>
        </w:numPr>
        <w:spacing w:after="40" w:before="40"/>
      </w:pPr>
      <w:r>
        <w:rPr>
          <w:rFonts w:ascii="Arial" w:cs="Arial" w:eastAsia="Arial" w:hAnsi="Arial"/>
          <w:color w:val="1F2937"/>
          <w:sz w:val="22"/>
          <w:szCs w:val="22"/>
        </w:rPr>
        <w:t xml:space="preserve">Projected completion date based on average monthly contribution rate</w:t>
      </w:r>
    </w:p>
    <w:p>
      <w:pPr>
        <w:pStyle w:val="ListParagraph"/>
        <w:numPr>
          <w:ilvl w:val="0"/>
          <w:numId w:val="2"/>
        </w:numPr>
        <w:spacing w:after="40" w:before="40"/>
      </w:pPr>
      <w:r>
        <w:rPr>
          <w:rFonts w:ascii="Arial" w:cs="Arial" w:eastAsia="Arial" w:hAnsi="Arial"/>
          <w:color w:val="1F2937"/>
          <w:sz w:val="22"/>
          <w:szCs w:val="22"/>
        </w:rPr>
        <w:t xml:space="preserve">Spending Alerts — threshold breach and category spike notifications with unread badge</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6.3 Analytics &amp; Dashboard</w:t>
      </w:r>
    </w:p>
    <w:p>
      <w:pPr>
        <w:pStyle w:val="ListParagraph"/>
        <w:numPr>
          <w:ilvl w:val="0"/>
          <w:numId w:val="2"/>
        </w:numPr>
        <w:spacing w:after="40" w:before="40"/>
      </w:pPr>
      <w:r>
        <w:rPr>
          <w:rFonts w:ascii="Arial" w:cs="Arial" w:eastAsia="Arial" w:hAnsi="Arial"/>
          <w:color w:val="1F2937"/>
          <w:sz w:val="22"/>
          <w:szCs w:val="22"/>
        </w:rPr>
        <w:t xml:space="preserve">Dashboard with 6 widgets: spend summary, pie/treemap chart, trend line, budget vs actual, recent entries, AI insights</w:t>
      </w:r>
    </w:p>
    <w:p>
      <w:pPr>
        <w:pStyle w:val="ListParagraph"/>
        <w:numPr>
          <w:ilvl w:val="0"/>
          <w:numId w:val="2"/>
        </w:numPr>
        <w:spacing w:after="40" w:before="40"/>
      </w:pPr>
      <w:r>
        <w:rPr>
          <w:rFonts w:ascii="Arial" w:cs="Arial" w:eastAsia="Arial" w:hAnsi="Arial"/>
          <w:color w:val="1F2937"/>
          <w:sz w:val="22"/>
          <w:szCs w:val="22"/>
        </w:rPr>
        <w:t xml:space="preserve">Year-over-Year comparison chart (this year vs last year, Jan–Dec)</w:t>
      </w:r>
    </w:p>
    <w:p>
      <w:pPr>
        <w:pStyle w:val="ListParagraph"/>
        <w:numPr>
          <w:ilvl w:val="0"/>
          <w:numId w:val="2"/>
        </w:numPr>
        <w:spacing w:after="40" w:before="40"/>
      </w:pPr>
      <w:r>
        <w:rPr>
          <w:rFonts w:ascii="Arial" w:cs="Arial" w:eastAsia="Arial" w:hAnsi="Arial"/>
          <w:color w:val="1F2937"/>
          <w:sz w:val="22"/>
          <w:szCs w:val="22"/>
        </w:rPr>
        <w:t xml:space="preserve">Monthly spend prediction — linear extrapolation using daily burn rate</w:t>
      </w:r>
    </w:p>
    <w:p>
      <w:pPr>
        <w:pStyle w:val="ListParagraph"/>
        <w:numPr>
          <w:ilvl w:val="0"/>
          <w:numId w:val="2"/>
        </w:numPr>
        <w:spacing w:after="40" w:before="40"/>
      </w:pPr>
      <w:r>
        <w:rPr>
          <w:rFonts w:ascii="Arial" w:cs="Arial" w:eastAsia="Arial" w:hAnsi="Arial"/>
          <w:color w:val="1F2937"/>
          <w:sz w:val="22"/>
          <w:szCs w:val="22"/>
        </w:rPr>
        <w:t xml:space="preserve">10 rule-based AI Insights surfacing patterns automatically (no external API)</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6.4 AI Chat Interface</w:t>
      </w:r>
    </w:p>
    <w:p>
      <w:pPr>
        <w:pStyle w:val="ListParagraph"/>
        <w:numPr>
          <w:ilvl w:val="0"/>
          <w:numId w:val="2"/>
        </w:numPr>
        <w:spacing w:after="40" w:before="40"/>
      </w:pPr>
      <w:r>
        <w:rPr>
          <w:rFonts w:ascii="Arial" w:cs="Arial" w:eastAsia="Arial" w:hAnsi="Arial"/>
          <w:color w:val="1F2937"/>
          <w:sz w:val="22"/>
          <w:szCs w:val="22"/>
        </w:rPr>
        <w:t xml:space="preserve">Natural-language chat with personal financial data — fully offline, zero external API</w:t>
      </w:r>
    </w:p>
    <w:p>
      <w:pPr>
        <w:pStyle w:val="ListParagraph"/>
        <w:numPr>
          <w:ilvl w:val="0"/>
          <w:numId w:val="2"/>
        </w:numPr>
        <w:spacing w:after="40" w:before="40"/>
      </w:pPr>
      <w:r>
        <w:rPr>
          <w:rFonts w:ascii="Arial" w:cs="Arial" w:eastAsia="Arial" w:hAnsi="Arial"/>
          <w:color w:val="1F2937"/>
          <w:sz w:val="22"/>
          <w:szCs w:val="22"/>
        </w:rPr>
        <w:t xml:space="preserve">Supports queries: total spend, category breakdown, income vs expenses, savings rate, 6-month trend, budget status, top expenses</w:t>
      </w:r>
    </w:p>
    <w:p>
      <w:pPr>
        <w:pStyle w:val="ListParagraph"/>
        <w:numPr>
          <w:ilvl w:val="0"/>
          <w:numId w:val="2"/>
        </w:numPr>
        <w:spacing w:after="40" w:before="40"/>
      </w:pPr>
      <w:r>
        <w:rPr>
          <w:rFonts w:ascii="Arial" w:cs="Arial" w:eastAsia="Arial" w:hAnsi="Arial"/>
          <w:color w:val="1F2937"/>
          <w:sz w:val="22"/>
          <w:szCs w:val="22"/>
        </w:rPr>
        <w:t xml:space="preserve">Inline Recharts (pie / bar / line) rendered inside chat message bubbles</w:t>
      </w:r>
    </w:p>
    <w:p>
      <w:pPr>
        <w:pStyle w:val="ListParagraph"/>
        <w:numPr>
          <w:ilvl w:val="0"/>
          <w:numId w:val="2"/>
        </w:numPr>
        <w:spacing w:after="40" w:before="40"/>
      </w:pPr>
      <w:r>
        <w:rPr>
          <w:rFonts w:ascii="Arial" w:cs="Arial" w:eastAsia="Arial" w:hAnsi="Arial"/>
          <w:color w:val="1F2937"/>
          <w:sz w:val="22"/>
          <w:szCs w:val="22"/>
        </w:rPr>
        <w:t xml:space="preserve">5 quick-start chips per session + contextual follow-up suggestion chips per reply</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6.5 Import &amp; Rules Engine</w:t>
      </w:r>
    </w:p>
    <w:p>
      <w:pPr>
        <w:pStyle w:val="ListParagraph"/>
        <w:numPr>
          <w:ilvl w:val="0"/>
          <w:numId w:val="2"/>
        </w:numPr>
        <w:spacing w:after="40" w:before="40"/>
      </w:pPr>
      <w:r>
        <w:rPr>
          <w:rFonts w:ascii="Arial" w:cs="Arial" w:eastAsia="Arial" w:hAnsi="Arial"/>
          <w:color w:val="1F2937"/>
          <w:sz w:val="22"/>
          <w:szCs w:val="22"/>
        </w:rPr>
        <w:t xml:space="preserve">Drag-and-drop import: Canara Bank PDF + generic CSV, up to 20 MB</w:t>
      </w:r>
    </w:p>
    <w:p>
      <w:pPr>
        <w:pStyle w:val="ListParagraph"/>
        <w:numPr>
          <w:ilvl w:val="0"/>
          <w:numId w:val="2"/>
        </w:numPr>
        <w:spacing w:after="40" w:before="40"/>
      </w:pPr>
      <w:r>
        <w:rPr>
          <w:rFonts w:ascii="Arial" w:cs="Arial" w:eastAsia="Arial" w:hAnsi="Arial"/>
          <w:color w:val="1F2937"/>
          <w:sz w:val="22"/>
          <w:szCs w:val="22"/>
        </w:rPr>
        <w:t xml:space="preserve">2-pass auto-categoriser: (1) Import Rules engine, (2) income source keywords, (3) built-in keywords, (4) flagged</w:t>
      </w:r>
    </w:p>
    <w:p>
      <w:pPr>
        <w:pStyle w:val="ListParagraph"/>
        <w:numPr>
          <w:ilvl w:val="0"/>
          <w:numId w:val="2"/>
        </w:numPr>
        <w:spacing w:after="40" w:before="40"/>
      </w:pPr>
      <w:r>
        <w:rPr>
          <w:rFonts w:ascii="Arial" w:cs="Arial" w:eastAsia="Arial" w:hAnsi="Arial"/>
          <w:color w:val="1F2937"/>
          <w:sz w:val="22"/>
          <w:szCs w:val="22"/>
        </w:rPr>
        <w:t xml:space="preserve">Import Rules engine — define IF/THEN rules with AND/OR conditions, retroactive apply</w:t>
      </w:r>
    </w:p>
    <w:p>
      <w:pPr>
        <w:pStyle w:val="ListParagraph"/>
        <w:numPr>
          <w:ilvl w:val="0"/>
          <w:numId w:val="2"/>
        </w:numPr>
        <w:spacing w:after="40" w:before="40"/>
      </w:pPr>
      <w:r>
        <w:rPr>
          <w:rFonts w:ascii="Arial" w:cs="Arial" w:eastAsia="Arial" w:hAnsi="Arial"/>
          <w:color w:val="1F2937"/>
          <w:sz w:val="22"/>
          <w:szCs w:val="22"/>
        </w:rPr>
        <w:t xml:space="preserve">Income Sources — define recurring senders matched by keyword during import</w:t>
      </w:r>
    </w:p>
    <w:p>
      <w:pPr>
        <w:pStyle w:val="ListParagraph"/>
        <w:numPr>
          <w:ilvl w:val="0"/>
          <w:numId w:val="2"/>
        </w:numPr>
        <w:spacing w:after="40" w:before="40"/>
      </w:pPr>
      <w:r>
        <w:rPr>
          <w:rFonts w:ascii="Arial" w:cs="Arial" w:eastAsia="Arial" w:hAnsi="Arial"/>
          <w:color w:val="1F2937"/>
          <w:sz w:val="22"/>
          <w:szCs w:val="22"/>
        </w:rPr>
        <w:t xml:space="preserve">Duplicate detection and warning flags for large unclassified deposits</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6.6 Recurring Expenses</w:t>
      </w:r>
    </w:p>
    <w:p>
      <w:pPr>
        <w:pStyle w:val="ListParagraph"/>
        <w:numPr>
          <w:ilvl w:val="0"/>
          <w:numId w:val="2"/>
        </w:numPr>
        <w:spacing w:after="40" w:before="40"/>
      </w:pPr>
      <w:r>
        <w:rPr>
          <w:rFonts w:ascii="Arial" w:cs="Arial" w:eastAsia="Arial" w:hAnsi="Arial"/>
          <w:color w:val="1F2937"/>
          <w:sz w:val="22"/>
          <w:szCs w:val="22"/>
        </w:rPr>
        <w:t xml:space="preserve">Define recurring expense templates with daily / weekly / monthly frequency</w:t>
      </w:r>
    </w:p>
    <w:p>
      <w:pPr>
        <w:pStyle w:val="ListParagraph"/>
        <w:numPr>
          <w:ilvl w:val="0"/>
          <w:numId w:val="2"/>
        </w:numPr>
        <w:spacing w:after="40" w:before="40"/>
      </w:pPr>
      <w:r>
        <w:rPr>
          <w:rFonts w:ascii="Arial" w:cs="Arial" w:eastAsia="Arial" w:hAnsi="Arial"/>
          <w:color w:val="1F2937"/>
          <w:sz w:val="22"/>
          <w:szCs w:val="22"/>
        </w:rPr>
        <w:t xml:space="preserve">One-click "Generate All Due" materialises all overdue recurring entries in bulk</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6.7 Themes &amp; Design</w:t>
      </w:r>
    </w:p>
    <w:p>
      <w:pPr>
        <w:pStyle w:val="ListParagraph"/>
        <w:numPr>
          <w:ilvl w:val="0"/>
          <w:numId w:val="2"/>
        </w:numPr>
        <w:spacing w:after="40" w:before="40"/>
      </w:pPr>
      <w:r>
        <w:rPr>
          <w:rFonts w:ascii="Arial" w:cs="Arial" w:eastAsia="Arial" w:hAnsi="Arial"/>
          <w:color w:val="1F2937"/>
          <w:sz w:val="22"/>
          <w:szCs w:val="22"/>
        </w:rPr>
        <w:t xml:space="preserve">Three theme modes: ☀️ Light → 🌙 Dark → 🌌 Galaxy 3D (persisted in localStorage)</w:t>
      </w:r>
    </w:p>
    <w:p>
      <w:pPr>
        <w:pStyle w:val="ListParagraph"/>
        <w:numPr>
          <w:ilvl w:val="0"/>
          <w:numId w:val="2"/>
        </w:numPr>
        <w:spacing w:after="40" w:before="40"/>
      </w:pPr>
      <w:r>
        <w:rPr>
          <w:rFonts w:ascii="Arial" w:cs="Arial" w:eastAsia="Arial" w:hAnsi="Arial"/>
          <w:color w:val="1F2937"/>
          <w:sz w:val="22"/>
          <w:szCs w:val="22"/>
        </w:rPr>
        <w:t xml:space="preserve">Galaxy theme: deep-space glass-morphism with animated radial-gradient background orbs</w:t>
      </w:r>
    </w:p>
    <w:p>
      <w:pPr>
        <w:pStyle w:val="ListParagraph"/>
        <w:numPr>
          <w:ilvl w:val="0"/>
          <w:numId w:val="2"/>
        </w:numPr>
        <w:spacing w:after="40" w:before="40"/>
      </w:pPr>
      <w:r>
        <w:rPr>
          <w:rFonts w:ascii="Arial" w:cs="Arial" w:eastAsia="Arial" w:hAnsi="Arial"/>
          <w:color w:val="1F2937"/>
          <w:sz w:val="22"/>
          <w:szCs w:val="22"/>
        </w:rPr>
        <w:t xml:space="preserve">Minimal 3D glass-morphism splash screen with rotating financial motivational quotes</w:t>
      </w:r>
    </w:p>
    <w:p>
      <w:pPr>
        <w:pStyle w:val="ListParagraph"/>
        <w:numPr>
          <w:ilvl w:val="0"/>
          <w:numId w:val="2"/>
        </w:numPr>
        <w:spacing w:after="40" w:before="40"/>
      </w:pPr>
      <w:r>
        <w:rPr>
          <w:rFonts w:ascii="Arial" w:cs="Arial" w:eastAsia="Arial" w:hAnsi="Arial"/>
          <w:color w:val="1F2937"/>
          <w:sz w:val="22"/>
          <w:szCs w:val="22"/>
        </w:rPr>
        <w:t xml:space="preserve">Mobile-responsive: slide-in drawer, bottom-sheet modals, iOS safe-area insets</w:t>
      </w:r>
    </w:p>
    <w:p>
      <w:pPr>
        <w:pStyle w:val="ListParagraph"/>
        <w:numPr>
          <w:ilvl w:val="0"/>
          <w:numId w:val="2"/>
        </w:numPr>
        <w:spacing w:after="40" w:before="40"/>
      </w:pPr>
      <w:r>
        <w:rPr>
          <w:rFonts w:ascii="Arial" w:cs="Arial" w:eastAsia="Arial" w:hAnsi="Arial"/>
          <w:color w:val="1F2937"/>
          <w:sz w:val="22"/>
          <w:szCs w:val="22"/>
        </w:rPr>
        <w:t xml:space="preserve">PWA installable — add to home screen, works offline via Service Worker</w:t>
      </w:r>
    </w:p>
    <w:p>
      <w:pPr>
        <w:pStyle w:val="ListParagraph"/>
        <w:numPr>
          <w:ilvl w:val="0"/>
          <w:numId w:val="2"/>
        </w:numPr>
        <w:spacing w:after="40" w:before="40"/>
      </w:pPr>
      <w:r>
        <w:rPr>
          <w:rFonts w:ascii="Arial" w:cs="Arial" w:eastAsia="Arial" w:hAnsi="Arial"/>
          <w:color w:val="1F2937"/>
          <w:sz w:val="22"/>
          <w:szCs w:val="22"/>
        </w:rPr>
        <w:t xml:space="preserve">Collapsible sidebar state persisted in localStorage</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6.8 Settings Hub (v2.3.0)</w:t>
      </w:r>
    </w:p>
    <w:p>
      <w:pPr>
        <w:pStyle w:val="ListParagraph"/>
        <w:numPr>
          <w:ilvl w:val="0"/>
          <w:numId w:val="2"/>
        </w:numPr>
        <w:spacing w:after="40" w:before="40"/>
      </w:pPr>
      <w:r>
        <w:rPr>
          <w:rFonts w:ascii="Arial" w:cs="Arial" w:eastAsia="Arial" w:hAnsi="Arial"/>
          <w:color w:val="1F2937"/>
          <w:sz w:val="22"/>
          <w:szCs w:val="22"/>
        </w:rPr>
        <w:t xml:space="preserve">Single ⚙️ Settings sidebar entry replacing four separate navigation items</w:t>
      </w:r>
    </w:p>
    <w:p>
      <w:pPr>
        <w:pStyle w:val="ListParagraph"/>
        <w:numPr>
          <w:ilvl w:val="0"/>
          <w:numId w:val="2"/>
        </w:numPr>
        <w:spacing w:after="40" w:before="40"/>
      </w:pPr>
      <w:r>
        <w:rPr>
          <w:rFonts w:ascii="Arial" w:cs="Arial" w:eastAsia="Arial" w:hAnsi="Arial"/>
          <w:color w:val="1F2937"/>
          <w:sz w:val="22"/>
          <w:szCs w:val="22"/>
        </w:rPr>
        <w:t xml:space="preserve">URL-driven tabs: ?tab=categories | import | import-rules | whats-new</w:t>
      </w:r>
    </w:p>
    <w:p>
      <w:pPr>
        <w:pStyle w:val="ListParagraph"/>
        <w:numPr>
          <w:ilvl w:val="0"/>
          <w:numId w:val="2"/>
        </w:numPr>
        <w:spacing w:after="40" w:before="40"/>
      </w:pPr>
      <w:r>
        <w:rPr>
          <w:rFonts w:ascii="Arial" w:cs="Arial" w:eastAsia="Arial" w:hAnsi="Arial"/>
          <w:color w:val="1F2937"/>
          <w:sz w:val="22"/>
          <w:szCs w:val="22"/>
        </w:rPr>
        <w:t xml:space="preserve">Shareable URLs and full browser back-button support for each tab</w:t>
      </w:r>
    </w:p>
    <w:p>
      <w:pPr>
        <w:pStyle w:val="Heading1"/>
        <w:pageBreakBefore/>
        <w:spacing w:after="240" w:before="0"/>
      </w:pPr>
      <w:r>
        <w:rPr>
          <w:rFonts w:ascii="Arial" w:cs="Arial" w:eastAsia="Arial" w:hAnsi="Arial"/>
          <w:b/>
          <w:bCs/>
          <w:color w:val="1E2B4A"/>
          <w:sz w:val="36"/>
          <w:szCs w:val="36"/>
        </w:rPr>
        <w:t xml:space="preserve">7. API Overview</w:t>
      </w:r>
    </w:p>
    <w:p>
      <w:pPr>
        <w:spacing w:after="200" w:before="0"/>
        <w:jc w:val="left"/>
      </w:pPr>
      <w:r>
        <w:rPr>
          <w:rFonts w:ascii="Arial" w:cs="Arial" w:eastAsia="Arial" w:hAnsi="Arial"/>
          <w:b w:val="false"/>
          <w:bCs w:val="false"/>
          <w:i w:val="false"/>
          <w:iCs w:val="false"/>
          <w:color w:val="1F2937"/>
          <w:sz w:val="22"/>
          <w:szCs w:val="22"/>
        </w:rPr>
        <w:t xml:space="preserve">The FastAPI backend exposes a RESTful API at base path /api/v1/ with 11 router groups. Interactive documentation is available at /api/docs (Swagger UI) and /api/redoc (ReDoc).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c>
          <w:tcPr>
            <w:tcW w:type="dxa" w:w="2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Router Group</w:t>
            </w:r>
          </w:p>
        </w:tc>
        <w:tc>
          <w:tcPr>
            <w:tcW w:type="dxa" w:w="2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Base Path</w:t>
            </w:r>
          </w:p>
        </w:tc>
        <w:tc>
          <w:tcPr>
            <w:tcW w:type="dxa" w:w="4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Endpoints</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Expenses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/api/v1/expenses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(cursor paginated), POST, PUT, DELETE, bulk-delete, CSV export</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Categories</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/api/v1/categories</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list, POST, PUT, DELETE with cascade protection</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/api/v1/budgets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with progress %, POST, PUT, DELETE; bulk-delete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Reports</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/api/v1/reports</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Summary, category breakdown, trend, YoY comparison, spend prediction</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AI Insights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/api/v1/insights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insights list (10 rule patterns), GET chat response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Chat</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/api/v1/chat</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POST message → structured reply with optional chart data</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Recurring</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/api/v1/recurring</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CRUD for templates; POST /generate-due to materialise overdue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Alerts</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/api/v1/alerts</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list, PATCH mark-read, DELETE; auto-generated on budget breach</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/api/v1/goals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CRUD, POST contribution, GET with progress %, projected date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Import</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/api/v1/import</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POST /upload (PDF/CSV), GET /preview, POST /confirm</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Import Rules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/api/v1/import-rules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CRUD for IF/THEN rules; POST /apply-retroactive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40"/>
              <w:bottom w:type="dxa" w:w="100"/>
              <w:right w:type="dxa" w:w="240"/>
            </w:tcMar>
          </w:tcPr>
          <w:p>
            <w:pPr>
              <w:spacing w:after="40"/>
            </w:pPr>
            <w:r>
              <w:rPr>
                <w:rFonts w:ascii="Arial" w:cs="Arial" w:eastAsia="Arial" w:hAnsi="Arial"/>
                <w:b/>
                <w:bCs/>
                <w:color w:val="1D4ED8"/>
                <w:sz w:val="20"/>
                <w:szCs w:val="20"/>
              </w:rPr>
              <w:t xml:space="preserve">API Documentation</w:t>
            </w:r>
          </w:p>
          <w:p>
            <w:pPr>
              <w:spacing w:after="0"/>
            </w:pPr>
            <w:r>
              <w:rPr>
                <w:rFonts w:ascii="Arial" w:cs="Arial" w:eastAsia="Arial" w:hAnsi="Arial"/>
                <w:color w:val="1D4ED8"/>
                <w:sz w:val="20"/>
                <w:szCs w:val="20"/>
              </w:rPr>
              <w:t xml:space="preserve">Full API Reference with request/response schemas, query parameter tables, and cURL examples is available in docs/API_Reference.md and docs/API_Reference.docx in the repository.</w:t>
            </w:r>
          </w:p>
        </w:tc>
      </w:tr>
    </w:tbl>
    <w:p>
      <w:pPr>
        <w:pStyle w:val="Heading1"/>
        <w:pageBreakBefore/>
        <w:spacing w:after="240" w:before="0"/>
      </w:pPr>
      <w:r>
        <w:rPr>
          <w:rFonts w:ascii="Arial" w:cs="Arial" w:eastAsia="Arial" w:hAnsi="Arial"/>
          <w:b/>
          <w:bCs/>
          <w:color w:val="1E2B4A"/>
          <w:sz w:val="36"/>
          <w:szCs w:val="36"/>
        </w:rPr>
        <w:t xml:space="preserve">8. AI &amp; Intelligence Features</w:t>
      </w:r>
    </w:p>
    <w:p>
      <w:pPr>
        <w:pStyle w:val="Heading2"/>
        <w:spacing w:after="160" w:before="320"/>
      </w:pPr>
      <w:r>
        <w:rPr>
          <w:rFonts w:ascii="Arial" w:cs="Arial" w:eastAsia="Arial" w:hAnsi="Arial"/>
          <w:b/>
          <w:bCs/>
          <w:color w:val="2E3A59"/>
          <w:sz w:val="28"/>
          <w:szCs w:val="28"/>
        </w:rPr>
        <w:t xml:space="preserve">8.1 Design Principle</w:t>
      </w:r>
    </w:p>
    <w:p>
      <w:pPr>
        <w:spacing w:after="160" w:before="0"/>
        <w:jc w:val="left"/>
      </w:pPr>
      <w:r>
        <w:rPr>
          <w:rFonts w:ascii="Arial" w:cs="Arial" w:eastAsia="Arial" w:hAnsi="Arial"/>
          <w:b w:val="false"/>
          <w:bCs w:val="false"/>
          <w:i w:val="false"/>
          <w:iCs w:val="false"/>
          <w:color w:val="1F2937"/>
          <w:sz w:val="22"/>
          <w:szCs w:val="22"/>
        </w:rPr>
        <w:t xml:space="preserve">All AI features in the Expense Tracker operate entirely offline with no external API dependency. This was a deliberate design choice to ensure the application works without internet access, has no per-request cost, and keeps all financial data private to the user.</w:t>
      </w:r>
    </w:p>
    <w:p>
      <w:pPr>
        <w:pStyle w:val="Heading2"/>
        <w:spacing w:after="160" w:before="320"/>
      </w:pPr>
      <w:r>
        <w:rPr>
          <w:rFonts w:ascii="Arial" w:cs="Arial" w:eastAsia="Arial" w:hAnsi="Arial"/>
          <w:b/>
          <w:bCs/>
          <w:color w:val="2E3A59"/>
          <w:sz w:val="28"/>
          <w:szCs w:val="28"/>
        </w:rPr>
        <w:t xml:space="preserve">8.2 Smart Insights Engine</w:t>
      </w:r>
    </w:p>
    <w:p>
      <w:pPr>
        <w:spacing w:after="120" w:before="0"/>
        <w:jc w:val="left"/>
      </w:pPr>
      <w:r>
        <w:rPr>
          <w:rFonts w:ascii="Arial" w:cs="Arial" w:eastAsia="Arial" w:hAnsi="Arial"/>
          <w:b w:val="false"/>
          <w:bCs w:val="false"/>
          <w:i w:val="false"/>
          <w:iCs w:val="false"/>
          <w:color w:val="1F2937"/>
          <w:sz w:val="22"/>
          <w:szCs w:val="22"/>
        </w:rPr>
        <w:t xml:space="preserve">The insights service evaluates 10 rule-based patterns against the user's transaction data on every dashboard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3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Insight Rule</w:t>
            </w:r>
          </w:p>
        </w:tc>
        <w:tc>
          <w:tcPr>
            <w:tcW w:type="dxa" w:w="56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Trigger Condition</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 Warning</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category exceeds 80% of its monthly budget limit</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Top Spend Category</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Identifies the single highest-spending category this month</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Savings Rate</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Income vs total spend ratio; flags if savings rate &lt; 20%</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Recurring Overdue</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recurring expense template is past its next_date</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Unusual Spike</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category this month is &gt;50% higher than previous month</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6</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No Income Recorded</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Current month has zero income entries</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7</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Daily Burn Rate</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Average daily spend; projects if on track for month budget</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8</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Large Transaction</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single expense exceeds 30% of monthly budget</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9</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 Progress Slow</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 projected to miss deadline by &gt;30 days</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10</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Month Over Month</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Total spend this month vs last month with % change</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8.3 NLP Chat Interface</w:t>
      </w:r>
    </w:p>
    <w:p>
      <w:pPr>
        <w:spacing w:after="160" w:before="0"/>
        <w:jc w:val="left"/>
      </w:pPr>
      <w:r>
        <w:rPr>
          <w:rFonts w:ascii="Arial" w:cs="Arial" w:eastAsia="Arial" w:hAnsi="Arial"/>
          <w:b w:val="false"/>
          <w:bCs w:val="false"/>
          <w:i w:val="false"/>
          <w:iCs w:val="false"/>
          <w:color w:val="1F2937"/>
          <w:sz w:val="22"/>
          <w:szCs w:val="22"/>
        </w:rPr>
        <w:t xml:space="preserve">The chat service matches user messages against a keyword-intent mapping to identify the financial query type, then queries the database and constructs a structured response containing text, a data payload, and an optional chart type hint.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Intent</w:t>
            </w:r>
          </w:p>
        </w:tc>
        <w:tc>
          <w:tcPr>
            <w:tcW w:type="dxa" w:w="3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Example Query</w:t>
            </w:r>
          </w:p>
        </w:tc>
        <w:tc>
          <w:tcPr>
            <w:tcW w:type="dxa" w:w="3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Response Type</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Total spend</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"how much did I spend this month?"</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summary + bar chart</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Category breakdown</w:t>
            </w:r>
          </w:p>
        </w:tc>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"break down my expenses"</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list + pie chart</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Income vs expenses</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"show income vs expenses"</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comparison + bar chart</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Savings rate</w:t>
            </w:r>
          </w:p>
        </w:tc>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"what's my savings rate?"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 + recommendation</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6-month trend</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"show my spending trend"</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summary + line chart</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 status</w:t>
            </w:r>
          </w:p>
        </w:tc>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"am I over budget?"</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 category budget bars</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Top expenses</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"what are my biggest expenses?"</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ranked list</w:t>
            </w:r>
          </w:p>
        </w:tc>
      </w:tr>
    </w:tbl>
    <w:p>
      <w:pPr>
        <w:pStyle w:val="Heading1"/>
        <w:pageBreakBefore/>
        <w:spacing w:after="240" w:before="0"/>
      </w:pPr>
      <w:r>
        <w:rPr>
          <w:rFonts w:ascii="Arial" w:cs="Arial" w:eastAsia="Arial" w:hAnsi="Arial"/>
          <w:b/>
          <w:bCs/>
          <w:color w:val="1E2B4A"/>
          <w:sz w:val="36"/>
          <w:szCs w:val="36"/>
        </w:rPr>
        <w:t xml:space="preserve">9. Deployment Strategy</w:t>
      </w:r>
    </w:p>
    <w:p>
      <w:pPr>
        <w:pStyle w:val="Heading2"/>
        <w:spacing w:after="160" w:before="320"/>
      </w:pPr>
      <w:r>
        <w:rPr>
          <w:rFonts w:ascii="Arial" w:cs="Arial" w:eastAsia="Arial" w:hAnsi="Arial"/>
          <w:b/>
          <w:bCs/>
          <w:color w:val="2E3A59"/>
          <w:sz w:val="28"/>
          <w:szCs w:val="28"/>
        </w:rPr>
        <w:t xml:space="preserve">9.1 Strategy A — Docker Compose (Recommended)</w:t>
      </w:r>
    </w:p>
    <w:p>
      <w:pPr>
        <w:spacing w:after="160" w:before="0"/>
        <w:jc w:val="left"/>
      </w:pPr>
      <w:r>
        <w:rPr>
          <w:rFonts w:ascii="Arial" w:cs="Arial" w:eastAsia="Arial" w:hAnsi="Arial"/>
          <w:b w:val="false"/>
          <w:bCs w:val="false"/>
          <w:i w:val="false"/>
          <w:iCs w:val="false"/>
          <w:color w:val="1F2937"/>
          <w:sz w:val="22"/>
          <w:szCs w:val="22"/>
        </w:rPr>
        <w:t xml:space="preserve">The primary deployment method runs all three tiers inside Docker containers using Docker Compose 3.9. A single docker compose up --build command starts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Service</w:t>
            </w:r>
          </w:p>
        </w:tc>
        <w:tc>
          <w:tcPr>
            <w:tcW w:type="dxa" w:w="2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Image</w:t>
            </w:r>
          </w:p>
        </w:tc>
        <w:tc>
          <w:tcPr>
            <w:tcW w:type="dxa" w:w="2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Port Mapping</w:t>
            </w:r>
          </w:p>
        </w:tc>
        <w:tc>
          <w:tcPr>
            <w:tcW w:type="dxa" w:w="28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Config</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db</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postgres:15-alpine</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2E3A59"/>
                <w:sz w:val="18"/>
                <w:szCs w:val="18"/>
              </w:rPr>
              <w:t xml:space="preserve">5432:5432</w:t>
            </w:r>
          </w:p>
        </w:tc>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Named volume; healthcheck; restart: unless-stopped</w:t>
            </w:r>
          </w:p>
        </w:tc>
      </w:tr>
      <w:tr>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backend</w:t>
            </w:r>
          </w:p>
        </w:tc>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python:3.11-slim</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2E3A59"/>
                <w:sz w:val="18"/>
                <w:szCs w:val="18"/>
              </w:rPr>
              <w:t xml:space="preserve">8000:8000</w:t>
            </w:r>
          </w:p>
        </w:tc>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Depends on db; uvicorn --reload; env from .env</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frontend</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node:18-alpine</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2E3A59"/>
                <w:sz w:val="18"/>
                <w:szCs w:val="18"/>
              </w:rPr>
              <w:t xml:space="preserve">5173:5173</w:t>
            </w:r>
          </w:p>
        </w:tc>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Anonymous node_modules volume; --host 0.0.0.0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40"/>
              <w:bottom w:type="dxa" w:w="100"/>
              <w:right w:type="dxa" w:w="240"/>
            </w:tcMar>
          </w:tcPr>
          <w:p>
            <w:pPr>
              <w:spacing w:after="40"/>
            </w:pPr>
            <w:r>
              <w:rPr>
                <w:rFonts w:ascii="Arial" w:cs="Arial" w:eastAsia="Arial" w:hAnsi="Arial"/>
                <w:b/>
                <w:bCs/>
                <w:color w:val="B45309"/>
                <w:sz w:val="20"/>
                <w:szCs w:val="20"/>
              </w:rPr>
              <w:t xml:space="preserve">Windows Note</w:t>
            </w:r>
          </w:p>
          <w:p>
            <w:pPr>
              <w:spacing w:after="0"/>
            </w:pPr>
            <w:r>
              <w:rPr>
                <w:rFonts w:ascii="Arial" w:cs="Arial" w:eastAsia="Arial" w:hAnsi="Arial"/>
                <w:color w:val="B45309"/>
                <w:sz w:val="20"/>
                <w:szCs w:val="20"/>
              </w:rPr>
              <w:t xml:space="preserve">Docker Desktop on Windows requires WSL 2 backend. The .gitattributes file enforces eol=lf to prevent \r: command not found errors in containers. An anonymous node_modules volume prevents the Windows host mount from overwriting the container node_modules.</w:t>
            </w:r>
          </w:p>
        </w:tc>
      </w:tr>
    </w:tbl>
    <w:p>
      <w:pPr>
        <w:spacing w:after="160" w:before="0"/>
      </w:pPr>
      <w:r>
        <w:t xml:space="preserve"/>
      </w:r>
    </w:p>
    <w:p>
      <w:pPr>
        <w:pStyle w:val="Heading2"/>
        <w:spacing w:after="160" w:before="320"/>
      </w:pPr>
      <w:r>
        <w:rPr>
          <w:rFonts w:ascii="Arial" w:cs="Arial" w:eastAsia="Arial" w:hAnsi="Arial"/>
          <w:b/>
          <w:bCs/>
          <w:color w:val="2E3A59"/>
          <w:sz w:val="28"/>
          <w:szCs w:val="28"/>
        </w:rPr>
        <w:t xml:space="preserve">9.2 Strategy B — Local Development</w:t>
      </w:r>
    </w:p>
    <w:p>
      <w:pPr>
        <w:spacing w:after="120" w:before="0"/>
        <w:jc w:val="left"/>
      </w:pPr>
      <w:r>
        <w:rPr>
          <w:rFonts w:ascii="Arial" w:cs="Arial" w:eastAsia="Arial" w:hAnsi="Arial"/>
          <w:b w:val="false"/>
          <w:bCs w:val="false"/>
          <w:i w:val="false"/>
          <w:iCs w:val="false"/>
          <w:color w:val="1F2937"/>
          <w:sz w:val="22"/>
          <w:szCs w:val="22"/>
        </w:rPr>
        <w:t xml:space="preserve">For development without Docker, each service runs natively:</w:t>
      </w:r>
    </w:p>
    <w:p>
      <w:pPr>
        <w:pStyle w:val="ListParagraph"/>
        <w:numPr>
          <w:ilvl w:val="0"/>
          <w:numId w:val="2"/>
        </w:numPr>
        <w:spacing w:after="40" w:before="40"/>
      </w:pPr>
      <w:r>
        <w:rPr>
          <w:rFonts w:ascii="Arial" w:cs="Arial" w:eastAsia="Arial" w:hAnsi="Arial"/>
          <w:color w:val="1F2937"/>
          <w:sz w:val="22"/>
          <w:szCs w:val="22"/>
        </w:rPr>
        <w:t xml:space="preserve">Database: PostgreSQL 15 installed locally on port 5432</w:t>
      </w:r>
    </w:p>
    <w:p>
      <w:pPr>
        <w:pStyle w:val="ListParagraph"/>
        <w:numPr>
          <w:ilvl w:val="0"/>
          <w:numId w:val="2"/>
        </w:numPr>
        <w:spacing w:after="40" w:before="40"/>
      </w:pPr>
      <w:r>
        <w:rPr>
          <w:rFonts w:ascii="Arial" w:cs="Arial" w:eastAsia="Arial" w:hAnsi="Arial"/>
          <w:color w:val="1F2937"/>
          <w:sz w:val="22"/>
          <w:szCs w:val="22"/>
        </w:rPr>
        <w:t xml:space="preserve">Backend: python -m uvicorn app.main:app --reload (from /backend, port 8000)</w:t>
      </w:r>
    </w:p>
    <w:p>
      <w:pPr>
        <w:pStyle w:val="ListParagraph"/>
        <w:numPr>
          <w:ilvl w:val="0"/>
          <w:numId w:val="2"/>
        </w:numPr>
        <w:spacing w:after="40" w:before="40"/>
      </w:pPr>
      <w:r>
        <w:rPr>
          <w:rFonts w:ascii="Arial" w:cs="Arial" w:eastAsia="Arial" w:hAnsi="Arial"/>
          <w:color w:val="1F2937"/>
          <w:sz w:val="22"/>
          <w:szCs w:val="22"/>
        </w:rPr>
        <w:t xml:space="preserve">Frontend: npm run dev (from /frontend, port 5173)</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9.3 Environment Configuration</w:t>
      </w:r>
    </w:p>
    <w:p>
      <w:pPr>
        <w:spacing w:after="120" w:before="0"/>
        <w:jc w:val="left"/>
      </w:pPr>
      <w:r>
        <w:rPr>
          <w:rFonts w:ascii="Arial" w:cs="Arial" w:eastAsia="Arial" w:hAnsi="Arial"/>
          <w:b w:val="false"/>
          <w:bCs w:val="false"/>
          <w:i w:val="false"/>
          <w:iCs w:val="false"/>
          <w:color w:val="1F2937"/>
          <w:sz w:val="22"/>
          <w:szCs w:val="22"/>
        </w:rPr>
        <w:t xml:space="preserve">A .env file at project root configures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Variable</w:t>
            </w:r>
          </w:p>
        </w:tc>
        <w:tc>
          <w:tcPr>
            <w:tcW w:type="dxa" w:w="6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Example Value</w:t>
            </w:r>
          </w:p>
        </w:tc>
      </w:tr>
      <w:tr>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DATABASE_URL</w:t>
            </w:r>
          </w:p>
        </w:tc>
        <w:tc>
          <w:tcPr>
            <w:tcW w:type="dxa" w:w="6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postgresql://postgres:postgres@db:5432/expense_tracker</w:t>
            </w:r>
          </w:p>
        </w:tc>
      </w:tr>
      <w:tr>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ALLOWED_ORIGINS</w:t>
            </w:r>
          </w:p>
        </w:tc>
        <w:tc>
          <w:tcPr>
            <w:tcW w:type="dxa" w:w="6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http://localhost:5173,http://localhost:3000</w:t>
            </w:r>
          </w:p>
        </w:tc>
      </w:tr>
    </w:tbl>
    <w:p>
      <w:pPr>
        <w:pStyle w:val="Heading1"/>
        <w:pageBreakBefore/>
        <w:spacing w:after="240" w:before="0"/>
      </w:pPr>
      <w:r>
        <w:rPr>
          <w:rFonts w:ascii="Arial" w:cs="Arial" w:eastAsia="Arial" w:hAnsi="Arial"/>
          <w:b/>
          <w:bCs/>
          <w:color w:val="1E2B4A"/>
          <w:sz w:val="36"/>
          <w:szCs w:val="36"/>
        </w:rPr>
        <w:t xml:space="preserve">10. Milestones &amp; Progress</w:t>
      </w:r>
    </w:p>
    <w:p>
      <w:pPr>
        <w:spacing w:after="160" w:before="0"/>
        <w:jc w:val="left"/>
      </w:pPr>
      <w:r>
        <w:rPr>
          <w:rFonts w:ascii="Arial" w:cs="Arial" w:eastAsia="Arial" w:hAnsi="Arial"/>
          <w:b w:val="false"/>
          <w:bCs w:val="false"/>
          <w:i w:val="false"/>
          <w:iCs w:val="false"/>
          <w:color w:val="1F2937"/>
          <w:sz w:val="22"/>
          <w:szCs w:val="22"/>
        </w:rPr>
        <w:t xml:space="preserve">The project was developed across 11 structured milestones. All milestones are complete as of v2.3.0.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160"/>
        <w:gridCol w:w="1600"/>
        <w:gridCol w:w="1600"/>
      </w:tblGrid>
      <w:tr>
        <w:tc>
          <w:tcPr>
            <w:tcW w:type="dxa" w:w="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3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Milestone</w:t>
            </w:r>
          </w:p>
        </w:tc>
        <w:tc>
          <w:tcPr>
            <w:tcW w:type="dxa" w:w="21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Version</w:t>
            </w:r>
          </w:p>
        </w:tc>
        <w:tc>
          <w:tcPr>
            <w:tcW w:type="dxa" w:w="1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1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Features</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Foundation — DB, API scaffold, React skeleton</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v1.0.0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Full CRUD — Expenses, Categories, Budgets</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v1.1.0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Dashboard analytics — charts, trend, summary</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v1.2.0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AI Insights + Chat interface</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v1.5.0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PDF/CSV Import + 2-pass categorisation engine</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v1.7.0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6</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Import Rules engine + Income Sources</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v1.8.0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7</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Recurring Expenses + Spending Alerts</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v1.9.0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8</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Goals + animated SVG progress ring</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v2.0.0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9</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Galaxy theme + PWA Service Worker</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v2.1.0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10</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Year-over-Year chart + Spend Prediction</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v2.2.0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11</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Settings Hub + URL-driven tabs (v2.3.0)</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v2.3.0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r>
    </w:tbl>
    <w:p>
      <w:pPr>
        <w:pStyle w:val="Heading1"/>
        <w:pageBreakBefore/>
        <w:spacing w:after="240" w:before="0"/>
      </w:pPr>
      <w:r>
        <w:rPr>
          <w:rFonts w:ascii="Arial" w:cs="Arial" w:eastAsia="Arial" w:hAnsi="Arial"/>
          <w:b/>
          <w:bCs/>
          <w:color w:val="1E2B4A"/>
          <w:sz w:val="36"/>
          <w:szCs w:val="36"/>
        </w:rPr>
        <w:t xml:space="preserve">11. Testing &amp; Quality</w:t>
      </w:r>
    </w:p>
    <w:p>
      <w:pPr>
        <w:pStyle w:val="Heading2"/>
        <w:spacing w:after="160" w:before="320"/>
      </w:pPr>
      <w:r>
        <w:rPr>
          <w:rFonts w:ascii="Arial" w:cs="Arial" w:eastAsia="Arial" w:hAnsi="Arial"/>
          <w:b/>
          <w:bCs/>
          <w:color w:val="2E3A59"/>
          <w:sz w:val="28"/>
          <w:szCs w:val="28"/>
        </w:rPr>
        <w:t xml:space="preserve">11.1 Test Coverage</w:t>
      </w:r>
    </w:p>
    <w:p>
      <w:pPr>
        <w:spacing w:after="160" w:before="0"/>
        <w:jc w:val="left"/>
      </w:pPr>
      <w:r>
        <w:rPr>
          <w:rFonts w:ascii="Arial" w:cs="Arial" w:eastAsia="Arial" w:hAnsi="Arial"/>
          <w:b w:val="false"/>
          <w:bCs w:val="false"/>
          <w:i w:val="false"/>
          <w:iCs w:val="false"/>
          <w:color w:val="1F2937"/>
          <w:sz w:val="22"/>
          <w:szCs w:val="22"/>
        </w:rPr>
        <w:t xml:space="preserve">The test suite covers all API endpoints using pytest and httpx with a dedicated in-memory test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Area</w:t>
            </w:r>
          </w:p>
        </w:tc>
        <w:tc>
          <w:tcPr>
            <w:tcW w:type="dxa" w:w="2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Framework</w:t>
            </w:r>
          </w:p>
        </w:tc>
        <w:tc>
          <w:tcPr>
            <w:tcW w:type="dxa" w:w="4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Coverage</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API endpoints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 + httpx</w:t>
            </w:r>
          </w:p>
        </w:tc>
        <w:tc>
          <w:tcPr>
            <w:tcW w:type="dxa" w:w="4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All CRUD operations across all 11 routers</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Input validation</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 + Pydantic</w:t>
            </w:r>
          </w:p>
        </w:tc>
        <w:tc>
          <w:tcPr>
            <w:tcW w:type="dxa" w:w="4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Edge cases: negative amounts, future dates, missing fields</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Import service</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w:t>
            </w:r>
          </w:p>
        </w:tc>
        <w:tc>
          <w:tcPr>
            <w:tcW w:type="dxa" w:w="4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CSV parsing, PDF extraction, duplicate detection</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Pagination</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w:t>
            </w:r>
          </w:p>
        </w:tc>
        <w:tc>
          <w:tcPr>
            <w:tcW w:type="dxa" w:w="4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Cursor encoding/decoding, boundary conditions</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Insight rules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w:t>
            </w:r>
          </w:p>
        </w:tc>
        <w:tc>
          <w:tcPr>
            <w:tcW w:type="dxa" w:w="4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All 10 insight patterns with crafted fixture data</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11.2 Code Quality</w:t>
      </w:r>
    </w:p>
    <w:p>
      <w:pPr>
        <w:pStyle w:val="ListParagraph"/>
        <w:numPr>
          <w:ilvl w:val="0"/>
          <w:numId w:val="2"/>
        </w:numPr>
        <w:spacing w:after="40" w:before="40"/>
      </w:pPr>
      <w:r>
        <w:rPr>
          <w:rFonts w:ascii="Arial" w:cs="Arial" w:eastAsia="Arial" w:hAnsi="Arial"/>
          <w:color w:val="1F2937"/>
          <w:sz w:val="22"/>
          <w:szCs w:val="22"/>
        </w:rPr>
        <w:t xml:space="preserve">Type-annotated Python code throughout the backend (mypy-compatible)</w:t>
      </w:r>
    </w:p>
    <w:p>
      <w:pPr>
        <w:pStyle w:val="ListParagraph"/>
        <w:numPr>
          <w:ilvl w:val="0"/>
          <w:numId w:val="2"/>
        </w:numPr>
        <w:spacing w:after="40" w:before="40"/>
      </w:pPr>
      <w:r>
        <w:rPr>
          <w:rFonts w:ascii="Arial" w:cs="Arial" w:eastAsia="Arial" w:hAnsi="Arial"/>
          <w:color w:val="1F2937"/>
          <w:sz w:val="22"/>
          <w:szCs w:val="22"/>
        </w:rPr>
        <w:t xml:space="preserve">Pydantic v2 field validators enforce business rules at the schema level</w:t>
      </w:r>
    </w:p>
    <w:p>
      <w:pPr>
        <w:pStyle w:val="ListParagraph"/>
        <w:numPr>
          <w:ilvl w:val="0"/>
          <w:numId w:val="2"/>
        </w:numPr>
        <w:spacing w:after="40" w:before="40"/>
      </w:pPr>
      <w:r>
        <w:rPr>
          <w:rFonts w:ascii="Arial" w:cs="Arial" w:eastAsia="Arial" w:hAnsi="Arial"/>
          <w:color w:val="1F2937"/>
          <w:sz w:val="22"/>
          <w:szCs w:val="22"/>
        </w:rPr>
        <w:t xml:space="preserve">React components split by responsibility: pages, components, hooks, services</w:t>
      </w:r>
    </w:p>
    <w:p>
      <w:pPr>
        <w:pStyle w:val="ListParagraph"/>
        <w:numPr>
          <w:ilvl w:val="0"/>
          <w:numId w:val="2"/>
        </w:numPr>
        <w:spacing w:after="40" w:before="40"/>
      </w:pPr>
      <w:r>
        <w:rPr>
          <w:rFonts w:ascii="Arial" w:cs="Arial" w:eastAsia="Arial" w:hAnsi="Arial"/>
          <w:color w:val="1F2937"/>
          <w:sz w:val="22"/>
          <w:szCs w:val="22"/>
        </w:rPr>
        <w:t xml:space="preserve">Axios interceptors centralise error handling and authentication headers</w:t>
      </w:r>
    </w:p>
    <w:p>
      <w:pPr>
        <w:pStyle w:val="ListParagraph"/>
        <w:numPr>
          <w:ilvl w:val="0"/>
          <w:numId w:val="2"/>
        </w:numPr>
        <w:spacing w:after="40" w:before="40"/>
      </w:pPr>
      <w:r>
        <w:rPr>
          <w:rFonts w:ascii="Arial" w:cs="Arial" w:eastAsia="Arial" w:hAnsi="Arial"/>
          <w:color w:val="1F2937"/>
          <w:sz w:val="22"/>
          <w:szCs w:val="22"/>
        </w:rPr>
        <w:t xml:space="preserve">.gitattributes enforces LF line endings to prevent cross-platform issues</w:t>
      </w:r>
    </w:p>
    <w:p>
      <w:pPr>
        <w:pStyle w:val="Heading1"/>
        <w:pageBreakBefore/>
        <w:spacing w:after="240" w:before="0"/>
      </w:pPr>
      <w:r>
        <w:rPr>
          <w:rFonts w:ascii="Arial" w:cs="Arial" w:eastAsia="Arial" w:hAnsi="Arial"/>
          <w:b/>
          <w:bCs/>
          <w:color w:val="1E2B4A"/>
          <w:sz w:val="36"/>
          <w:szCs w:val="36"/>
        </w:rPr>
        <w:t xml:space="preserve">12. Application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40"/>
              <w:bottom w:type="dxa" w:w="100"/>
              <w:right w:type="dxa" w:w="240"/>
            </w:tcMar>
          </w:tcPr>
          <w:p>
            <w:pPr>
              <w:spacing w:after="40"/>
            </w:pPr>
            <w:r>
              <w:rPr>
                <w:rFonts w:ascii="Arial" w:cs="Arial" w:eastAsia="Arial" w:hAnsi="Arial"/>
                <w:b/>
                <w:bCs/>
                <w:color w:val="B45309"/>
                <w:sz w:val="20"/>
                <w:szCs w:val="20"/>
              </w:rPr>
              <w:t xml:space="preserve">Note</w:t>
            </w:r>
          </w:p>
          <w:p>
            <w:pPr>
              <w:spacing w:after="0"/>
            </w:pPr>
            <w:r>
              <w:rPr>
                <w:rFonts w:ascii="Arial" w:cs="Arial" w:eastAsia="Arial" w:hAnsi="Arial"/>
                <w:color w:val="B45309"/>
                <w:sz w:val="20"/>
                <w:szCs w:val="20"/>
              </w:rPr>
              <w:t xml:space="preserve">Please provide screenshot images to embed here. The three recommended captures are: (1) Dashboard with metrics and charts, (2) Expenses page with filter bar and transaction table, (3) Goals page with progress ring. Once provided, these placeholders will be replaced with the actual images.</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12.1 Dashboard</w:t>
      </w:r>
    </w:p>
    <w:p>
      <w:pPr>
        <w:spacing w:after="160" w:before="0"/>
        <w:jc w:val="left"/>
      </w:pPr>
      <w:r>
        <w:rPr>
          <w:rFonts w:ascii="Arial" w:cs="Arial" w:eastAsia="Arial" w:hAnsi="Arial"/>
          <w:b w:val="false"/>
          <w:bCs w:val="false"/>
          <w:i w:val="false"/>
          <w:iCs w:val="false"/>
          <w:color w:val="1F2937"/>
          <w:sz w:val="22"/>
          <w:szCs w:val="22"/>
        </w:rPr>
        <w:t xml:space="preserve">The Dashboard provides a consolidated view of all financial metrics: total spend, income, net balance, transaction count, a category pie/treemap chart, a 6-month trend line, budget vs actual bars, and AI-generated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1F4FB" w:val="clear"/>
            <w:tcMar>
              <w:top w:type="dxa" w:w="1200"/>
              <w:left w:type="dxa" w:w="300"/>
              <w:bottom w:type="dxa" w:w="1200"/>
              <w:right w:type="dxa" w:w="300"/>
            </w:tcMar>
            <w:vAlign w:val="center"/>
          </w:tcPr>
          <w:p>
            <w:pPr>
              <w:jc w:val="center"/>
            </w:pPr>
            <w:r>
              <w:rPr>
                <w:rFonts w:ascii="Arial" w:cs="Arial" w:eastAsia="Arial" w:hAnsi="Arial"/>
                <w:b/>
                <w:bCs/>
                <w:color w:val="A0AEC0"/>
                <w:sz w:val="24"/>
                <w:szCs w:val="24"/>
              </w:rPr>
              <w:t xml:space="preserve">[ Screenshot Placeholder ]</w:t>
            </w:r>
          </w:p>
          <w:p>
            <w:pPr>
              <w:spacing w:before="80"/>
              <w:jc w:val="center"/>
            </w:pPr>
            <w:r>
              <w:rPr>
                <w:rFonts w:ascii="Arial" w:cs="Arial" w:eastAsia="Arial" w:hAnsi="Arial"/>
                <w:i/>
                <w:iCs/>
                <w:color w:val="A0AEC0"/>
                <w:sz w:val="20"/>
                <w:szCs w:val="20"/>
              </w:rPr>
              <w:t xml:space="preserve">Dashboard — Metrics, Charts &amp; AI Insights</w:t>
            </w:r>
          </w:p>
        </w:tc>
      </w:tr>
    </w:tbl>
    <w:p>
      <w:pPr>
        <w:spacing w:after="200" w:before="80"/>
        <w:jc w:val="center"/>
      </w:pPr>
      <w:r>
        <w:rPr>
          <w:rFonts w:ascii="Arial" w:cs="Arial" w:eastAsia="Arial" w:hAnsi="Arial"/>
          <w:i/>
          <w:iCs/>
          <w:color w:val="6B7280"/>
          <w:sz w:val="18"/>
          <w:szCs w:val="18"/>
        </w:rPr>
        <w:t xml:space="preserve">Figure: Dashboard — Metrics, Charts &amp; AI Insights</w:t>
      </w:r>
    </w:p>
    <w:p>
      <w:pPr>
        <w:pStyle w:val="Heading2"/>
        <w:spacing w:after="160" w:before="320"/>
      </w:pPr>
      <w:r>
        <w:rPr>
          <w:rFonts w:ascii="Arial" w:cs="Arial" w:eastAsia="Arial" w:hAnsi="Arial"/>
          <w:b/>
          <w:bCs/>
          <w:color w:val="2E3A59"/>
          <w:sz w:val="28"/>
          <w:szCs w:val="28"/>
        </w:rPr>
        <w:t xml:space="preserve">12.2 Expenses</w:t>
      </w:r>
    </w:p>
    <w:p>
      <w:pPr>
        <w:spacing w:after="160" w:before="0"/>
        <w:jc w:val="left"/>
      </w:pPr>
      <w:r>
        <w:rPr>
          <w:rFonts w:ascii="Arial" w:cs="Arial" w:eastAsia="Arial" w:hAnsi="Arial"/>
          <w:b w:val="false"/>
          <w:bCs w:val="false"/>
          <w:i w:val="false"/>
          <w:iCs w:val="false"/>
          <w:color w:val="1F2937"/>
          <w:sz w:val="22"/>
          <w:szCs w:val="22"/>
        </w:rPr>
        <w:t xml:space="preserve">The Expenses page lists all transactions with a multi-criteria filter bar (category, date range, amount range, type) and supports bulk-select delete, CSV export, and cursor-based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1F4FB" w:val="clear"/>
            <w:tcMar>
              <w:top w:type="dxa" w:w="1200"/>
              <w:left w:type="dxa" w:w="300"/>
              <w:bottom w:type="dxa" w:w="1200"/>
              <w:right w:type="dxa" w:w="300"/>
            </w:tcMar>
            <w:vAlign w:val="center"/>
          </w:tcPr>
          <w:p>
            <w:pPr>
              <w:jc w:val="center"/>
            </w:pPr>
            <w:r>
              <w:rPr>
                <w:rFonts w:ascii="Arial" w:cs="Arial" w:eastAsia="Arial" w:hAnsi="Arial"/>
                <w:b/>
                <w:bCs/>
                <w:color w:val="A0AEC0"/>
                <w:sz w:val="24"/>
                <w:szCs w:val="24"/>
              </w:rPr>
              <w:t xml:space="preserve">[ Screenshot Placeholder ]</w:t>
            </w:r>
          </w:p>
          <w:p>
            <w:pPr>
              <w:spacing w:before="80"/>
              <w:jc w:val="center"/>
            </w:pPr>
            <w:r>
              <w:rPr>
                <w:rFonts w:ascii="Arial" w:cs="Arial" w:eastAsia="Arial" w:hAnsi="Arial"/>
                <w:i/>
                <w:iCs/>
                <w:color w:val="A0AEC0"/>
                <w:sz w:val="20"/>
                <w:szCs w:val="20"/>
              </w:rPr>
              <w:t xml:space="preserve">Expenses — Filter Bar &amp; Transaction Table</w:t>
            </w:r>
          </w:p>
        </w:tc>
      </w:tr>
    </w:tbl>
    <w:p>
      <w:pPr>
        <w:spacing w:after="200" w:before="80"/>
        <w:jc w:val="center"/>
      </w:pPr>
      <w:r>
        <w:rPr>
          <w:rFonts w:ascii="Arial" w:cs="Arial" w:eastAsia="Arial" w:hAnsi="Arial"/>
          <w:i/>
          <w:iCs/>
          <w:color w:val="6B7280"/>
          <w:sz w:val="18"/>
          <w:szCs w:val="18"/>
        </w:rPr>
        <w:t xml:space="preserve">Figure: Expenses — Filter Bar &amp; Transaction Table</w:t>
      </w:r>
    </w:p>
    <w:p>
      <w:pPr>
        <w:pStyle w:val="Heading2"/>
        <w:spacing w:after="160" w:before="320"/>
      </w:pPr>
      <w:r>
        <w:rPr>
          <w:rFonts w:ascii="Arial" w:cs="Arial" w:eastAsia="Arial" w:hAnsi="Arial"/>
          <w:b/>
          <w:bCs/>
          <w:color w:val="2E3A59"/>
          <w:sz w:val="28"/>
          <w:szCs w:val="28"/>
        </w:rPr>
        <w:t xml:space="preserve">12.3 Goals</w:t>
      </w:r>
    </w:p>
    <w:p>
      <w:pPr>
        <w:spacing w:after="160" w:before="0"/>
        <w:jc w:val="left"/>
      </w:pPr>
      <w:r>
        <w:rPr>
          <w:rFonts w:ascii="Arial" w:cs="Arial" w:eastAsia="Arial" w:hAnsi="Arial"/>
          <w:b w:val="false"/>
          <w:bCs w:val="false"/>
          <w:i w:val="false"/>
          <w:iCs w:val="false"/>
          <w:color w:val="1F2937"/>
          <w:sz w:val="22"/>
          <w:szCs w:val="22"/>
        </w:rPr>
        <w:t xml:space="preserve">The Goals page displays savings goals with animated SVG progress rings, summary cards (total goals, total saved, overall progress %), and projected completion dates computed from the average monthly contribution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1F4FB" w:val="clear"/>
            <w:tcMar>
              <w:top w:type="dxa" w:w="1200"/>
              <w:left w:type="dxa" w:w="300"/>
              <w:bottom w:type="dxa" w:w="1200"/>
              <w:right w:type="dxa" w:w="300"/>
            </w:tcMar>
            <w:vAlign w:val="center"/>
          </w:tcPr>
          <w:p>
            <w:pPr>
              <w:jc w:val="center"/>
            </w:pPr>
            <w:r>
              <w:rPr>
                <w:rFonts w:ascii="Arial" w:cs="Arial" w:eastAsia="Arial" w:hAnsi="Arial"/>
                <w:b/>
                <w:bCs/>
                <w:color w:val="A0AEC0"/>
                <w:sz w:val="24"/>
                <w:szCs w:val="24"/>
              </w:rPr>
              <w:t xml:space="preserve">[ Screenshot Placeholder ]</w:t>
            </w:r>
          </w:p>
          <w:p>
            <w:pPr>
              <w:spacing w:before="80"/>
              <w:jc w:val="center"/>
            </w:pPr>
            <w:r>
              <w:rPr>
                <w:rFonts w:ascii="Arial" w:cs="Arial" w:eastAsia="Arial" w:hAnsi="Arial"/>
                <w:i/>
                <w:iCs/>
                <w:color w:val="A0AEC0"/>
                <w:sz w:val="20"/>
                <w:szCs w:val="20"/>
              </w:rPr>
              <w:t xml:space="preserve">Goals — SVG Progress Ring &amp; Summary Cards</w:t>
            </w:r>
          </w:p>
        </w:tc>
      </w:tr>
    </w:tbl>
    <w:p>
      <w:pPr>
        <w:spacing w:after="200" w:before="80"/>
        <w:jc w:val="center"/>
      </w:pPr>
      <w:r>
        <w:rPr>
          <w:rFonts w:ascii="Arial" w:cs="Arial" w:eastAsia="Arial" w:hAnsi="Arial"/>
          <w:i/>
          <w:iCs/>
          <w:color w:val="6B7280"/>
          <w:sz w:val="18"/>
          <w:szCs w:val="18"/>
        </w:rPr>
        <w:t xml:space="preserve">Figure: Goals — SVG Progress Ring &amp; Summary Cards</w:t>
      </w:r>
    </w:p>
    <w:p>
      <w:pPr>
        <w:pStyle w:val="Heading1"/>
        <w:pageBreakBefore/>
        <w:spacing w:after="240" w:before="0"/>
      </w:pPr>
      <w:r>
        <w:rPr>
          <w:rFonts w:ascii="Arial" w:cs="Arial" w:eastAsia="Arial" w:hAnsi="Arial"/>
          <w:b/>
          <w:bCs/>
          <w:color w:val="1E2B4A"/>
          <w:sz w:val="36"/>
          <w:szCs w:val="36"/>
        </w:rPr>
        <w:t xml:space="preserve">13. Conclusion &amp; Learning Outcomes</w:t>
      </w:r>
    </w:p>
    <w:p>
      <w:pPr>
        <w:pStyle w:val="Heading2"/>
        <w:spacing w:after="160" w:before="320"/>
      </w:pPr>
      <w:r>
        <w:rPr>
          <w:rFonts w:ascii="Arial" w:cs="Arial" w:eastAsia="Arial" w:hAnsi="Arial"/>
          <w:b/>
          <w:bCs/>
          <w:color w:val="2E3A59"/>
          <w:sz w:val="28"/>
          <w:szCs w:val="28"/>
        </w:rPr>
        <w:t xml:space="preserve">13.1 Project Summary</w:t>
      </w:r>
    </w:p>
    <w:p>
      <w:pPr>
        <w:spacing w:after="160" w:before="0"/>
        <w:jc w:val="left"/>
      </w:pPr>
      <w:r>
        <w:rPr>
          <w:rFonts w:ascii="Arial" w:cs="Arial" w:eastAsia="Arial" w:hAnsi="Arial"/>
          <w:b w:val="false"/>
          <w:bCs w:val="false"/>
          <w:i w:val="false"/>
          <w:iCs w:val="false"/>
          <w:color w:val="1F2937"/>
          <w:sz w:val="22"/>
          <w:szCs w:val="22"/>
        </w:rPr>
        <w:t xml:space="preserve">The Expense Tracker v2.3.0 successfully delivers a production-grade full-stack personal finance management system across all 11 planned milestones. The project demonstrates that a sophisticated application — including AI-driven insights, PDF import, PWA capabilities, and animated data visualisations — can be built entirely with open-source tools without external API dependencies.</w:t>
      </w:r>
    </w:p>
    <w:p>
      <w:pPr>
        <w:pStyle w:val="Heading2"/>
        <w:spacing w:after="160" w:before="320"/>
      </w:pPr>
      <w:r>
        <w:rPr>
          <w:rFonts w:ascii="Arial" w:cs="Arial" w:eastAsia="Arial" w:hAnsi="Arial"/>
          <w:b/>
          <w:bCs/>
          <w:color w:val="2E3A59"/>
          <w:sz w:val="28"/>
          <w:szCs w:val="28"/>
        </w:rPr>
        <w:t xml:space="preserve">13.2 Technical Learning Outcomes</w:t>
      </w:r>
    </w:p>
    <w:p>
      <w:pPr>
        <w:pStyle w:val="ListParagraph"/>
        <w:numPr>
          <w:ilvl w:val="0"/>
          <w:numId w:val="2"/>
        </w:numPr>
        <w:spacing w:after="40" w:before="40"/>
      </w:pPr>
      <w:r>
        <w:rPr>
          <w:rFonts w:ascii="Arial" w:cs="Arial" w:eastAsia="Arial" w:hAnsi="Arial"/>
          <w:color w:val="1F2937"/>
          <w:sz w:val="22"/>
          <w:szCs w:val="22"/>
        </w:rPr>
        <w:t xml:space="preserve">Designing and implementing a three-tier containerised architecture with Docker Compose</w:t>
      </w:r>
    </w:p>
    <w:p>
      <w:pPr>
        <w:pStyle w:val="ListParagraph"/>
        <w:numPr>
          <w:ilvl w:val="0"/>
          <w:numId w:val="2"/>
        </w:numPr>
        <w:spacing w:after="40" w:before="40"/>
      </w:pPr>
      <w:r>
        <w:rPr>
          <w:rFonts w:ascii="Arial" w:cs="Arial" w:eastAsia="Arial" w:hAnsi="Arial"/>
          <w:color w:val="1F2937"/>
          <w:sz w:val="22"/>
          <w:szCs w:val="22"/>
        </w:rPr>
        <w:t xml:space="preserve">Building a FastAPI REST API with dependency injection, lifespan hooks, and auto-generated OpenAPI docs</w:t>
      </w:r>
    </w:p>
    <w:p>
      <w:pPr>
        <w:pStyle w:val="ListParagraph"/>
        <w:numPr>
          <w:ilvl w:val="0"/>
          <w:numId w:val="2"/>
        </w:numPr>
        <w:spacing w:after="40" w:before="40"/>
      </w:pPr>
      <w:r>
        <w:rPr>
          <w:rFonts w:ascii="Arial" w:cs="Arial" w:eastAsia="Arial" w:hAnsi="Arial"/>
          <w:color w:val="1F2937"/>
          <w:sz w:val="22"/>
          <w:szCs w:val="22"/>
        </w:rPr>
        <w:t xml:space="preserve">Implementing cursor-based (keyset) pagination for stable infinite-scroll behaviour</w:t>
      </w:r>
    </w:p>
    <w:p>
      <w:pPr>
        <w:pStyle w:val="ListParagraph"/>
        <w:numPr>
          <w:ilvl w:val="0"/>
          <w:numId w:val="2"/>
        </w:numPr>
        <w:spacing w:after="40" w:before="40"/>
      </w:pPr>
      <w:r>
        <w:rPr>
          <w:rFonts w:ascii="Arial" w:cs="Arial" w:eastAsia="Arial" w:hAnsi="Arial"/>
          <w:color w:val="1F2937"/>
          <w:sz w:val="22"/>
          <w:szCs w:val="22"/>
        </w:rPr>
        <w:t xml:space="preserve">Creating a 2-pass NLP categorisation pipeline for bank statement parsing</w:t>
      </w:r>
    </w:p>
    <w:p>
      <w:pPr>
        <w:pStyle w:val="ListParagraph"/>
        <w:numPr>
          <w:ilvl w:val="0"/>
          <w:numId w:val="2"/>
        </w:numPr>
        <w:spacing w:after="40" w:before="40"/>
      </w:pPr>
      <w:r>
        <w:rPr>
          <w:rFonts w:ascii="Arial" w:cs="Arial" w:eastAsia="Arial" w:hAnsi="Arial"/>
          <w:color w:val="1F2937"/>
          <w:sz w:val="22"/>
          <w:szCs w:val="22"/>
        </w:rPr>
        <w:t xml:space="preserve">Implementing a Progressive Web App with Service Worker cache strategies</w:t>
      </w:r>
    </w:p>
    <w:p>
      <w:pPr>
        <w:pStyle w:val="ListParagraph"/>
        <w:numPr>
          <w:ilvl w:val="0"/>
          <w:numId w:val="2"/>
        </w:numPr>
        <w:spacing w:after="40" w:before="40"/>
      </w:pPr>
      <w:r>
        <w:rPr>
          <w:rFonts w:ascii="Arial" w:cs="Arial" w:eastAsia="Arial" w:hAnsi="Arial"/>
          <w:color w:val="1F2937"/>
          <w:sz w:val="22"/>
          <w:szCs w:val="22"/>
        </w:rPr>
        <w:t xml:space="preserve">Managing state in React with hooks and context, including theme persistence</w:t>
      </w:r>
    </w:p>
    <w:p>
      <w:pPr>
        <w:pStyle w:val="ListParagraph"/>
        <w:numPr>
          <w:ilvl w:val="0"/>
          <w:numId w:val="2"/>
        </w:numPr>
        <w:spacing w:after="40" w:before="40"/>
      </w:pPr>
      <w:r>
        <w:rPr>
          <w:rFonts w:ascii="Arial" w:cs="Arial" w:eastAsia="Arial" w:hAnsi="Arial"/>
          <w:color w:val="1F2937"/>
          <w:sz w:val="22"/>
          <w:szCs w:val="22"/>
        </w:rPr>
        <w:t xml:space="preserve">Writing comprehensive test suites with pytest and httpx against a live FastAPI app</w:t>
      </w:r>
    </w:p>
    <w:p>
      <w:pPr>
        <w:pStyle w:val="ListParagraph"/>
        <w:numPr>
          <w:ilvl w:val="0"/>
          <w:numId w:val="2"/>
        </w:numPr>
        <w:spacing w:after="40" w:before="40"/>
      </w:pPr>
      <w:r>
        <w:rPr>
          <w:rFonts w:ascii="Arial" w:cs="Arial" w:eastAsia="Arial" w:hAnsi="Arial"/>
          <w:color w:val="1F2937"/>
          <w:sz w:val="22"/>
          <w:szCs w:val="22"/>
        </w:rPr>
        <w:t xml:space="preserve">Enforcing cross-platform compatibility with LF line endings and Docker volume patterns</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13.3 Project Management Outcomes</w:t>
      </w:r>
    </w:p>
    <w:p>
      <w:pPr>
        <w:pStyle w:val="ListParagraph"/>
        <w:numPr>
          <w:ilvl w:val="0"/>
          <w:numId w:val="2"/>
        </w:numPr>
        <w:spacing w:after="40" w:before="40"/>
      </w:pPr>
      <w:r>
        <w:rPr>
          <w:rFonts w:ascii="Arial" w:cs="Arial" w:eastAsia="Arial" w:hAnsi="Arial"/>
          <w:color w:val="1F2937"/>
          <w:sz w:val="22"/>
          <w:szCs w:val="22"/>
        </w:rPr>
        <w:t xml:space="preserve">Structured 11-milestone development plan executed over 3 years</w:t>
      </w:r>
    </w:p>
    <w:p>
      <w:pPr>
        <w:pStyle w:val="ListParagraph"/>
        <w:numPr>
          <w:ilvl w:val="0"/>
          <w:numId w:val="2"/>
        </w:numPr>
        <w:spacing w:after="40" w:before="40"/>
      </w:pPr>
      <w:r>
        <w:rPr>
          <w:rFonts w:ascii="Arial" w:cs="Arial" w:eastAsia="Arial" w:hAnsi="Arial"/>
          <w:color w:val="1F2937"/>
          <w:sz w:val="22"/>
          <w:szCs w:val="22"/>
        </w:rPr>
        <w:t xml:space="preserve">Complete documentation suite: PRD, HLD, LLD, API Reference, Deployment Strategy, ChangeLog</w:t>
      </w:r>
    </w:p>
    <w:p>
      <w:pPr>
        <w:pStyle w:val="ListParagraph"/>
        <w:numPr>
          <w:ilvl w:val="0"/>
          <w:numId w:val="2"/>
        </w:numPr>
        <w:spacing w:after="40" w:before="40"/>
      </w:pPr>
      <w:r>
        <w:rPr>
          <w:rFonts w:ascii="Arial" w:cs="Arial" w:eastAsia="Arial" w:hAnsi="Arial"/>
          <w:color w:val="1F2937"/>
          <w:sz w:val="22"/>
          <w:szCs w:val="22"/>
        </w:rPr>
        <w:t xml:space="preserve">Version history maintained from v1.0.0 through v2.3.0 with semantic versioning</w:t>
      </w:r>
    </w:p>
    <w:p>
      <w:pPr>
        <w:pStyle w:val="ListParagraph"/>
        <w:numPr>
          <w:ilvl w:val="0"/>
          <w:numId w:val="2"/>
        </w:numPr>
        <w:spacing w:after="40" w:before="40"/>
      </w:pPr>
      <w:r>
        <w:rPr>
          <w:rFonts w:ascii="Arial" w:cs="Arial" w:eastAsia="Arial" w:hAnsi="Arial"/>
          <w:color w:val="1F2937"/>
          <w:sz w:val="22"/>
          <w:szCs w:val="22"/>
        </w:rPr>
        <w:t xml:space="preserve">Git branch strategy with feature branches and meaningful commit messages</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13.4 Future Roadmap</w:t>
      </w:r>
    </w:p>
    <w:p>
      <w:pPr>
        <w:pStyle w:val="ListParagraph"/>
        <w:numPr>
          <w:ilvl w:val="0"/>
          <w:numId w:val="2"/>
        </w:numPr>
        <w:spacing w:after="40" w:before="40"/>
      </w:pPr>
      <w:r>
        <w:rPr>
          <w:rFonts w:ascii="Arial" w:cs="Arial" w:eastAsia="Arial" w:hAnsi="Arial"/>
          <w:color w:val="1F2937"/>
          <w:sz w:val="22"/>
          <w:szCs w:val="22"/>
        </w:rPr>
        <w:t xml:space="preserve">Multi-user support with JWT authentication and per-user data isolation</w:t>
      </w:r>
    </w:p>
    <w:p>
      <w:pPr>
        <w:pStyle w:val="ListParagraph"/>
        <w:numPr>
          <w:ilvl w:val="0"/>
          <w:numId w:val="2"/>
        </w:numPr>
        <w:spacing w:after="40" w:before="40"/>
      </w:pPr>
      <w:r>
        <w:rPr>
          <w:rFonts w:ascii="Arial" w:cs="Arial" w:eastAsia="Arial" w:hAnsi="Arial"/>
          <w:color w:val="1F2937"/>
          <w:sz w:val="22"/>
          <w:szCs w:val="22"/>
        </w:rPr>
        <w:t xml:space="preserve">Additional bank parser support (HDFC, SBI, ICICI statement formats)</w:t>
      </w:r>
    </w:p>
    <w:p>
      <w:pPr>
        <w:pStyle w:val="ListParagraph"/>
        <w:numPr>
          <w:ilvl w:val="0"/>
          <w:numId w:val="2"/>
        </w:numPr>
        <w:spacing w:after="40" w:before="40"/>
      </w:pPr>
      <w:r>
        <w:rPr>
          <w:rFonts w:ascii="Arial" w:cs="Arial" w:eastAsia="Arial" w:hAnsi="Arial"/>
          <w:color w:val="1F2937"/>
          <w:sz w:val="22"/>
          <w:szCs w:val="22"/>
        </w:rPr>
        <w:t xml:space="preserve">Native mobile app using React Native sharing the same FastAPI backend</w:t>
      </w:r>
    </w:p>
    <w:p>
      <w:pPr>
        <w:pStyle w:val="ListParagraph"/>
        <w:numPr>
          <w:ilvl w:val="0"/>
          <w:numId w:val="2"/>
        </w:numPr>
        <w:spacing w:after="40" w:before="40"/>
      </w:pPr>
      <w:r>
        <w:rPr>
          <w:rFonts w:ascii="Arial" w:cs="Arial" w:eastAsia="Arial" w:hAnsi="Arial"/>
          <w:color w:val="1F2937"/>
          <w:sz w:val="22"/>
          <w:szCs w:val="22"/>
        </w:rPr>
        <w:t xml:space="preserve">Export to Excel with pivot-table style category summaries</w:t>
      </w:r>
    </w:p>
    <w:p>
      <w:pPr>
        <w:pStyle w:val="ListParagraph"/>
        <w:numPr>
          <w:ilvl w:val="0"/>
          <w:numId w:val="2"/>
        </w:numPr>
        <w:spacing w:after="40" w:before="40"/>
      </w:pPr>
      <w:r>
        <w:rPr>
          <w:rFonts w:ascii="Arial" w:cs="Arial" w:eastAsia="Arial" w:hAnsi="Arial"/>
          <w:color w:val="1F2937"/>
          <w:sz w:val="22"/>
          <w:szCs w:val="22"/>
        </w:rPr>
        <w:t xml:space="preserve">Optional integration with Claude API for richer natural-language analysis</w:t>
      </w:r>
    </w:p>
    <w:p>
      <w:pPr>
        <w:pStyle w:val="Heading1"/>
        <w:pageBreakBefore/>
        <w:spacing w:after="240" w:before="0"/>
      </w:pPr>
      <w:r>
        <w:rPr>
          <w:rFonts w:ascii="Arial" w:cs="Arial" w:eastAsia="Arial" w:hAnsi="Arial"/>
          <w:b/>
          <w:bCs/>
          <w:color w:val="1E2B4A"/>
          <w:sz w:val="36"/>
          <w:szCs w:val="36"/>
        </w:rPr>
        <w:t xml:space="preserve">14. Appendix — Version History</w:t>
      </w:r>
    </w:p>
    <w:p>
      <w:pPr>
        <w:spacing w:after="160" w:before="0"/>
        <w:jc w:val="left"/>
      </w:pPr>
      <w:r>
        <w:rPr>
          <w:rFonts w:ascii="Arial" w:cs="Arial" w:eastAsia="Arial" w:hAnsi="Arial"/>
          <w:b w:val="false"/>
          <w:bCs w:val="false"/>
          <w:i w:val="false"/>
          <w:iCs w:val="false"/>
          <w:color w:val="1F2937"/>
          <w:sz w:val="22"/>
          <w:szCs w:val="22"/>
        </w:rPr>
        <w:t xml:space="preserve">Key version milestones from initial release to current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Version</w:t>
            </w:r>
          </w:p>
        </w:tc>
        <w:tc>
          <w:tcPr>
            <w:tcW w:type="dxa" w:w="2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Date</w:t>
            </w:r>
          </w:p>
        </w:tc>
        <w:tc>
          <w:tcPr>
            <w:tcW w:type="dxa" w:w="5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Changes</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v1.0.0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Jun 2023</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Initial release — DB models, API scaffold, React skeleton</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v1.1.0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Aug 2023</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Full CRUD for Expenses, Categories, Budgets</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v1.2.0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Oct 2023</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Dashboard with charts, trend line, summary widgets</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v1.3.0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Dec 2023</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Period navigation (Week/Month/Quarter/Year)</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v1.4.0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Feb 2024</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CSV export, bulk-delete, cursor pagination</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v1.5.0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Apr 2024</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AI Insights engine (10 rules), Chat interface</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v1.7.0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Jul 2024</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Bank PDF import, 2-pass auto-categorisation</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v1.8.0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Sep 2024</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Import Rules engine, Income Sources</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v1.9.0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Nov 2024</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Recurring Expenses, Spending Alerts</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v2.0.0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Jan 2025</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Goals with SVG progress ring and forecast</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v2.1.0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Mar 2025</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Galaxy 3D theme, PWA Service Worker</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v2.2.0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Jun 2025</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Year-over-Year chart, Spend Prediction widget</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v2.3.0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Mar 2026</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Settings Hub, URL-driven tabs, version bump</w:t>
            </w:r>
          </w:p>
        </w:tc>
      </w:tr>
    </w:tbl>
    <w:p>
      <w:pPr>
        <w:spacing w:after="200" w:before="0"/>
      </w:pPr>
      <w:r>
        <w:t xml:space="preserve"/>
      </w:r>
    </w:p>
    <w:p>
      <w:pPr>
        <w:pBdr>
          <w:bottom w:val="single" w:color="D0D5E8" w:sz="4" w:space="1"/>
        </w:pBdr>
        <w:spacing w:after="160" w:before="160"/>
      </w:pPr>
      <w:r>
        <w:t xml:space="preserve"/>
      </w:r>
    </w:p>
    <w:p>
      <w:pPr>
        <w:spacing w:after="80" w:before="200"/>
        <w:jc w:val="center"/>
      </w:pPr>
      <w:r>
        <w:rPr>
          <w:rFonts w:ascii="Arial" w:cs="Arial" w:eastAsia="Arial" w:hAnsi="Arial"/>
          <w:b/>
          <w:bCs/>
          <w:color w:val="1E2B4A"/>
          <w:sz w:val="20"/>
          <w:szCs w:val="20"/>
        </w:rPr>
        <w:t xml:space="preserve">Expense Tracker v2.3.0 — Final Project Report</w:t>
      </w:r>
    </w:p>
    <w:p>
      <w:pPr>
        <w:spacing w:after="80" w:before="0"/>
        <w:jc w:val="center"/>
      </w:pPr>
      <w:r>
        <w:rPr>
          <w:rFonts w:ascii="Arial" w:cs="Arial" w:eastAsia="Arial" w:hAnsi="Arial"/>
          <w:color w:val="6B7280"/>
          <w:sz w:val="18"/>
          <w:szCs w:val="18"/>
        </w:rPr>
        <w:t xml:space="preserve">Sayooj Vandichal  ·  Yenepoya University  ·  Huvalon Internship  ·  Mar–May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4" w:space="4"/>
      </w:pBdr>
      <w:tabs>
        <w:tab w:val="right" w:pos="9360"/>
      </w:tabs>
    </w:pPr>
    <w:r>
      <w:rPr>
        <w:rFonts w:ascii="Arial" w:cs="Arial" w:eastAsia="Arial" w:hAnsi="Arial"/>
        <w:color w:val="9CA3AF"/>
        <w:sz w:val="16"/>
        <w:szCs w:val="16"/>
      </w:rPr>
      <w:t xml:space="preserve">Yenepoya University  ·  IBM Student Project  ·  Sayu-V</w:t>
    </w:r>
    <w:r>
      <w:rPr>
        <w:rFonts w:ascii="Arial" w:cs="Arial" w:eastAsia="Arial" w:hAnsi="Arial"/>
        <w:sz w:val="16"/>
        <w:szCs w:val="16"/>
      </w:rPr>
      <w:t xml:space="preserve">	</w:t>
    </w:r>
    <w:r>
      <w:rPr>
        <w:rFonts w:ascii="Arial" w:cs="Arial" w:eastAsia="Arial" w:hAnsi="Arial"/>
        <w:i/>
        <w:iCs/>
        <w:color w:val="9CA3AF"/>
        <w:sz w:val="16"/>
        <w:szCs w:val="16"/>
      </w:rPr>
      <w:t xml:space="preserve">Confidential — For Academic Submission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8" w:sz="4" w:space="4"/>
      </w:pBdr>
      <w:tabs>
        <w:tab w:val="right" w:pos="9360"/>
      </w:tabs>
    </w:pPr>
    <w:r>
      <w:rPr>
        <w:rFonts w:ascii="Arial" w:cs="Arial" w:eastAsia="Arial" w:hAnsi="Arial"/>
        <w:color w:val="6B7280"/>
        <w:sz w:val="18"/>
        <w:szCs w:val="18"/>
      </w:rPr>
      <w:t xml:space="preserve">Expense Tracker v2.3.0 — Final Project Report</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E2B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3A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F6BC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2026-03-29T12:31:29.461Z</dcterms:created>
  <dcterms:modified xsi:type="dcterms:W3CDTF">2026-03-29T12:31:29.461Z</dcterms:modified>
</cp:coreProperties>
</file>

<file path=docProps/custom.xml><?xml version="1.0" encoding="utf-8"?>
<Properties xmlns="http://schemas.openxmlformats.org/officeDocument/2006/custom-properties" xmlns:vt="http://schemas.openxmlformats.org/officeDocument/2006/docPropsVTypes"/>
</file>