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Fibonacci, again!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i w:val="1"/>
          <w:sz w:val="26"/>
          <w:szCs w:val="26"/>
        </w:rPr>
      </w:pPr>
      <w:r w:rsidDel="00000000" w:rsidR="00000000" w:rsidRPr="00000000">
        <w:rPr>
          <w:i w:val="1"/>
          <w:sz w:val="26"/>
          <w:szCs w:val="26"/>
          <w:rtl w:val="0"/>
        </w:rPr>
        <w:t xml:space="preserve">“The simplest yet most elegant thing about the sequence is you subtract any two adjacent elements from the next, and voila! You get zero. And that is all there is to it.”  - Numberphile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sequence starts as below, </w:t>
      </w:r>
    </w:p>
    <w:p w:rsidR="00000000" w:rsidDel="00000000" w:rsidP="00000000" w:rsidRDefault="00000000" w:rsidRPr="00000000" w14:paraId="00000006">
      <w:pPr>
        <w:jc w:val="center"/>
        <w:rPr>
          <w:rFonts w:ascii="Cambria Math" w:cs="Cambria Math" w:eastAsia="Cambria Math" w:hAnsi="Cambria Math"/>
        </w:rPr>
      </w:pPr>
      <m:oMath>
        <m:r>
          <w:rPr>
            <w:rFonts w:ascii="Cambria Math" w:cs="Cambria Math" w:eastAsia="Cambria Math" w:hAnsi="Cambria Math"/>
          </w:rPr>
          <m:t xml:space="preserve">f</m:t>
        </m:r>
        <m:d>
          <m:dPr>
            <m:begChr m:val="("/>
            <m:endChr m:val=")"/>
            <m:ctrlPr>
              <w:rPr>
                <w:rFonts w:ascii="Cambria Math" w:cs="Cambria Math" w:eastAsia="Cambria Math" w:hAnsi="Cambria Math"/>
              </w:rPr>
            </m:ctrlPr>
          </m:dPr>
          <m:e>
            <m:r>
              <w:rPr>
                <w:rFonts w:ascii="Cambria Math" w:cs="Cambria Math" w:eastAsia="Cambria Math" w:hAnsi="Cambria Math"/>
              </w:rPr>
              <m:t xml:space="preserve">0</m:t>
            </m:r>
          </m:e>
        </m:d>
        <m:r>
          <w:rPr>
            <w:rFonts w:ascii="Cambria Math" w:cs="Cambria Math" w:eastAsia="Cambria Math" w:hAnsi="Cambria Math"/>
          </w:rPr>
          <m:t xml:space="preserve">=0,  f</m:t>
        </m:r>
        <m:d>
          <m:dPr>
            <m:begChr m:val="("/>
            <m:endChr m:val=")"/>
            <m:ctrlPr>
              <w:rPr>
                <w:rFonts w:ascii="Cambria Math" w:cs="Cambria Math" w:eastAsia="Cambria Math" w:hAnsi="Cambria Math"/>
              </w:rPr>
            </m:ctrlPr>
          </m:dPr>
          <m:e>
            <m:r>
              <w:rPr>
                <w:rFonts w:ascii="Cambria Math" w:cs="Cambria Math" w:eastAsia="Cambria Math" w:hAnsi="Cambria Math"/>
              </w:rPr>
              <m:t xml:space="preserve">0</m:t>
            </m:r>
          </m:e>
        </m:d>
        <m:r>
          <w:rPr>
            <w:rFonts w:ascii="Cambria Math" w:cs="Cambria Math" w:eastAsia="Cambria Math" w:hAnsi="Cambria Math"/>
          </w:rPr>
          <m:t xml:space="preserve">=1,  f</m:t>
        </m:r>
        <m:d>
          <m:dPr>
            <m:begChr m:val="("/>
            <m:endChr m:val=")"/>
            <m:ctrlPr>
              <w:rPr>
                <w:rFonts w:ascii="Cambria Math" w:cs="Cambria Math" w:eastAsia="Cambria Math" w:hAnsi="Cambria Math"/>
              </w:rPr>
            </m:ctrlPr>
          </m:dPr>
          <m:e>
            <m:r>
              <w:rPr>
                <w:rFonts w:ascii="Cambria Math" w:cs="Cambria Math" w:eastAsia="Cambria Math" w:hAnsi="Cambria Math"/>
              </w:rPr>
              <m:t xml:space="preserve">n+1</m:t>
            </m:r>
          </m:e>
        </m:d>
        <m:r>
          <w:rPr>
            <w:rFonts w:ascii="Cambria Math" w:cs="Cambria Math" w:eastAsia="Cambria Math" w:hAnsi="Cambria Math"/>
          </w:rPr>
          <m:t xml:space="preserve">=f</m:t>
        </m:r>
        <m:d>
          <m:dPr>
            <m:begChr m:val="("/>
            <m:endChr m:val=")"/>
            <m:ctrlPr>
              <w:rPr>
                <w:rFonts w:ascii="Cambria Math" w:cs="Cambria Math" w:eastAsia="Cambria Math" w:hAnsi="Cambria Math"/>
              </w:rPr>
            </m:ctrlPr>
          </m:dPr>
          <m:e>
            <m:r>
              <w:rPr>
                <w:rFonts w:ascii="Cambria Math" w:cs="Cambria Math" w:eastAsia="Cambria Math" w:hAnsi="Cambria Math"/>
              </w:rPr>
              <m:t xml:space="preserve">n</m:t>
            </m:r>
          </m:e>
        </m:d>
        <m:r>
          <w:rPr>
            <w:rFonts w:ascii="Cambria Math" w:cs="Cambria Math" w:eastAsia="Cambria Math" w:hAnsi="Cambria Math"/>
          </w:rPr>
          <m:t xml:space="preserve">+f(n-1)</m:t>
        </m:r>
      </m:oMath>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polynomial we get when doing the dot product (if we could call it that) between the Fibonacci sequence and </w:t>
      </w:r>
      <m:oMath>
        <m:r>
          <w:rPr>
            <w:rFonts w:ascii="Cambria Math" w:cs="Cambria Math" w:eastAsia="Cambria Math" w:hAnsi="Cambria Math"/>
          </w:rPr>
          <m:t xml:space="preserve">(1, x, x^2, x^3, …,x^n)</m:t>
        </m:r>
      </m:oMath>
      <w:r w:rsidDel="00000000" w:rsidR="00000000" w:rsidRPr="00000000">
        <w:rPr>
          <w:rtl w:val="0"/>
        </w:rPr>
        <w:t xml:space="preserve">, let’s call it </w:t>
      </w:r>
      <m:oMath>
        <m:sSub>
          <m:sSubPr>
            <m:ctrlPr>
              <w:rPr>
                <w:rFonts w:ascii="Cambria Math" w:cs="Cambria Math" w:eastAsia="Cambria Math" w:hAnsi="Cambria Math"/>
              </w:rPr>
            </m:ctrlPr>
          </m:sSubPr>
          <m:e>
            <m:r>
              <w:rPr>
                <w:rFonts w:ascii="Cambria Math" w:cs="Cambria Math" w:eastAsia="Cambria Math" w:hAnsi="Cambria Math"/>
              </w:rPr>
              <m:t xml:space="preserve">F</m:t>
            </m:r>
          </m:e>
          <m:sub>
            <m:r>
              <w:rPr>
                <w:rFonts w:ascii="Cambria Math" w:cs="Cambria Math" w:eastAsia="Cambria Math" w:hAnsi="Cambria Math"/>
              </w:rPr>
              <m:t xml:space="preserve">n</m:t>
            </m:r>
          </m:sub>
        </m:sSub>
        <m:r>
          <w:rPr>
            <w:rFonts w:ascii="Cambria Math" w:cs="Cambria Math" w:eastAsia="Cambria Math" w:hAnsi="Cambria Math"/>
          </w:rPr>
          <m:t xml:space="preserve">(x)</m:t>
        </m:r>
      </m:oMath>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For instance,  </w:t>
      </w:r>
      <m:oMath>
        <m:sSub>
          <m:sSubPr>
            <m:ctrlPr>
              <w:rPr>
                <w:rFonts w:ascii="Cambria Math" w:cs="Cambria Math" w:eastAsia="Cambria Math" w:hAnsi="Cambria Math"/>
              </w:rPr>
            </m:ctrlPr>
          </m:sSubPr>
          <m:e>
            <m:r>
              <w:rPr>
                <w:rFonts w:ascii="Cambria Math" w:cs="Cambria Math" w:eastAsia="Cambria Math" w:hAnsi="Cambria Math"/>
              </w:rPr>
              <m:t xml:space="preserve">F</m:t>
            </m:r>
          </m:e>
          <m:sub>
            <m:r>
              <w:rPr>
                <w:rFonts w:ascii="Cambria Math" w:cs="Cambria Math" w:eastAsia="Cambria Math" w:hAnsi="Cambria Math"/>
              </w:rPr>
              <m:t xml:space="preserve">3</m:t>
            </m:r>
          </m:sub>
        </m:sSub>
        <m:d>
          <m:dPr>
            <m:begChr m:val="("/>
            <m:endChr m:val=")"/>
            <m:ctrlPr>
              <w:rPr>
                <w:rFonts w:ascii="Cambria Math" w:cs="Cambria Math" w:eastAsia="Cambria Math" w:hAnsi="Cambria Math"/>
              </w:rPr>
            </m:ctrlPr>
          </m:dPr>
          <m:e>
            <m:r>
              <w:rPr>
                <w:rFonts w:ascii="Cambria Math" w:cs="Cambria Math" w:eastAsia="Cambria Math" w:hAnsi="Cambria Math"/>
              </w:rPr>
              <m:t xml:space="preserve">x</m:t>
            </m:r>
          </m:e>
        </m:d>
        <m:r>
          <w:rPr>
            <w:rFonts w:ascii="Cambria Math" w:cs="Cambria Math" w:eastAsia="Cambria Math" w:hAnsi="Cambria Math"/>
          </w:rPr>
          <m:t xml:space="preserve">=f</m:t>
        </m:r>
        <m:d>
          <m:dPr>
            <m:begChr m:val="("/>
            <m:endChr m:val=")"/>
            <m:ctrlPr>
              <w:rPr>
                <w:rFonts w:ascii="Cambria Math" w:cs="Cambria Math" w:eastAsia="Cambria Math" w:hAnsi="Cambria Math"/>
              </w:rPr>
            </m:ctrlPr>
          </m:dPr>
          <m:e>
            <m:r>
              <w:rPr>
                <w:rFonts w:ascii="Cambria Math" w:cs="Cambria Math" w:eastAsia="Cambria Math" w:hAnsi="Cambria Math"/>
              </w:rPr>
              <m:t xml:space="preserve">0</m:t>
            </m:r>
          </m:e>
        </m:d>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0</m:t>
            </m:r>
          </m:sup>
        </m:sSup>
        <m:r>
          <w:rPr>
            <w:rFonts w:ascii="Cambria Math" w:cs="Cambria Math" w:eastAsia="Cambria Math" w:hAnsi="Cambria Math"/>
          </w:rPr>
          <m:t xml:space="preserve">+f</m:t>
        </m:r>
        <m:d>
          <m:dPr>
            <m:begChr m:val="("/>
            <m:endChr m:val=")"/>
            <m:ctrlPr>
              <w:rPr>
                <w:rFonts w:ascii="Cambria Math" w:cs="Cambria Math" w:eastAsia="Cambria Math" w:hAnsi="Cambria Math"/>
              </w:rPr>
            </m:ctrlPr>
          </m:dPr>
          <m:e>
            <m:r>
              <w:rPr>
                <w:rFonts w:ascii="Cambria Math" w:cs="Cambria Math" w:eastAsia="Cambria Math" w:hAnsi="Cambria Math"/>
              </w:rPr>
              <m:t xml:space="preserve">1</m:t>
            </m:r>
          </m:e>
        </m:d>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1</m:t>
            </m:r>
          </m:sup>
        </m:sSup>
        <m:r>
          <w:rPr>
            <w:rFonts w:ascii="Cambria Math" w:cs="Cambria Math" w:eastAsia="Cambria Math" w:hAnsi="Cambria Math"/>
          </w:rPr>
          <m:t xml:space="preserve">+f</m:t>
        </m:r>
        <m:d>
          <m:dPr>
            <m:begChr m:val="("/>
            <m:endChr m:val=")"/>
            <m:ctrlPr>
              <w:rPr>
                <w:rFonts w:ascii="Cambria Math" w:cs="Cambria Math" w:eastAsia="Cambria Math" w:hAnsi="Cambria Math"/>
              </w:rPr>
            </m:ctrlPr>
          </m:dPr>
          <m:e>
            <m:r>
              <w:rPr>
                <w:rFonts w:ascii="Cambria Math" w:cs="Cambria Math" w:eastAsia="Cambria Math" w:hAnsi="Cambria Math"/>
              </w:rPr>
              <m:t xml:space="preserve">2</m:t>
            </m:r>
          </m:e>
        </m:d>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2</m:t>
            </m:r>
          </m:sup>
        </m:sSup>
        <m:r>
          <w:rPr>
            <w:rFonts w:ascii="Cambria Math" w:cs="Cambria Math" w:eastAsia="Cambria Math" w:hAnsi="Cambria Math"/>
          </w:rPr>
          <m:t xml:space="preserve">+f(3)</m:t>
        </m:r>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3</m:t>
            </m:r>
          </m:sup>
        </m:sSup>
      </m:oMath>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Find,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center"/>
        <w:rPr>
          <w:rFonts w:ascii="Cambria Math" w:cs="Cambria Math" w:eastAsia="Cambria Math" w:hAnsi="Cambria Math"/>
        </w:rPr>
      </w:pPr>
      <m:oMath>
        <m:d>
          <m:dPr>
            <m:begChr m:val="["/>
            <m:endChr m:val="]"/>
            <m:ctrlPr>
              <w:rPr>
                <w:rFonts w:ascii="Cambria Math" w:cs="Cambria Math" w:eastAsia="Cambria Math" w:hAnsi="Cambria Math"/>
              </w:rPr>
            </m:ctrlPr>
          </m:dPr>
          <m:e>
            <m:r>
              <w:rPr>
                <w:rFonts w:ascii="Cambria Math" w:cs="Cambria Math" w:eastAsia="Cambria Math" w:hAnsi="Cambria Math"/>
              </w:rPr>
              <m:t xml:space="preserve"> </m:t>
            </m:r>
            <m:nary>
              <m:naryPr>
                <m:chr m:val="∑"/>
                <m:ctrlPr>
                  <w:rPr>
                    <w:rFonts w:ascii="Cambria Math" w:cs="Cambria Math" w:eastAsia="Cambria Math" w:hAnsi="Cambria Math"/>
                  </w:rPr>
                </m:ctrlPr>
              </m:naryPr>
              <m:sub>
                <m:r>
                  <w:rPr>
                    <w:rFonts w:ascii="Cambria Math" w:cs="Cambria Math" w:eastAsia="Cambria Math" w:hAnsi="Cambria Math"/>
                  </w:rPr>
                  <m:t xml:space="preserve">x=0</m:t>
                </m:r>
              </m:sub>
              <m:sup>
                <m:r>
                  <w:rPr>
                    <w:rFonts w:ascii="Cambria Math" w:cs="Cambria Math" w:eastAsia="Cambria Math" w:hAnsi="Cambria Math"/>
                  </w:rPr>
                  <m:t xml:space="preserve">N</m:t>
                </m:r>
              </m:sup>
            </m:nary>
            <m:sSub>
              <m:sSubPr>
                <m:ctrlPr>
                  <w:rPr>
                    <w:rFonts w:ascii="Cambria Math" w:cs="Cambria Math" w:eastAsia="Cambria Math" w:hAnsi="Cambria Math"/>
                  </w:rPr>
                </m:ctrlPr>
              </m:sSubPr>
              <m:e>
                <m:r>
                  <w:rPr>
                    <w:rFonts w:ascii="Cambria Math" w:cs="Cambria Math" w:eastAsia="Cambria Math" w:hAnsi="Cambria Math"/>
                  </w:rPr>
                  <m:t xml:space="preserve">F</m:t>
                </m:r>
              </m:e>
              <m:sub>
                <m:r>
                  <w:rPr>
                    <w:rFonts w:ascii="Cambria Math" w:cs="Cambria Math" w:eastAsia="Cambria Math" w:hAnsi="Cambria Math"/>
                  </w:rPr>
                  <m:t xml:space="preserve">n</m:t>
                </m:r>
              </m:sub>
            </m:sSub>
            <m:d>
              <m:dPr>
                <m:begChr m:val="("/>
                <m:endChr m:val=")"/>
                <m:ctrlPr>
                  <w:rPr>
                    <w:rFonts w:ascii="Cambria Math" w:cs="Cambria Math" w:eastAsia="Cambria Math" w:hAnsi="Cambria Math"/>
                  </w:rPr>
                </m:ctrlPr>
              </m:dPr>
              <m:e>
                <m:r>
                  <w:rPr>
                    <w:rFonts w:ascii="Cambria Math" w:cs="Cambria Math" w:eastAsia="Cambria Math" w:hAnsi="Cambria Math"/>
                  </w:rPr>
                  <m:t xml:space="preserve">x</m:t>
                </m:r>
              </m:e>
            </m:d>
            <m:r>
              <w:rPr>
                <w:rFonts w:ascii="Cambria Math" w:cs="Cambria Math" w:eastAsia="Cambria Math" w:hAnsi="Cambria Math"/>
              </w:rPr>
              <m:t xml:space="preserve"> </m:t>
            </m:r>
          </m:e>
        </m:d>
        <m:r>
          <w:rPr>
            <w:rFonts w:ascii="Cambria Math" w:cs="Cambria Math" w:eastAsia="Cambria Math" w:hAnsi="Cambria Math"/>
          </w:rPr>
          <m:t xml:space="preserve">mod M</m:t>
        </m:r>
      </m:oMath>
      <w:r w:rsidDel="00000000" w:rsidR="00000000" w:rsidRPr="00000000">
        <w:rPr>
          <w:rFonts w:ascii="Cambria Math" w:cs="Cambria Math" w:eastAsia="Cambria Math" w:hAnsi="Cambria Math"/>
          <w:rtl w:val="0"/>
        </w:rPr>
        <w:t xml:space="preserve">  ,for a given n, N, M</w:t>
      </w:r>
    </w:p>
    <w:p w:rsidR="00000000" w:rsidDel="00000000" w:rsidP="00000000" w:rsidRDefault="00000000" w:rsidRPr="00000000" w14:paraId="0000000F">
      <w:pPr>
        <w:rPr/>
      </w:pPr>
      <w:r w:rsidDel="00000000" w:rsidR="00000000" w:rsidRPr="00000000">
        <w:rPr>
          <w:rtl w:val="0"/>
        </w:rPr>
        <w:t xml:space="preserve">Input: </w:t>
      </w:r>
    </w:p>
    <w:p w:rsidR="00000000" w:rsidDel="00000000" w:rsidP="00000000" w:rsidRDefault="00000000" w:rsidRPr="00000000" w14:paraId="00000010">
      <w:pPr>
        <w:rPr/>
      </w:pPr>
      <w:r w:rsidDel="00000000" w:rsidR="00000000" w:rsidRPr="00000000">
        <w:rPr>
          <w:rtl w:val="0"/>
        </w:rPr>
        <w:t xml:space="preserve">n – number of terms in the polynomial </w:t>
      </w:r>
    </w:p>
    <w:p w:rsidR="00000000" w:rsidDel="00000000" w:rsidP="00000000" w:rsidRDefault="00000000" w:rsidRPr="00000000" w14:paraId="00000011">
      <w:pPr>
        <w:rPr/>
      </w:pPr>
      <w:r w:rsidDel="00000000" w:rsidR="00000000" w:rsidRPr="00000000">
        <w:rPr>
          <w:rtl w:val="0"/>
        </w:rPr>
        <w:t xml:space="preserve">N - limit of the sum M – modulo value </w:t>
      </w:r>
    </w:p>
    <w:p w:rsidR="00000000" w:rsidDel="00000000" w:rsidP="00000000" w:rsidRDefault="00000000" w:rsidRPr="00000000" w14:paraId="00000012">
      <w:pPr>
        <w:rPr/>
      </w:pPr>
      <w:r w:rsidDel="00000000" w:rsidR="00000000" w:rsidRPr="00000000">
        <w:rPr>
          <w:rtl w:val="0"/>
        </w:rPr>
        <w:t xml:space="preserve">Constraints:</w:t>
      </w:r>
    </w:p>
    <w:p w:rsidR="00000000" w:rsidDel="00000000" w:rsidP="00000000" w:rsidRDefault="00000000" w:rsidRPr="00000000" w14:paraId="00000013">
      <w:pPr>
        <w:rPr>
          <w:rFonts w:ascii="Cambria Math" w:cs="Cambria Math" w:eastAsia="Cambria Math" w:hAnsi="Cambria Math"/>
        </w:rPr>
      </w:pPr>
      <m:oMath>
        <m:r>
          <w:rPr>
            <w:rFonts w:ascii="Cambria Math" w:cs="Cambria Math" w:eastAsia="Cambria Math" w:hAnsi="Cambria Math"/>
          </w:rPr>
          <m:t xml:space="preserve">100&lt;=n&lt;=</m:t>
        </m:r>
        <m:sSup>
          <m:sSupPr>
            <m:ctrlPr>
              <w:rPr>
                <w:rFonts w:ascii="Cambria Math" w:cs="Cambria Math" w:eastAsia="Cambria Math" w:hAnsi="Cambria Math"/>
                <w:highlight w:val="yellow"/>
              </w:rPr>
            </m:ctrlPr>
          </m:sSupPr>
          <m:e>
            <m:r>
              <w:rPr>
                <w:rFonts w:ascii="Cambria Math" w:cs="Cambria Math" w:eastAsia="Cambria Math" w:hAnsi="Cambria Math"/>
                <w:highlight w:val="yellow"/>
              </w:rPr>
              <m:t xml:space="preserve">10</m:t>
            </m:r>
          </m:e>
          <m:sup>
            <m:r>
              <w:rPr>
                <w:rFonts w:ascii="Cambria Math" w:cs="Cambria Math" w:eastAsia="Cambria Math" w:hAnsi="Cambria Math"/>
                <w:highlight w:val="yellow"/>
              </w:rPr>
              <m:t xml:space="preserve">15</m:t>
            </m:r>
          </m:sup>
        </m:sSup>
      </m:oMath>
      <w:r w:rsidDel="00000000" w:rsidR="00000000" w:rsidRPr="00000000">
        <w:rPr>
          <w:rFonts w:ascii="Cambria Math" w:cs="Cambria Math" w:eastAsia="Cambria Math" w:hAnsi="Cambria Math"/>
          <w:rtl w:val="0"/>
        </w:rPr>
        <w:t xml:space="preserve"> ; Note that upper limit can be given in the scientific notation </w:t>
        <w:br w:type="textWrapping"/>
        <w:tab/>
        <w:tab/>
        <w:tab/>
        <w:t xml:space="preserve">ex: 1e10)</w:t>
      </w:r>
    </w:p>
    <w:p w:rsidR="00000000" w:rsidDel="00000000" w:rsidP="00000000" w:rsidRDefault="00000000" w:rsidRPr="00000000" w14:paraId="00000014">
      <w:pPr>
        <w:rPr/>
      </w:pPr>
      <w:r w:rsidDel="00000000" w:rsidR="00000000" w:rsidRPr="00000000">
        <w:rPr>
          <w:rtl w:val="0"/>
        </w:rPr>
        <w:t xml:space="preserve">(1 &lt;= N &lt;= 100)</w:t>
      </w:r>
    </w:p>
    <w:p w:rsidR="00000000" w:rsidDel="00000000" w:rsidP="00000000" w:rsidRDefault="00000000" w:rsidRPr="00000000" w14:paraId="00000015">
      <w:pPr>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16">
      <w:pPr>
        <w:rPr/>
      </w:pPr>
      <m:oMath>
        <m:r>
          <w:rPr>
            <w:rFonts w:ascii="Cambria Math" w:cs="Cambria Math" w:eastAsia="Cambria Math" w:hAnsi="Cambria Math"/>
          </w:rPr>
          <m:t xml:space="preserve">10000 &lt;= M &lt;= </m:t>
        </m:r>
        <m:r>
          <w:rPr>
            <w:rFonts w:ascii="Cambria Math" w:cs="Cambria Math" w:eastAsia="Cambria Math" w:hAnsi="Cambria Math"/>
            <w:highlight w:val="yellow"/>
          </w:rPr>
          <m:t xml:space="preserve">15!</m:t>
        </m:r>
      </m:oMath>
      <w:r w:rsidDel="00000000" w:rsidR="00000000" w:rsidRPr="00000000">
        <w:rPr>
          <w:rtl w:val="0"/>
        </w:rPr>
      </w:r>
    </w:p>
    <w:p w:rsidR="00000000" w:rsidDel="00000000" w:rsidP="00000000" w:rsidRDefault="00000000" w:rsidRPr="00000000" w14:paraId="00000017">
      <w:pPr>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Output: </w:t>
      </w:r>
    </w:p>
    <w:p w:rsidR="00000000" w:rsidDel="00000000" w:rsidP="00000000" w:rsidRDefault="00000000" w:rsidRPr="00000000" w14:paraId="0000001B">
      <w:pPr>
        <w:rPr/>
      </w:pPr>
      <w:r w:rsidDel="00000000" w:rsidR="00000000" w:rsidRPr="00000000">
        <w:rPr>
          <w:rtl w:val="0"/>
        </w:rPr>
        <w:t xml:space="preserve">The above sum</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Sample case 1:</w:t>
      </w:r>
    </w:p>
    <w:p w:rsidR="00000000" w:rsidDel="00000000" w:rsidP="00000000" w:rsidRDefault="00000000" w:rsidRPr="00000000" w14:paraId="0000001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input:</w:t>
      </w:r>
    </w:p>
    <w:p w:rsidR="00000000" w:rsidDel="00000000" w:rsidP="00000000" w:rsidRDefault="00000000" w:rsidRPr="00000000" w14:paraId="0000002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10</w:t>
      </w:r>
    </w:p>
    <w:p w:rsidR="00000000" w:rsidDel="00000000" w:rsidP="00000000" w:rsidRDefault="00000000" w:rsidRPr="00000000" w14:paraId="0000002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1</w:t>
      </w:r>
    </w:p>
    <w:p w:rsidR="00000000" w:rsidDel="00000000" w:rsidP="00000000" w:rsidRDefault="00000000" w:rsidRPr="00000000" w14:paraId="00000022">
      <w:pPr>
        <w:spacing w:after="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1000</w:t>
      </w:r>
    </w:p>
    <w:p w:rsidR="00000000" w:rsidDel="00000000" w:rsidP="00000000" w:rsidRDefault="00000000" w:rsidRPr="00000000" w14:paraId="00000023">
      <w:pPr>
        <w:spacing w:after="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4">
      <w:pPr>
        <w:spacing w:after="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output:</w:t>
      </w:r>
    </w:p>
    <w:p w:rsidR="00000000" w:rsidDel="00000000" w:rsidP="00000000" w:rsidRDefault="00000000" w:rsidRPr="00000000" w14:paraId="00000025">
      <w:pPr>
        <w:spacing w:after="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6">
      <w:pPr>
        <w:spacing w:after="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143</w:t>
      </w:r>
    </w:p>
    <w:p w:rsidR="00000000" w:rsidDel="00000000" w:rsidP="00000000" w:rsidRDefault="00000000" w:rsidRPr="00000000" w14:paraId="00000027">
      <w:pPr>
        <w:spacing w:after="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8">
      <w:pPr>
        <w:spacing w:after="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explanation:</w:t>
      </w:r>
    </w:p>
    <w:p w:rsidR="00000000" w:rsidDel="00000000" w:rsidP="00000000" w:rsidRDefault="00000000" w:rsidRPr="00000000" w14:paraId="00000029">
      <w:pPr>
        <w:spacing w:after="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A">
      <w:pPr>
        <w:jc w:val="center"/>
        <w:rPr>
          <w:rFonts w:ascii="Cambria Math" w:cs="Cambria Math" w:eastAsia="Cambria Math" w:hAnsi="Cambria Math"/>
        </w:rPr>
      </w:pPr>
      <m:oMath>
        <m:d>
          <m:dPr>
            <m:begChr m:val="["/>
            <m:endChr m:val="]"/>
            <m:ctrlPr>
              <w:rPr>
                <w:rFonts w:ascii="Cambria Math" w:cs="Cambria Math" w:eastAsia="Cambria Math" w:hAnsi="Cambria Math"/>
              </w:rPr>
            </m:ctrlPr>
          </m:dPr>
          <m:e>
            <m:r>
              <w:rPr>
                <w:rFonts w:ascii="Cambria Math" w:cs="Cambria Math" w:eastAsia="Cambria Math" w:hAnsi="Cambria Math"/>
              </w:rPr>
              <m:t xml:space="preserve"> </m:t>
            </m:r>
            <m:nary>
              <m:naryPr>
                <m:chr m:val="∑"/>
                <m:ctrlPr>
                  <w:rPr>
                    <w:rFonts w:ascii="Cambria Math" w:cs="Cambria Math" w:eastAsia="Cambria Math" w:hAnsi="Cambria Math"/>
                  </w:rPr>
                </m:ctrlPr>
              </m:naryPr>
              <m:sub>
                <m:r>
                  <w:rPr>
                    <w:rFonts w:ascii="Cambria Math" w:cs="Cambria Math" w:eastAsia="Cambria Math" w:hAnsi="Cambria Math"/>
                  </w:rPr>
                  <m:t xml:space="preserve">x=0</m:t>
                </m:r>
              </m:sub>
              <m:sup>
                <m:r>
                  <w:rPr>
                    <w:rFonts w:ascii="Cambria Math" w:cs="Cambria Math" w:eastAsia="Cambria Math" w:hAnsi="Cambria Math"/>
                  </w:rPr>
                  <m:t xml:space="preserve">1</m:t>
                </m:r>
              </m:sup>
            </m:nary>
            <m:sSub>
              <m:sSubPr>
                <m:ctrlPr>
                  <w:rPr>
                    <w:rFonts w:ascii="Cambria Math" w:cs="Cambria Math" w:eastAsia="Cambria Math" w:hAnsi="Cambria Math"/>
                  </w:rPr>
                </m:ctrlPr>
              </m:sSubPr>
              <m:e>
                <m:r>
                  <w:rPr>
                    <w:rFonts w:ascii="Cambria Math" w:cs="Cambria Math" w:eastAsia="Cambria Math" w:hAnsi="Cambria Math"/>
                  </w:rPr>
                  <m:t xml:space="preserve">F</m:t>
                </m:r>
              </m:e>
              <m:sub>
                <m:r>
                  <w:rPr>
                    <w:rFonts w:ascii="Cambria Math" w:cs="Cambria Math" w:eastAsia="Cambria Math" w:hAnsi="Cambria Math"/>
                  </w:rPr>
                  <m:t xml:space="preserve">10</m:t>
                </m:r>
              </m:sub>
            </m:sSub>
            <m:d>
              <m:dPr>
                <m:begChr m:val="("/>
                <m:endChr m:val=")"/>
                <m:ctrlPr>
                  <w:rPr>
                    <w:rFonts w:ascii="Cambria Math" w:cs="Cambria Math" w:eastAsia="Cambria Math" w:hAnsi="Cambria Math"/>
                  </w:rPr>
                </m:ctrlPr>
              </m:dPr>
              <m:e>
                <m:r>
                  <w:rPr>
                    <w:rFonts w:ascii="Cambria Math" w:cs="Cambria Math" w:eastAsia="Cambria Math" w:hAnsi="Cambria Math"/>
                  </w:rPr>
                  <m:t xml:space="preserve">x</m:t>
                </m:r>
              </m:e>
            </m:d>
            <m:r>
              <w:rPr>
                <w:rFonts w:ascii="Cambria Math" w:cs="Cambria Math" w:eastAsia="Cambria Math" w:hAnsi="Cambria Math"/>
              </w:rPr>
              <m:t xml:space="preserve"> </m:t>
            </m:r>
          </m:e>
        </m:d>
        <m:r>
          <w:rPr>
            <w:rFonts w:ascii="Cambria Math" w:cs="Cambria Math" w:eastAsia="Cambria Math" w:hAnsi="Cambria Math"/>
          </w:rPr>
          <m:t xml:space="preserve"> mod 1000 = 143</m:t>
        </m:r>
      </m:oMath>
      <w:r w:rsidDel="00000000" w:rsidR="00000000" w:rsidRPr="00000000">
        <w:rPr>
          <w:rtl w:val="0"/>
        </w:rPr>
      </w:r>
    </w:p>
    <w:p w:rsidR="00000000" w:rsidDel="00000000" w:rsidP="00000000" w:rsidRDefault="00000000" w:rsidRPr="00000000" w14:paraId="0000002B">
      <w:pPr>
        <w:jc w:val="center"/>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note: the final test case will have the following input,</w:t>
      </w:r>
    </w:p>
    <w:p w:rsidR="00000000" w:rsidDel="00000000" w:rsidP="00000000" w:rsidRDefault="00000000" w:rsidRPr="00000000" w14:paraId="0000002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1e15</w:t>
      </w:r>
    </w:p>
    <w:p w:rsidR="00000000" w:rsidDel="00000000" w:rsidP="00000000" w:rsidRDefault="00000000" w:rsidRPr="00000000" w14:paraId="0000002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100</w:t>
      </w:r>
    </w:p>
    <w:p w:rsidR="00000000" w:rsidDel="00000000" w:rsidP="00000000" w:rsidRDefault="00000000" w:rsidRPr="00000000" w14:paraId="0000002F">
      <w:pPr>
        <w:spacing w:after="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15!</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And will carry 70% of the marks.</w:t>
      </w:r>
    </w:p>
    <w:p w:rsidR="00000000" w:rsidDel="00000000" w:rsidP="00000000" w:rsidRDefault="00000000" w:rsidRPr="00000000" w14:paraId="00000032">
      <w:pPr>
        <w:rPr/>
      </w:pPr>
      <w:r w:rsidDel="00000000" w:rsidR="00000000" w:rsidRPr="00000000">
        <w:rPr>
          <w:rtl w:val="0"/>
        </w:rPr>
        <w:t xml:space="preserve">Hint1: Can the polynomial be </w:t>
      </w:r>
      <w:r w:rsidDel="00000000" w:rsidR="00000000" w:rsidRPr="00000000">
        <w:rPr>
          <w:rtl w:val="0"/>
        </w:rPr>
        <w:t xml:space="preserve">manipulated</w:t>
      </w:r>
      <w:r w:rsidDel="00000000" w:rsidR="00000000" w:rsidRPr="00000000">
        <w:rPr>
          <w:rtl w:val="0"/>
        </w:rPr>
        <w:t xml:space="preserve">?</w:t>
      </w:r>
    </w:p>
    <w:p w:rsidR="00000000" w:rsidDel="00000000" w:rsidP="00000000" w:rsidRDefault="00000000" w:rsidRPr="00000000" w14:paraId="00000033">
      <w:pPr>
        <w:rPr>
          <w:sz w:val="38"/>
          <w:szCs w:val="38"/>
        </w:rPr>
      </w:pPr>
      <w:r w:rsidDel="00000000" w:rsidR="00000000" w:rsidRPr="00000000">
        <w:rPr>
          <w:rtl w:val="0"/>
        </w:rPr>
        <w:t xml:space="preserve">Hint2: </w:t>
      </w:r>
      <m:oMath>
        <m:r>
          <w:rPr>
            <w:sz w:val="38"/>
            <w:szCs w:val="38"/>
          </w:rPr>
          <m:t xml:space="preserve">(</m:t>
        </m:r>
        <m:f>
          <m:fPr>
            <m:ctrlPr>
              <w:rPr>
                <w:sz w:val="38"/>
                <w:szCs w:val="38"/>
              </w:rPr>
            </m:ctrlPr>
          </m:fPr>
          <m:num>
            <m:r>
              <w:rPr>
                <w:sz w:val="38"/>
                <w:szCs w:val="38"/>
              </w:rPr>
              <m:t xml:space="preserve">A</m:t>
            </m:r>
          </m:num>
          <m:den>
            <m:r>
              <w:rPr>
                <w:sz w:val="38"/>
                <w:szCs w:val="38"/>
              </w:rPr>
              <m:t xml:space="preserve">B</m:t>
            </m:r>
          </m:den>
        </m:f>
        <m:r>
          <w:rPr>
            <w:sz w:val="38"/>
            <w:szCs w:val="38"/>
          </w:rPr>
          <m:t xml:space="preserve">) mod B=</m:t>
        </m:r>
      </m:oMath>
      <w:r w:rsidDel="00000000" w:rsidR="00000000" w:rsidRPr="00000000">
        <w:rPr>
          <w:sz w:val="38"/>
          <w:szCs w:val="38"/>
          <w:rtl w:val="0"/>
        </w:rPr>
        <w:t xml:space="preserve"> </w:t>
      </w:r>
      <m:oMath>
        <m:f>
          <m:fPr>
            <m:ctrlPr>
              <w:rPr>
                <w:sz w:val="38"/>
                <w:szCs w:val="38"/>
              </w:rPr>
            </m:ctrlPr>
          </m:fPr>
          <m:num>
            <m:r>
              <w:rPr>
                <w:sz w:val="38"/>
                <w:szCs w:val="38"/>
              </w:rPr>
              <m:t xml:space="preserve">A mod (M</m:t>
            </m:r>
            <m:r>
              <w:rPr>
                <w:sz w:val="38"/>
                <w:szCs w:val="38"/>
              </w:rPr>
              <m:t>×</m:t>
            </m:r>
            <m:r>
              <w:rPr>
                <w:sz w:val="38"/>
                <w:szCs w:val="38"/>
              </w:rPr>
              <m:t xml:space="preserve">B)</m:t>
            </m:r>
          </m:num>
          <m:den>
            <m:r>
              <w:rPr>
                <w:sz w:val="38"/>
                <w:szCs w:val="38"/>
              </w:rPr>
              <m:t xml:space="preserve">B</m:t>
            </m:r>
          </m:den>
        </m:f>
      </m:oMath>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Aptos"/>
  <w:font w:name="Play">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89352B"/>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89352B"/>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89352B"/>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89352B"/>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89352B"/>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89352B"/>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89352B"/>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89352B"/>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89352B"/>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89352B"/>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89352B"/>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89352B"/>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89352B"/>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89352B"/>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89352B"/>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89352B"/>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89352B"/>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89352B"/>
    <w:rPr>
      <w:rFonts w:cstheme="majorBidi" w:eastAsiaTheme="majorEastAsia"/>
      <w:color w:val="272727" w:themeColor="text1" w:themeTint="0000D8"/>
    </w:rPr>
  </w:style>
  <w:style w:type="paragraph" w:styleId="Title">
    <w:name w:val="Title"/>
    <w:basedOn w:val="Normal"/>
    <w:next w:val="Normal"/>
    <w:link w:val="TitleChar"/>
    <w:uiPriority w:val="10"/>
    <w:qFormat w:val="1"/>
    <w:rsid w:val="0089352B"/>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89352B"/>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89352B"/>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89352B"/>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89352B"/>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89352B"/>
    <w:rPr>
      <w:i w:val="1"/>
      <w:iCs w:val="1"/>
      <w:color w:val="404040" w:themeColor="text1" w:themeTint="0000BF"/>
    </w:rPr>
  </w:style>
  <w:style w:type="paragraph" w:styleId="ListParagraph">
    <w:name w:val="List Paragraph"/>
    <w:basedOn w:val="Normal"/>
    <w:uiPriority w:val="34"/>
    <w:qFormat w:val="1"/>
    <w:rsid w:val="0089352B"/>
    <w:pPr>
      <w:ind w:left="720"/>
      <w:contextualSpacing w:val="1"/>
    </w:pPr>
  </w:style>
  <w:style w:type="character" w:styleId="IntenseEmphasis">
    <w:name w:val="Intense Emphasis"/>
    <w:basedOn w:val="DefaultParagraphFont"/>
    <w:uiPriority w:val="21"/>
    <w:qFormat w:val="1"/>
    <w:rsid w:val="0089352B"/>
    <w:rPr>
      <w:i w:val="1"/>
      <w:iCs w:val="1"/>
      <w:color w:val="0f4761" w:themeColor="accent1" w:themeShade="0000BF"/>
    </w:rPr>
  </w:style>
  <w:style w:type="paragraph" w:styleId="IntenseQuote">
    <w:name w:val="Intense Quote"/>
    <w:basedOn w:val="Normal"/>
    <w:next w:val="Normal"/>
    <w:link w:val="IntenseQuoteChar"/>
    <w:uiPriority w:val="30"/>
    <w:qFormat w:val="1"/>
    <w:rsid w:val="0089352B"/>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89352B"/>
    <w:rPr>
      <w:i w:val="1"/>
      <w:iCs w:val="1"/>
      <w:color w:val="0f4761" w:themeColor="accent1" w:themeShade="0000BF"/>
    </w:rPr>
  </w:style>
  <w:style w:type="character" w:styleId="IntenseReference">
    <w:name w:val="Intense Reference"/>
    <w:basedOn w:val="DefaultParagraphFont"/>
    <w:uiPriority w:val="32"/>
    <w:qFormat w:val="1"/>
    <w:rsid w:val="0089352B"/>
    <w:rPr>
      <w:b w:val="1"/>
      <w:bCs w:val="1"/>
      <w:smallCaps w:val="1"/>
      <w:color w:val="0f4761" w:themeColor="accent1" w:themeShade="0000BF"/>
      <w:spacing w:val="5"/>
    </w:rPr>
  </w:style>
  <w:style w:type="character" w:styleId="PlaceholderText">
    <w:name w:val="Placeholder Text"/>
    <w:basedOn w:val="DefaultParagraphFont"/>
    <w:uiPriority w:val="99"/>
    <w:semiHidden w:val="1"/>
    <w:rsid w:val="004A6307"/>
    <w:rPr>
      <w:color w:val="66666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Ct1uBrPxyvMD2EhK3A09pVh0DQ==">CgMxLjA4AHIhMThIc0ZVYzZrLW1lSjl2X2c5TTdZdWUyMFI3aTVxTGdq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2024-03-27T20:55:00Z</dcterms:created>
  <dc:creator>sayuru Amugoda</dc:creator>
</cp:coreProperties>
</file>