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90% of the marks are allocated to the test 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