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Создание оконных приложений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B14BE3">
        <w:rPr>
          <w:rFonts w:ascii="Times New Roman" w:hAnsi="Times New Roman" w:cs="Times New Roman"/>
          <w:sz w:val="28"/>
          <w:szCs w:val="28"/>
        </w:rPr>
        <w:t>Сазановец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Я.И.</w:t>
      </w: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4C3156" w:rsidRPr="00B14BE3" w:rsidRDefault="004C3156" w:rsidP="00D957CD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3156" w:rsidRPr="00B14BE3" w:rsidRDefault="004C3156" w:rsidP="00D957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4C3156" w:rsidRPr="00A07762" w:rsidRDefault="004C3156" w:rsidP="00D957C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Научиться создавать и конфигурировать оконные приложения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A07762">
        <w:rPr>
          <w:rFonts w:ascii="Times New Roman" w:hAnsi="Times New Roman"/>
          <w:sz w:val="28"/>
          <w:szCs w:val="28"/>
        </w:rPr>
        <w:t>32</w:t>
      </w:r>
    </w:p>
    <w:p w:rsidR="00D957CD" w:rsidRPr="00D957CD" w:rsidRDefault="004C3156" w:rsidP="00D957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B302B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Ознакомиться с материалом. Выполнить задания.</w:t>
      </w:r>
    </w:p>
    <w:p w:rsidR="004C3156" w:rsidRDefault="00D957CD" w:rsidP="00D957C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0FEAC" wp14:editId="4718E010">
            <wp:extent cx="5927090" cy="30095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03" t="21209" r="13672" b="12149"/>
                    <a:stretch/>
                  </pic:blipFill>
                  <pic:spPr bwMode="auto">
                    <a:xfrm>
                      <a:off x="0" y="0"/>
                      <a:ext cx="5934454" cy="301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56" w:rsidRPr="00D957CD" w:rsidRDefault="004C3156" w:rsidP="00D957CD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C3156" w:rsidRPr="004C3156" w:rsidRDefault="004C3156" w:rsidP="00D957CD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4C31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IDC_MYICON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2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IDD_WINCW_DIALOG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102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103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103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104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105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IDS_HELLO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106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IDI_WINCW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107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108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IDC_WINCW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109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IDC_WMCHAR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110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IDR_MAINFRAME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128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-1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Next default values for new objects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_APS_NEXT_RESOURCE_VALUE        129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_APS_NEXT_COMMAND_VALUE         32771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_APS_NEXT_CONTROL_VALUE         1000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_APS_NEXT_SYMED_VALUE           110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Global Variables: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current instance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The title bar text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the main window class name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8;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Forward declarations of functions included in this code module: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1, column = 1;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TODO: Place code here.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Initialize global strings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Perform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application initialization: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Main message loop: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FUNCTION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proofErr w:type="spell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PURPOSE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: Registers the window class.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COMMENTS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 and its usage are only necessary if you want this code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   to be compatible with Win32 systems prior to the '</w:t>
      </w:r>
      <w:proofErr w:type="spell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RegisterClassEx</w:t>
      </w:r>
      <w:proofErr w:type="spell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 function that was added to Windows 95. It is important to call this function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 so that the application will get 'well formed' small icons associated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 with it.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IDI_MYWIN2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IDC_MYWIN2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FUNCTION: </w:t>
      </w:r>
      <w:proofErr w:type="spellStart"/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PURPOSE: Saves instance handle and creates main window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COMMENTS: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function, we save the instance handle in a global variable and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       create and display the main program window.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Store instance handle in our global variable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(0, 100, 100));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SetClassLongPtr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GCLP_HBRBACKGROUND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)brush);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FUNCTION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PURPOSE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:  Processes messages for the main window.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_COMMAND</w:t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ab/>
        <w:t>- process the application menu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_PAINT</w:t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ab/>
        <w:t>- Paint the main window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  WM</w:t>
      </w:r>
      <w:proofErr w:type="gramEnd"/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_DESTROY</w:t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ab/>
        <w:t>- post a quit message and return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wmEvent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szHello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IDS_HELLO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szHello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"BIG MAG"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str1[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SetTextColor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100, 100, str1, 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100, 110, str1, 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100, 120, str1, 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100, 130, str1, 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100, 140, str1, 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responce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wmEvent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Parse the menu selections: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DLGPROC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)About);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DLGPROC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WM_KEYDOWN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SetBkColor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SetTextColor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VK_DOWN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 +=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VK_UP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 -=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VK_RIGHT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 += dx, row,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VK_LEFT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 -= dx, row,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column, row,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t>// TODO: Add any drawing code here...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WM_DESTROY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myF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dcOne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WM_INITDIALOG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(0, 0, 255));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WM_CTLCOLORDLG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WM_CTLCOLORBTN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MessageBoxEx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DialogWin</w:t>
      </w:r>
      <w:proofErr w:type="spellEnd"/>
      <w:r w:rsidRPr="00D95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, 0x0459);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Message handler for about box.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(90, 100, 255));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WM_CTLCOLORDLG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WM_CTLCOLORBTN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testBrush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57C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57CD" w:rsidRP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5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57C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957C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95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57CD" w:rsidRDefault="00D957CD" w:rsidP="00D9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533" w:rsidRDefault="00CC2533" w:rsidP="00D957CD">
      <w:pPr>
        <w:spacing w:line="240" w:lineRule="auto"/>
      </w:pPr>
    </w:p>
    <w:sectPr w:rsidR="00CC2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F1"/>
    <w:rsid w:val="004C3156"/>
    <w:rsid w:val="007C1AF1"/>
    <w:rsid w:val="00CC2533"/>
    <w:rsid w:val="00D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99BC"/>
  <w15:chartTrackingRefBased/>
  <w15:docId w15:val="{6002C3AC-C545-4BC1-98BF-496B35B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2018-11-05T16:25:00Z</dcterms:created>
  <dcterms:modified xsi:type="dcterms:W3CDTF">2018-11-05T17:08:00Z</dcterms:modified>
</cp:coreProperties>
</file>