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5" w:after="0"/>
        <w:ind w:hanging="0" w:left="336" w:right="0"/>
        <w:rPr/>
      </w:pPr>
      <w:bookmarkStart w:id="0" w:name="_bookmark0"/>
      <w:bookmarkEnd w:id="0"/>
      <w:r>
        <w:rPr>
          <w:spacing w:val="-2"/>
        </w:rPr>
        <w:t>Итоговый</w:t>
      </w:r>
      <w:r>
        <w:rPr>
          <w:spacing w:val="-6"/>
        </w:rPr>
        <w:t xml:space="preserve"> </w:t>
      </w:r>
      <w:r>
        <w:rPr>
          <w:spacing w:val="-4"/>
        </w:rPr>
        <w:t>отчёт</w:t>
      </w:r>
    </w:p>
    <w:p>
      <w:pPr>
        <w:pStyle w:val="BodyText"/>
        <w:spacing w:lineRule="auto" w:line="360" w:before="184" w:after="0"/>
        <w:rPr/>
      </w:pPr>
      <w:r>
        <w:rPr>
          <w:b/>
        </w:rPr>
        <w:t>Тема:</w:t>
      </w:r>
      <w:r>
        <w:rPr>
          <w:b/>
          <w:spacing w:val="-7"/>
        </w:rPr>
        <w:t xml:space="preserve"> </w:t>
      </w:r>
      <w:r>
        <w:rPr/>
        <w:t>Проведение</w:t>
      </w:r>
      <w:r>
        <w:rPr>
          <w:spacing w:val="-7"/>
        </w:rPr>
        <w:t xml:space="preserve"> </w:t>
      </w:r>
      <w:r>
        <w:rPr/>
        <w:t>исследований</w:t>
      </w:r>
      <w:r>
        <w:rPr>
          <w:spacing w:val="-6"/>
        </w:rPr>
        <w:t xml:space="preserve"> </w:t>
      </w:r>
      <w:r>
        <w:rPr/>
        <w:t>с</w:t>
      </w:r>
      <w:r>
        <w:rPr>
          <w:spacing w:val="-7"/>
        </w:rPr>
        <w:t xml:space="preserve"> </w:t>
      </w:r>
      <w:r>
        <w:rPr/>
        <w:t>различными</w:t>
      </w:r>
      <w:r>
        <w:rPr>
          <w:spacing w:val="-8"/>
        </w:rPr>
        <w:t xml:space="preserve"> </w:t>
      </w:r>
      <w:r>
        <w:rPr/>
        <w:t>алгоритмами</w:t>
      </w:r>
      <w:r>
        <w:rPr>
          <w:spacing w:val="-6"/>
        </w:rPr>
        <w:t xml:space="preserve"> </w:t>
      </w:r>
      <w:r>
        <w:rPr/>
        <w:t>машинного</w:t>
      </w:r>
      <w:r>
        <w:rPr>
          <w:spacing w:val="-6"/>
        </w:rPr>
        <w:t xml:space="preserve"> </w:t>
      </w:r>
      <w:r>
        <w:rPr/>
        <w:t>обучения (KNN, Linear/Logistic, Decision Tree, Random Forest, Gradient Boosting) на двух</w:t>
      </w:r>
    </w:p>
    <w:p>
      <w:pPr>
        <w:pStyle w:val="BodyText"/>
        <w:rPr/>
      </w:pPr>
      <w:r>
        <w:rPr/>
        <w:t>задачах:</w:t>
      </w:r>
      <w:r>
        <w:rPr>
          <w:spacing w:val="-3"/>
        </w:rPr>
        <w:t xml:space="preserve"> </w:t>
      </w:r>
      <w:r>
        <w:rPr/>
        <w:t>регрессия</w:t>
      </w:r>
      <w:r>
        <w:rPr>
          <w:spacing w:val="-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классификация</w:t>
      </w:r>
    </w:p>
    <w:p>
      <w:pPr>
        <w:pStyle w:val="BodyText"/>
        <w:spacing w:before="72" w:after="0"/>
        <w:ind w:left="0" w:right="0"/>
        <w:rPr/>
      </w:pPr>
      <w:r>
        <w:rPr/>
      </w:r>
    </w:p>
    <w:p>
      <w:pPr>
        <w:pStyle w:val="Normal"/>
        <w:tabs>
          <w:tab w:val="clear" w:pos="720"/>
          <w:tab w:val="left" w:pos="3656" w:leader="none"/>
        </w:tabs>
        <w:spacing w:before="0" w:after="0"/>
        <w:ind w:hanging="0" w:left="336" w:right="0"/>
        <w:jc w:val="left"/>
        <w:rPr>
          <w:sz w:val="24"/>
        </w:rPr>
      </w:pPr>
      <w:r>
        <w:rPr>
          <w:b/>
          <w:sz w:val="24"/>
        </w:rPr>
        <w:t>Автор:</w:t>
      </w:r>
      <w:r>
        <w:rPr>
          <w:b/>
          <w:spacing w:val="-4"/>
          <w:sz w:val="24"/>
        </w:rPr>
        <w:t xml:space="preserve"> </w:t>
      </w:r>
      <w:r>
        <w:rPr>
          <w:b/>
          <w:spacing w:val="-4"/>
          <w:sz w:val="24"/>
        </w:rPr>
        <w:t>Белякова Софья Андреевна (М8О-407Б-22)</w:t>
      </w:r>
      <w:r>
        <w:rPr>
          <w:sz w:val="24"/>
        </w:rPr>
        <w:tab/>
        <w:t xml:space="preserve">                     </w:t>
      </w:r>
      <w:r>
        <w:rPr>
          <w:b/>
          <w:bCs/>
          <w:sz w:val="24"/>
        </w:rPr>
        <w:t xml:space="preserve">    Дата: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pacing w:val="-1"/>
          <w:sz w:val="24"/>
        </w:rPr>
        <w:t>26</w:t>
      </w:r>
      <w:r>
        <w:rPr>
          <w:b/>
          <w:bCs/>
          <w:spacing w:val="-2"/>
          <w:sz w:val="24"/>
        </w:rPr>
        <w:t>.12.2025</w:t>
      </w:r>
    </w:p>
    <w:p>
      <w:pPr>
        <w:sectPr>
          <w:type w:val="nextPage"/>
          <w:pgSz w:w="12240" w:h="15840"/>
          <w:pgMar w:left="1440" w:right="1440" w:gutter="0" w:header="0" w:top="1580" w:footer="0" w:bottom="280"/>
          <w:pgNumType w:fmt="decimal"/>
          <w:formProt w:val="false"/>
          <w:textDirection w:val="lrTb"/>
        </w:sectPr>
      </w:pPr>
    </w:p>
    <w:p>
      <w:pPr>
        <w:pStyle w:val="Heading1"/>
        <w:numPr>
          <w:ilvl w:val="0"/>
          <w:numId w:val="0"/>
        </w:numPr>
        <w:tabs>
          <w:tab w:val="clear" w:pos="720"/>
          <w:tab w:val="left" w:pos="653" w:leader="none"/>
        </w:tabs>
        <w:spacing w:lineRule="auto" w:line="240" w:before="75" w:after="0"/>
        <w:ind w:hanging="0" w:left="0" w:right="0"/>
        <w:jc w:val="left"/>
        <w:rPr>
          <w:b w:val="false"/>
          <w:bCs w:val="false"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ЛАБОРАТОРНАЯ РАБОТА №1</w:t>
      </w:r>
      <w:r>
        <w:rPr>
          <w:b w:val="false"/>
          <w:bCs w:val="false"/>
          <w:spacing w:val="-2"/>
          <w:sz w:val="24"/>
          <w:szCs w:val="24"/>
        </w:rPr>
        <w:t xml:space="preserve"> — </w:t>
      </w:r>
      <w:r>
        <w:rPr>
          <w:b w:val="false"/>
          <w:bCs w:val="false"/>
          <w:spacing w:val="-2"/>
          <w:sz w:val="24"/>
          <w:szCs w:val="24"/>
        </w:rPr>
        <w:t xml:space="preserve">(была описана в </w:t>
      </w:r>
      <w:r>
        <w:rPr>
          <w:b w:val="false"/>
          <w:bCs w:val="false"/>
          <w:spacing w:val="-2"/>
          <w:sz w:val="24"/>
          <w:szCs w:val="24"/>
          <w:lang w:val="en-US"/>
        </w:rPr>
        <w:t xml:space="preserve">README </w:t>
      </w:r>
      <w:r>
        <w:rPr>
          <w:b w:val="false"/>
          <w:bCs w:val="false"/>
          <w:spacing w:val="-2"/>
          <w:sz w:val="24"/>
          <w:szCs w:val="24"/>
          <w:lang w:val="ru-RU"/>
        </w:rPr>
        <w:t>в репозитории)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ind w:hanging="0" w:left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ЛАБОРАТОРНАЯ РАБОТА №2</w:t>
      </w:r>
    </w:p>
    <w:p>
      <w:pPr>
        <w:pStyle w:val="Heading2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Линейная и логистическая регрессия</w:t>
      </w:r>
    </w:p>
    <w:p>
      <w:pPr>
        <w:pStyle w:val="Heading3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1. Цель работы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Целью работы являлось исследование линейной и логистической регрессии, их возможностей и ограничений в задачах регрессии и классификации, а также сравнение базовых и улучшенных реализаций.</w:t>
      </w:r>
    </w:p>
    <w:p>
      <w:pPr>
        <w:pStyle w:val="Heading3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2. Линейная регрессия (регрессия)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Базовая линейная регрессия была применена к задаче прогнозирования арендной платы.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/>
          <w:bCs/>
          <w:spacing w:val="-2"/>
          <w:sz w:val="32"/>
          <w:szCs w:val="32"/>
        </w:rPr>
      </w:pPr>
      <w:r>
        <w:rPr>
          <w:rStyle w:val="Strong"/>
          <w:b w:val="false"/>
          <w:bCs w:val="false"/>
          <w:spacing w:val="-2"/>
          <w:sz w:val="24"/>
          <w:szCs w:val="24"/>
        </w:rPr>
        <w:t>Результаты: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R² на тестовой выборке около 0.50;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высокая дисперсия ошибок;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наблюдается нестабильность (test R² &gt; train R²).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/>
          <w:bCs/>
          <w:spacing w:val="-2"/>
          <w:sz w:val="32"/>
          <w:szCs w:val="32"/>
        </w:rPr>
      </w:pPr>
      <w:r>
        <w:rPr>
          <w:rStyle w:val="Strong"/>
          <w:b w:val="false"/>
          <w:bCs w:val="false"/>
          <w:spacing w:val="-2"/>
          <w:sz w:val="24"/>
          <w:szCs w:val="24"/>
        </w:rPr>
        <w:t>Интерпретация:</w:t>
      </w:r>
      <w:r>
        <w:rPr>
          <w:b w:val="false"/>
          <w:bCs w:val="false"/>
          <w:spacing w:val="-2"/>
          <w:sz w:val="24"/>
          <w:szCs w:val="24"/>
        </w:rPr>
        <w:br/>
        <w:t>Модель ограничена предположением линейной зависимости между признаками и целевой переменной.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После обработки выбросов качество улучшилось (R² ≈ 0.56), а ошибки снизились.</w:t>
      </w:r>
    </w:p>
    <w:p>
      <w:pPr>
        <w:pStyle w:val="Heading3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3. Логистическая регрессия (классификация)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Модель применялась для прогнозирования успеваемости студентов.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/>
          <w:bCs/>
          <w:spacing w:val="-2"/>
          <w:sz w:val="32"/>
          <w:szCs w:val="32"/>
        </w:rPr>
      </w:pPr>
      <w:r>
        <w:rPr>
          <w:rStyle w:val="Strong"/>
          <w:b w:val="false"/>
          <w:bCs w:val="false"/>
          <w:spacing w:val="-2"/>
          <w:sz w:val="24"/>
          <w:szCs w:val="24"/>
        </w:rPr>
        <w:t>Особенности: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высокая интерпретируемость коэффициентов;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чувствительность к масштабированию;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зависимость качества от параметра регуляризации.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Оптимизация порога классификации позволила повысить F1-score и accuracy при дисбалансе классов.</w:t>
      </w:r>
    </w:p>
    <w:p>
      <w:pPr>
        <w:pStyle w:val="Heading3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4. Собственные реализации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Были реализованы собственные версии линейной и логистической регрессии.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/>
          <w:bCs/>
          <w:spacing w:val="-2"/>
          <w:sz w:val="32"/>
          <w:szCs w:val="32"/>
        </w:rPr>
      </w:pPr>
      <w:r>
        <w:rPr>
          <w:rStyle w:val="Strong"/>
          <w:b w:val="false"/>
          <w:bCs w:val="false"/>
          <w:spacing w:val="-2"/>
          <w:sz w:val="24"/>
          <w:szCs w:val="24"/>
        </w:rPr>
        <w:t>Выводы: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собственные модели корректно воспроизводят sklearn;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различия в метриках находятся в пределах численной погрешности;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улучшенный препроцессинг оказывает больший эффект, чем выбор реализации.</w:t>
      </w:r>
    </w:p>
    <w:p>
      <w:pPr>
        <w:pStyle w:val="Heading3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5. Выводы по лабораторной работе №2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Регрессионные модели просты и интерпретируемы, но чувствительны к качеству данных. Предобработка и работа с выбросами являются ключевыми факторами улучшения качества.</w:t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ЛАБОРАТОРНАЯ РАБОТА №3</w:t>
      </w:r>
    </w:p>
    <w:p>
      <w:pPr>
        <w:pStyle w:val="Heading2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Решающее дерево</w:t>
      </w:r>
    </w:p>
    <w:p>
      <w:pPr>
        <w:pStyle w:val="Heading3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1. Цель работы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Исследование алгоритма решающего дерева, его интерпретируемости, устойчивости и чувствительности к данным.</w:t>
      </w:r>
    </w:p>
    <w:p>
      <w:pPr>
        <w:pStyle w:val="Heading3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2. Базовый бейзлайн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/>
          <w:bCs/>
          <w:spacing w:val="-2"/>
          <w:sz w:val="32"/>
          <w:szCs w:val="32"/>
        </w:rPr>
      </w:pPr>
      <w:r>
        <w:rPr>
          <w:rStyle w:val="Strong"/>
          <w:b w:val="false"/>
          <w:bCs w:val="false"/>
          <w:spacing w:val="-2"/>
          <w:sz w:val="24"/>
          <w:szCs w:val="24"/>
        </w:rPr>
        <w:t>Классификация: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accuracy около 85%;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модель устойчива при малой глубине.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/>
          <w:bCs/>
          <w:spacing w:val="-2"/>
          <w:sz w:val="32"/>
          <w:szCs w:val="32"/>
        </w:rPr>
      </w:pPr>
      <w:r>
        <w:rPr>
          <w:rStyle w:val="Strong"/>
          <w:b w:val="false"/>
          <w:bCs w:val="false"/>
          <w:spacing w:val="-2"/>
          <w:sz w:val="24"/>
          <w:szCs w:val="24"/>
        </w:rPr>
        <w:t>Регрессия: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R² около 0.34;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высокая чувствительность к выбросам.</w:t>
      </w:r>
    </w:p>
    <w:p>
      <w:pPr>
        <w:pStyle w:val="Heading3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3. Улучшенный бейзлайн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После агрессивной предобработки: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accuracy выросла до 0.92;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R² регрессии достиг 0.67;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RMSE и MAE снизились в разы.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EDA позволил выделить ключевые признаки, согласующиеся с предметной областью.</w:t>
      </w:r>
    </w:p>
    <w:p>
      <w:pPr>
        <w:pStyle w:val="Heading3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4. Собственная реализация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/>
          <w:bCs/>
          <w:spacing w:val="-2"/>
          <w:sz w:val="32"/>
          <w:szCs w:val="32"/>
        </w:rPr>
      </w:pPr>
      <w:r>
        <w:rPr>
          <w:rStyle w:val="Strong"/>
          <w:b w:val="false"/>
          <w:bCs w:val="false"/>
          <w:spacing w:val="-2"/>
          <w:sz w:val="24"/>
          <w:szCs w:val="24"/>
        </w:rPr>
        <w:t>Выводы: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GridSearch эффективно контролирует переобучение;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качество сопоставимо и местами выше sklearn;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интерпретируемость остаётся высокой.</w:t>
      </w:r>
    </w:p>
    <w:p>
      <w:pPr>
        <w:pStyle w:val="Heading3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5. Выводы по лабораторной работе №3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Решающее дерево является сильным интерпретируемым алгоритмом, однако требует обязательной предобработки данных.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ЛАБОРАТОРНАЯ РАБОТА №4</w:t>
      </w:r>
    </w:p>
    <w:p>
      <w:pPr>
        <w:pStyle w:val="Heading2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Случайный лес</w:t>
      </w:r>
    </w:p>
    <w:p>
      <w:pPr>
        <w:pStyle w:val="Heading3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1. Цель работы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Исследование ансамблевого метода Random Forest и его устойчивости к шуму и переобучению.</w:t>
      </w:r>
    </w:p>
    <w:p>
      <w:pPr>
        <w:pStyle w:val="Heading3"/>
        <w:tabs>
          <w:tab w:val="clear" w:pos="720"/>
          <w:tab w:val="left" w:pos="653" w:leader="none"/>
        </w:tabs>
        <w:spacing w:before="75" w:after="283"/>
        <w:ind w:hanging="0" w:left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2. Бейзлайн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Без предобработки: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классификация показывает завышенную accuracy;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регрессия демонстрирует отрицательный R²;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наблюдается сильное переобучение.</w:t>
      </w:r>
    </w:p>
    <w:p>
      <w:pPr>
        <w:pStyle w:val="Heading3"/>
        <w:tabs>
          <w:tab w:val="clear" w:pos="720"/>
          <w:tab w:val="left" w:pos="653" w:leader="none"/>
        </w:tabs>
        <w:spacing w:before="75" w:after="283"/>
        <w:ind w:hanging="0" w:left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3. Улучшенный бейзлайн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После очистки данных: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R² регрессии ≈ 0.70;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модель стала самой стабильной среди всех;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важности признаков согласуются с предметной областью.</w:t>
      </w:r>
    </w:p>
    <w:p>
      <w:pPr>
        <w:pStyle w:val="Heading3"/>
        <w:tabs>
          <w:tab w:val="clear" w:pos="720"/>
          <w:tab w:val="left" w:pos="653" w:leader="none"/>
        </w:tabs>
        <w:spacing w:before="75" w:after="283"/>
        <w:ind w:hanging="0" w:left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4. Ограничения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модель плохо работает с миноритарным классом;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оптимизация порога без балансировки неэффективна.</w:t>
      </w:r>
    </w:p>
    <w:p>
      <w:pPr>
        <w:pStyle w:val="Heading3"/>
        <w:tabs>
          <w:tab w:val="clear" w:pos="720"/>
          <w:tab w:val="left" w:pos="653" w:leader="none"/>
        </w:tabs>
        <w:spacing w:before="75" w:after="283"/>
        <w:ind w:hanging="0" w:left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5. Выводы по лабораторной работе №4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Random Forest является одной из самых устойчивых моделей, однако качество данных критически влияет на результат.</w:t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</w:r>
    </w:p>
    <w:p>
      <w:pPr>
        <w:pStyle w:val="Heading1"/>
        <w:tabs>
          <w:tab w:val="clear" w:pos="720"/>
          <w:tab w:val="left" w:pos="653" w:leader="none"/>
        </w:tabs>
        <w:spacing w:before="75" w:after="283"/>
        <w:ind w:hanging="0" w:left="0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ЛАБОРАТОРНАЯ РАБОТА №5</w:t>
      </w:r>
    </w:p>
    <w:p>
      <w:pPr>
        <w:pStyle w:val="Heading2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Градиентный бустинг и итоговое сравнение</w:t>
      </w:r>
    </w:p>
    <w:p>
      <w:pPr>
        <w:pStyle w:val="Heading3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1. Цель работы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Исследование градиентного бустинга и подведение итогов по всем алгоритмам.</w:t>
      </w:r>
    </w:p>
    <w:p>
      <w:pPr>
        <w:pStyle w:val="Heading3"/>
        <w:tabs>
          <w:tab w:val="clear" w:pos="720"/>
          <w:tab w:val="left" w:pos="653" w:leader="none"/>
        </w:tabs>
        <w:spacing w:before="75" w:after="283"/>
        <w:ind w:hanging="0" w:left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2. Результаты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/>
          <w:bCs/>
          <w:spacing w:val="-2"/>
          <w:sz w:val="32"/>
          <w:szCs w:val="32"/>
        </w:rPr>
      </w:pPr>
      <w:r>
        <w:rPr>
          <w:rStyle w:val="Strong"/>
          <w:b w:val="false"/>
          <w:bCs w:val="false"/>
          <w:spacing w:val="-2"/>
          <w:sz w:val="24"/>
          <w:szCs w:val="24"/>
        </w:rPr>
        <w:t>Классификация: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высокая accuracy и F1-score;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наблюдается переобучение;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чувствительность к дисбалансу.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/>
          <w:bCs/>
          <w:spacing w:val="-2"/>
          <w:sz w:val="32"/>
          <w:szCs w:val="32"/>
        </w:rPr>
      </w:pPr>
      <w:r>
        <w:rPr>
          <w:rStyle w:val="Strong"/>
          <w:b w:val="false"/>
          <w:bCs w:val="false"/>
          <w:spacing w:val="-2"/>
          <w:sz w:val="24"/>
          <w:szCs w:val="24"/>
        </w:rPr>
        <w:t>Регрессия: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R² ≈ 0.36;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сильная зависимость от выбросов.</w:t>
      </w:r>
    </w:p>
    <w:p>
      <w:pPr>
        <w:pStyle w:val="Heading3"/>
        <w:tabs>
          <w:tab w:val="clear" w:pos="720"/>
          <w:tab w:val="left" w:pos="653" w:leader="none"/>
        </w:tabs>
        <w:spacing w:before="75" w:after="283"/>
        <w:ind w:hanging="0" w:left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3. Итоговое сравнение алгоритмов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/>
          <w:bCs/>
          <w:spacing w:val="-2"/>
          <w:sz w:val="32"/>
          <w:szCs w:val="32"/>
        </w:rPr>
      </w:pPr>
      <w:r>
        <w:rPr>
          <w:rStyle w:val="Strong"/>
          <w:b w:val="false"/>
          <w:bCs w:val="false"/>
          <w:spacing w:val="-2"/>
          <w:sz w:val="24"/>
          <w:szCs w:val="24"/>
        </w:rPr>
        <w:t>Классификация: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все модели показывают высокую accuracy;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качество определяется предобработкой, а не алгоритмом.</w:t>
      </w:r>
    </w:p>
    <w:p>
      <w:pPr>
        <w:pStyle w:val="BodyText"/>
        <w:tabs>
          <w:tab w:val="clear" w:pos="720"/>
          <w:tab w:val="left" w:pos="653" w:leader="none"/>
        </w:tabs>
        <w:spacing w:before="75" w:after="283"/>
        <w:rPr>
          <w:b/>
          <w:bCs/>
          <w:spacing w:val="-2"/>
          <w:sz w:val="32"/>
          <w:szCs w:val="32"/>
        </w:rPr>
      </w:pPr>
      <w:r>
        <w:rPr>
          <w:rStyle w:val="Strong"/>
          <w:b w:val="false"/>
          <w:bCs w:val="false"/>
          <w:spacing w:val="-2"/>
          <w:sz w:val="24"/>
          <w:szCs w:val="24"/>
        </w:rPr>
        <w:t>Регрессия: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лучшим оказался Random Forest;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RMSE более информативен, чем R².</w:t>
      </w:r>
    </w:p>
    <w:p>
      <w:pPr>
        <w:pStyle w:val="Heading3"/>
        <w:tabs>
          <w:tab w:val="clear" w:pos="720"/>
          <w:tab w:val="left" w:pos="653" w:leader="none"/>
        </w:tabs>
        <w:spacing w:before="75" w:after="283"/>
        <w:ind w:hanging="0" w:left="0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4. Общие выводы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качество данных важнее сложности модели;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улучшенный бейзлайн — обязательный этап;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ансамблевые методы наиболее устойчивы;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75" w:after="283"/>
        <w:ind w:hanging="283" w:left="1045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  <w:t>собственные реализации имеют высокую образовательную ценность.</w:t>
      </w:r>
    </w:p>
    <w:p>
      <w:pPr>
        <w:sectPr>
          <w:type w:val="nextPage"/>
          <w:pgSz w:w="12240" w:h="15840"/>
          <w:pgMar w:left="1440" w:right="1440" w:gutter="0" w:header="0" w:top="1340" w:footer="0" w:bottom="280"/>
          <w:pgNumType w:fmt="decimal"/>
          <w:formProt w:val="false"/>
          <w:textDirection w:val="lrTb"/>
          <w:docGrid w:type="default" w:linePitch="100" w:charSpace="0"/>
        </w:sectPr>
        <w:pStyle w:val="Heading1"/>
        <w:numPr>
          <w:ilvl w:val="0"/>
          <w:numId w:val="0"/>
        </w:numPr>
        <w:tabs>
          <w:tab w:val="clear" w:pos="720"/>
          <w:tab w:val="left" w:pos="653" w:leader="none"/>
        </w:tabs>
        <w:spacing w:lineRule="auto" w:line="240" w:before="75" w:after="0"/>
        <w:ind w:hanging="0" w:left="653" w:right="0"/>
        <w:jc w:val="left"/>
        <w:rPr>
          <w:b w:val="false"/>
          <w:bCs w:val="false"/>
          <w:spacing w:val="-2"/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</w:rPr>
      </w:r>
    </w:p>
    <w:p>
      <w:pPr>
        <w:pStyle w:val="Heading1"/>
        <w:numPr>
          <w:ilvl w:val="0"/>
          <w:numId w:val="0"/>
        </w:numPr>
        <w:tabs>
          <w:tab w:val="clear" w:pos="720"/>
          <w:tab w:val="left" w:pos="654" w:leader="none"/>
        </w:tabs>
        <w:spacing w:lineRule="auto" w:line="240" w:before="75" w:after="0"/>
        <w:ind w:hanging="0" w:left="336" w:right="0"/>
        <w:jc w:val="left"/>
        <w:rPr>
          <w:sz w:val="24"/>
          <w:szCs w:val="24"/>
        </w:rPr>
      </w:pPr>
      <w:bookmarkStart w:id="1" w:name="_bookmark20"/>
      <w:bookmarkEnd w:id="1"/>
      <w:r>
        <w:rPr>
          <w:spacing w:val="-2"/>
          <w:sz w:val="24"/>
          <w:szCs w:val="24"/>
        </w:rPr>
        <w:t>Выводы</w:t>
      </w:r>
    </w:p>
    <w:p>
      <w:pPr>
        <w:pStyle w:val="BodyText"/>
        <w:spacing w:before="97" w:after="0"/>
        <w:ind w:left="0" w:right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BodyText"/>
        <w:spacing w:before="0" w:after="283"/>
        <w:rPr>
          <w:spacing w:val="-2"/>
        </w:rPr>
      </w:pPr>
      <w:r>
        <w:rPr>
          <w:spacing w:val="-2"/>
        </w:rPr>
        <w:t xml:space="preserve">В ходе выполнения лабораторных работ №1–5 был проведён комплексный сравнительный анализ алгоритмов машинного обучения для задач классификации и регрессии, включая KNN, логистическую и линейную регрессию, решающее дерево, случайный лес и градиентный бустинг. В задаче классификации все рассмотренные модели продемонстрировали высокие значения Accuracy (порядка 0.92–0.93), однако наличие выраженного дисбаланса классов привело к тому, что такие метрики, как Accuracy и F1-score, в ряде случаев переоценивали реальное качество моделей. Было установлено, что ни один из алгоритмов не решает проблему дисбаланса автоматически, а итоговое качество в большей степени определяется качеством предобработки данных и корректным выбором метрик, чем конкретным методом обучения. </w:t>
      </w:r>
    </w:p>
    <w:p>
      <w:pPr>
        <w:pStyle w:val="BodyText"/>
        <w:spacing w:before="0" w:after="283"/>
        <w:rPr>
          <w:spacing w:val="-2"/>
        </w:rPr>
      </w:pPr>
      <w:r>
        <w:rPr>
          <w:spacing w:val="-2"/>
        </w:rPr>
        <w:t xml:space="preserve">В задаче регрессии выявлено, что целевая переменная характеризуется высокой вариативностью и наличием выбросов, вследствие чего многие модели без предварительной очистки данных демонстрировали отрицательные значения R², а метрика RMSE оказалась более информативной для оценки качества. Сравнение алгоритмов показало, что линейная регрессия обладает высокой интерпретируемостью, но ограничена предположением линейности, KNN чувствителен к масштабированию и шуму, решающее дерево склонно к переобучению без ограничений, тогда как ансамблевые методы, особенно Random Forest, обеспечивают наилучшее соотношение устойчивости и качества. </w:t>
      </w:r>
    </w:p>
    <w:p>
      <w:pPr>
        <w:pStyle w:val="BodyText"/>
        <w:spacing w:before="0" w:after="283"/>
        <w:rPr>
          <w:spacing w:val="-2"/>
        </w:rPr>
      </w:pPr>
      <w:r>
        <w:rPr>
          <w:spacing w:val="-2"/>
        </w:rPr>
        <w:t xml:space="preserve">Анализ гипотез улучшения бейзлайна подтвердил, что препроцессинг данных и инженерия признаков являются ключевыми факторами повышения качества моделей, подбор гиперпараметров особенно важен для регрессионных задач, а оптимизация порога классификации эффективна при дисбалансе классов. Реализация собственных версий алгоритмов показала сопоставимое качество по сравнению с библиотечными реализациями из sklearn, при этом небольшие расхождения в метриках объясняются упрощённой реализацией и отсутствием внутренних оптимизаций. </w:t>
      </w:r>
    </w:p>
    <w:p>
      <w:pPr>
        <w:pStyle w:val="BodyText"/>
        <w:spacing w:before="0" w:after="283"/>
        <w:rPr>
          <w:spacing w:val="-2"/>
        </w:rPr>
      </w:pPr>
      <w:r>
        <w:rPr>
          <w:spacing w:val="-2"/>
        </w:rPr>
        <w:t>В целом результаты работы подтверждают, что качество моделей машинного обучения в первую очередь определяется качеством данных, корректной постановкой задачи и выбором метрик, тогда как использование более сложных алгоритмов без улучшенного бейзлайна не гарантирует повышения качества, а собственные реализации обладают высокой образовательной ценностью, позволяя глубже понять внутренние механизмы работы алгоритмов.</w:t>
      </w:r>
    </w:p>
    <w:p>
      <w:pPr>
        <w:pStyle w:val="BodyText"/>
        <w:ind w:left="1056" w:right="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sectPr>
      <w:type w:val="nextPage"/>
      <w:pgSz w:w="12240" w:h="15840"/>
      <w:pgMar w:left="1440" w:right="1440" w:gutter="0" w:header="0" w:top="13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55" w:hanging="319"/>
      </w:pPr>
      <w:rPr>
        <w:sz w:val="32"/>
        <w:spacing w:val="0"/>
        <w:i w:val="false"/>
        <w:b/>
        <w:szCs w:val="32"/>
        <w:iCs w:val="false"/>
        <w:bCs/>
        <w:w w:val="99"/>
        <w:rFonts w:ascii="Times New Roman" w:hAnsi="Times New Roman" w:eastAsia="Times New Roman" w:cs="Times New Roman"/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58" w:hanging="423"/>
      </w:pPr>
      <w:rPr>
        <w:sz w:val="28"/>
        <w:spacing w:val="0"/>
        <w:i w:val="false"/>
        <w:b/>
        <w:szCs w:val="28"/>
        <w:iCs w:val="false"/>
        <w:bCs/>
        <w:w w:val="100"/>
        <w:rFonts w:ascii="Times New Roman" w:hAnsi="Times New Roman" w:eastAsia="Times New Roman" w:cs="Times New Roman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056" w:hanging="360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097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35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172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210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247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85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spacing w:before="75" w:after="0"/>
      <w:ind w:hanging="317" w:left="653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Heading2">
    <w:name w:val="heading 2"/>
    <w:basedOn w:val="Normal"/>
    <w:uiPriority w:val="1"/>
    <w:qFormat/>
    <w:pPr>
      <w:ind w:hanging="421" w:left="757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Heading3">
    <w:name w:val="heading 3"/>
    <w:basedOn w:val="Normal"/>
    <w:uiPriority w:val="1"/>
    <w:qFormat/>
    <w:pPr>
      <w:spacing w:before="157" w:after="0"/>
      <w:ind w:left="336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paragraph" w:styleId="Heading4">
    <w:name w:val="heading 4"/>
    <w:basedOn w:val="Style12"/>
    <w:next w:val="BodyText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Исходный текст"/>
    <w:qFormat/>
    <w:rPr>
      <w:rFonts w:ascii="Liberation Mono" w:hAnsi="Liberation Mono" w:eastAsia="Liberation Mono" w:cs="Liberation Mono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ind w:left="336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TOC1">
    <w:name w:val="toc 1"/>
    <w:basedOn w:val="Normal"/>
    <w:uiPriority w:val="1"/>
    <w:qFormat/>
    <w:pPr>
      <w:spacing w:before="99" w:after="0"/>
      <w:ind w:hanging="240" w:left="576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paragraph" w:styleId="TOC2">
    <w:name w:val="toc 2"/>
    <w:basedOn w:val="Normal"/>
    <w:uiPriority w:val="1"/>
    <w:qFormat/>
    <w:pPr>
      <w:spacing w:before="98" w:after="0"/>
      <w:ind w:hanging="240" w:left="576"/>
    </w:pPr>
    <w:rPr>
      <w:rFonts w:ascii="Times New Roman" w:hAnsi="Times New Roman" w:eastAsia="Times New Roman" w:cs="Times New Roman"/>
      <w:b/>
      <w:bCs/>
      <w:i/>
      <w:iCs/>
      <w:lang w:val="ru-RU" w:eastAsia="en-US" w:bidi="ar-SA"/>
    </w:rPr>
  </w:style>
  <w:style w:type="paragraph" w:styleId="TOC3">
    <w:name w:val="toc 3"/>
    <w:basedOn w:val="Normal"/>
    <w:uiPriority w:val="1"/>
    <w:qFormat/>
    <w:pPr>
      <w:spacing w:before="101" w:after="0"/>
      <w:ind w:hanging="360" w:left="907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spacing w:before="101" w:after="0"/>
      <w:ind w:hanging="360" w:left="907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>
      <w:spacing w:before="80" w:after="0"/>
      <w:jc w:val="right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Style14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LibreOffice/25.2.7.2$Windows_X86_64 LibreOffice_project/5cbfd1ab6520636bb5f7b99185aa69bd7456825d</Application>
  <AppVersion>15.0000</AppVersion>
  <Pages>7</Pages>
  <Words>835</Words>
  <Characters>5767</Characters>
  <CharactersWithSpaces>6471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2025-12-25T23:08:09Z</dcterms:created>
  <dc:creator>html-to-docx</dc:creator>
  <dc:description/>
  <cp:keywords>html-to-docx</cp:keywords>
  <dc:language>ru-RU</dc:language>
  <cp:lastModifiedBy/>
  <dcterms:modified xsi:type="dcterms:W3CDTF">2025-12-26T02:27:08Z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2025-12-25T00:00:00Z</vt:filetime>
  </property>
  <property fmtid="{D5CDD505-2E9C-101B-9397-08002B2CF9AE}" pid="5" name="Producer">
    <vt:lpwstr>Microsoft® Word 2021</vt:lpwstr>
  </property>
</Properties>
</file>