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Beveiligd 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1804"/>
        <w:gridCol w:w="7703"/>
        <w:tblGridChange w:id="0">
          <w:tblGrid>
            <w:gridCol w:w="1804"/>
            <w:gridCol w:w="7703"/>
          </w:tblGrid>
        </w:tblGridChange>
      </w:tblGrid>
      <w:tr>
        <w:trPr>
          <w:trHeight w:val="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Werkstation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Computernaam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8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Windows (FTP)server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Computernaam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MD5 hashwaarde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downloadmij.txt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MD5 hashwaarde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Windows FileZilla Server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 volgens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FileZilla Server poortnummer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FileZilla Server gebruikersnaam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5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Scrollend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Er is vanaf een bepaald IP adres verbinding gemaakt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Welke user account heeft er verbinding gemaakt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Welk bestand is er gedownload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FTP verkeer -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samenvatting pakketje – gebruikersnaam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samenvatting pakketje – wachtwoord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4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FTP-DATA -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4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FTPS verkeer -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Beveiligd FTP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80jw93EcU4mW+kRHFnW6+DquWQ==">AMUW2mUgyR1MsH1a41CV+tj/6hqHm2mFOFvBIR9baslSHqPQMn4PAHVF4s8gxLQd25NSWOQoPWYouUY97GndqF1DXHw4EnKLC3PUytKgftocm0xf+f5Ni5U=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