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E200" w14:textId="07E5BDC6" w:rsidR="006E6FDF" w:rsidRDefault="006E6FDF" w:rsidP="00857A88">
      <w:pPr>
        <w:spacing w:after="0" w:line="240" w:lineRule="auto"/>
        <w:jc w:val="center"/>
        <w:rPr>
          <w:rFonts w:eastAsiaTheme="minorEastAsia"/>
          <w:b/>
          <w:bCs/>
        </w:rPr>
      </w:pPr>
      <w:r w:rsidRPr="006E6FDF">
        <w:rPr>
          <w:rFonts w:eastAsiaTheme="minorEastAsia"/>
          <w:b/>
          <w:bCs/>
        </w:rPr>
        <w:t>PROCEDIMIENTO PARA CALCULAR EL TAMAÑO DE MUESTRA</w:t>
      </w:r>
    </w:p>
    <w:p w14:paraId="03E7E42B" w14:textId="429EC657" w:rsidR="006E6FDF" w:rsidRPr="006E6FDF" w:rsidRDefault="00350289" w:rsidP="00857A88">
      <w:pPr>
        <w:spacing w:after="0" w:line="240" w:lineRule="auto"/>
        <w:jc w:val="center"/>
        <w:rPr>
          <w:rFonts w:eastAsiaTheme="minorEastAsia"/>
          <w:b/>
          <w:bCs/>
        </w:rPr>
      </w:pPr>
      <w:r w:rsidRPr="00350289">
        <w:rPr>
          <w:rFonts w:eastAsiaTheme="minorEastAsia"/>
          <w:b/>
          <w:bCs/>
        </w:rPr>
        <w:t>009000260000 COLOMBIA OPINA No 20</w:t>
      </w:r>
    </w:p>
    <w:p w14:paraId="12030EA1" w14:textId="18E77EFF" w:rsidR="006E6FDF" w:rsidRDefault="006E6FDF" w:rsidP="00857A88">
      <w:pPr>
        <w:spacing w:before="240"/>
        <w:rPr>
          <w:rFonts w:eastAsiaTheme="minorEastAsia"/>
        </w:rPr>
      </w:pPr>
      <w:r>
        <w:rPr>
          <w:rFonts w:eastAsiaTheme="minorEastAsia"/>
        </w:rPr>
        <w:t>Para calcular el tamaño de muestra se parte de la fórmula 1</w:t>
      </w:r>
      <w:r w:rsidR="00984091">
        <w:rPr>
          <w:rFonts w:eastAsiaTheme="minorEastAsia"/>
        </w:rPr>
        <w:t>:</w:t>
      </w:r>
    </w:p>
    <w:p w14:paraId="5462FEBB" w14:textId="7D7DB80E" w:rsidR="00073CE7" w:rsidRPr="00496D3F" w:rsidRDefault="00496D3F" w:rsidP="00961974">
      <w:pPr>
        <w:jc w:val="center"/>
        <w:rPr>
          <w:rFonts w:eastAsiaTheme="minorEastAsia"/>
        </w:rPr>
      </w:pPr>
      <m:oMath>
        <m:r>
          <w:rPr>
            <w:rFonts w:ascii="Cambria Math" w:hAnsi="Cambria Math"/>
            <w:sz w:val="28"/>
            <w:szCs w:val="28"/>
          </w:rPr>
          <m:t>n=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p(1-p)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ME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MAS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1-i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1-t</m:t>
                </m:r>
              </m:e>
            </m:d>
          </m:den>
        </m:f>
      </m:oMath>
      <w:r w:rsidR="00961974">
        <w:rPr>
          <w:rFonts w:eastAsiaTheme="minorEastAsia"/>
        </w:rPr>
        <w:t xml:space="preserve"> </w:t>
      </w:r>
    </w:p>
    <w:p w14:paraId="771D899F" w14:textId="77777777" w:rsidR="00496D3F" w:rsidRDefault="00496D3F">
      <w:pPr>
        <w:rPr>
          <w:rFonts w:eastAsiaTheme="minorEastAsia"/>
        </w:rPr>
      </w:pPr>
      <w:r>
        <w:rPr>
          <w:rFonts w:eastAsiaTheme="minorEastAsia"/>
        </w:rPr>
        <w:t>Donde:</w:t>
      </w:r>
    </w:p>
    <w:p w14:paraId="17170062" w14:textId="77777777" w:rsidR="00496D3F" w:rsidRDefault="00496D3F">
      <w:pPr>
        <w:rPr>
          <w:rFonts w:eastAsiaTheme="minorEastAsia"/>
        </w:rPr>
      </w:pP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es el tamaño de muestra </w:t>
      </w:r>
    </w:p>
    <w:p w14:paraId="766B087C" w14:textId="5C202602" w:rsidR="00496D3F" w:rsidRDefault="00496D3F">
      <w:pPr>
        <w:rPr>
          <w:rFonts w:eastAsiaTheme="minorEastAsia"/>
        </w:rPr>
      </w:pPr>
      <m:oMath>
        <m:r>
          <w:rPr>
            <w:rFonts w:ascii="Cambria Math" w:hAnsi="Cambria Math"/>
          </w:rPr>
          <m:t>z</m:t>
        </m:r>
      </m:oMath>
      <w:r>
        <w:rPr>
          <w:rFonts w:eastAsiaTheme="minorEastAsia"/>
        </w:rPr>
        <w:t xml:space="preserve"> es el valor z para un nivel de confianza del 95% (1.96)</w:t>
      </w:r>
    </w:p>
    <w:p w14:paraId="5BB03DE9" w14:textId="21C9C943" w:rsidR="00496D3F" w:rsidRDefault="00496D3F">
      <w:p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 es la probabilidad de ocurrencia (en este caso se asume 50%)</w:t>
      </w:r>
    </w:p>
    <w:p w14:paraId="527A95E0" w14:textId="5EECED5C" w:rsidR="00FE5AA0" w:rsidRDefault="00FE5AA0">
      <w:pPr>
        <w:rPr>
          <w:rFonts w:eastAsiaTheme="minorEastAsia"/>
        </w:rPr>
      </w:pPr>
      <w:r>
        <w:rPr>
          <w:rFonts w:eastAsiaTheme="minorEastAsia"/>
        </w:rPr>
        <w:t xml:space="preserve">t es la </w:t>
      </w:r>
      <w:r w:rsidR="00857A88">
        <w:rPr>
          <w:rFonts w:eastAsiaTheme="minorEastAsia"/>
        </w:rPr>
        <w:t>tasa</w:t>
      </w:r>
      <w:r>
        <w:rPr>
          <w:rFonts w:eastAsiaTheme="minorEastAsia"/>
        </w:rPr>
        <w:t xml:space="preserve"> de no respuesta</w:t>
      </w:r>
      <w:r w:rsidR="00857A88">
        <w:rPr>
          <w:rFonts w:eastAsiaTheme="minorEastAsia"/>
        </w:rPr>
        <w:t xml:space="preserve"> esperada (en este caso se asume 60%)</w:t>
      </w:r>
      <w:r w:rsidR="00857A88">
        <w:rPr>
          <w:rStyle w:val="Refdenotaalpie"/>
          <w:rFonts w:eastAsiaTheme="minorEastAsia"/>
        </w:rPr>
        <w:footnoteReference w:id="1"/>
      </w:r>
    </w:p>
    <w:p w14:paraId="2A51BC84" w14:textId="24721439" w:rsidR="00FE5AA0" w:rsidRDefault="00FE5AA0">
      <w:pPr>
        <w:rPr>
          <w:rFonts w:eastAsiaTheme="minorEastAsia"/>
        </w:rPr>
      </w:pPr>
      <w:r>
        <w:rPr>
          <w:rFonts w:eastAsiaTheme="minorEastAsia"/>
        </w:rPr>
        <w:t>i es la p</w:t>
      </w:r>
      <w:r w:rsidR="00857A88">
        <w:rPr>
          <w:rFonts w:eastAsiaTheme="minorEastAsia"/>
        </w:rPr>
        <w:t>roporción</w:t>
      </w:r>
      <w:r>
        <w:rPr>
          <w:rFonts w:eastAsiaTheme="minorEastAsia"/>
        </w:rPr>
        <w:t xml:space="preserve"> de indecisos</w:t>
      </w:r>
      <w:r w:rsidR="00857A88">
        <w:rPr>
          <w:rFonts w:eastAsiaTheme="minorEastAsia"/>
        </w:rPr>
        <w:t xml:space="preserve"> esperada (en este caso se asume 20%)</w:t>
      </w:r>
    </w:p>
    <w:p w14:paraId="4DA37751" w14:textId="44F082CE" w:rsidR="00496D3F" w:rsidRDefault="00350289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ME</m:t>
            </m:r>
          </m:e>
          <m:sub>
            <m:r>
              <w:rPr>
                <w:rFonts w:ascii="Cambria Math" w:eastAsiaTheme="minorEastAsia" w:hAnsi="Cambria Math"/>
              </w:rPr>
              <m:t>MAS</m:t>
            </m:r>
          </m:sub>
        </m:sSub>
      </m:oMath>
      <w:r w:rsidR="00496D3F">
        <w:rPr>
          <w:rFonts w:eastAsiaTheme="minorEastAsia"/>
        </w:rPr>
        <w:t xml:space="preserve"> es el margen de error de un muestreo aleatorio simple</w:t>
      </w:r>
      <w:r w:rsidR="006206D6">
        <w:rPr>
          <w:rFonts w:eastAsiaTheme="minorEastAsia"/>
        </w:rPr>
        <w:t>.</w:t>
      </w:r>
    </w:p>
    <w:p w14:paraId="6FFE90B1" w14:textId="570998CC" w:rsidR="00496D3F" w:rsidRDefault="006206D6">
      <w:pPr>
        <w:rPr>
          <w:rFonts w:eastAsiaTheme="minorEastAsia"/>
        </w:rPr>
      </w:pPr>
      <w:r>
        <w:rPr>
          <w:rFonts w:eastAsiaTheme="minorEastAsia"/>
        </w:rPr>
        <w:t xml:space="preserve">Dado </w:t>
      </w:r>
      <w:r w:rsidR="00496D3F">
        <w:rPr>
          <w:rFonts w:eastAsiaTheme="minorEastAsia"/>
        </w:rPr>
        <w:t xml:space="preserve">que se aplica un muestreo polietápico se debe calcular el margen de error de un </w:t>
      </w:r>
      <w:r w:rsidR="006E6FDF">
        <w:rPr>
          <w:rFonts w:eastAsiaTheme="minorEastAsia"/>
        </w:rPr>
        <w:t>muestreo aleatorio simple</w:t>
      </w:r>
      <w:r w:rsidR="00496D3F">
        <w:rPr>
          <w:rFonts w:eastAsiaTheme="minorEastAsia"/>
        </w:rPr>
        <w:t xml:space="preserve"> que permit</w:t>
      </w:r>
      <w:r>
        <w:rPr>
          <w:rFonts w:eastAsiaTheme="minorEastAsia"/>
        </w:rPr>
        <w:t>a</w:t>
      </w:r>
      <w:r w:rsidR="00496D3F">
        <w:rPr>
          <w:rFonts w:eastAsiaTheme="minorEastAsia"/>
        </w:rPr>
        <w:t xml:space="preserve"> </w:t>
      </w:r>
      <w:r>
        <w:rPr>
          <w:rFonts w:eastAsiaTheme="minorEastAsia"/>
        </w:rPr>
        <w:t>alcanzar un</w:t>
      </w:r>
      <w:r w:rsidR="00496D3F">
        <w:rPr>
          <w:rFonts w:eastAsiaTheme="minorEastAsia"/>
        </w:rPr>
        <w:t xml:space="preserve"> 3% de margen de error de diseño, para ello se utiliza la siguiente formula.</w:t>
      </w:r>
    </w:p>
    <w:p w14:paraId="1D5D5FC3" w14:textId="7DB1BF6A" w:rsidR="00496D3F" w:rsidRPr="00496D3F" w:rsidRDefault="00350289" w:rsidP="00961974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ME</m:t>
              </m:r>
            </m:e>
            <m:sub>
              <m:r>
                <w:rPr>
                  <w:rFonts w:ascii="Cambria Math" w:eastAsiaTheme="minorEastAsia" w:hAnsi="Cambria Math"/>
                </w:rPr>
                <m:t>DEFF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ME</m:t>
              </m:r>
            </m:e>
            <m:sub>
              <m:r>
                <w:rPr>
                  <w:rFonts w:ascii="Cambria Math" w:eastAsiaTheme="minorEastAsia" w:hAnsi="Cambria Math"/>
                </w:rPr>
                <m:t>MAS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DEFF</m:t>
              </m:r>
            </m:e>
          </m:rad>
        </m:oMath>
      </m:oMathPara>
    </w:p>
    <w:p w14:paraId="469986DD" w14:textId="2709390D" w:rsidR="00496D3F" w:rsidRPr="00496D3F" w:rsidRDefault="00350289" w:rsidP="00961974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ME</m:t>
            </m:r>
          </m:e>
          <m:sub>
            <m:r>
              <w:rPr>
                <w:rFonts w:ascii="Cambria Math" w:eastAsiaTheme="minorEastAsia" w:hAnsi="Cambria Math"/>
              </w:rPr>
              <m:t>MAS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DEFF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DEFF</m:t>
                </m:r>
              </m:e>
            </m:rad>
          </m:den>
        </m:f>
      </m:oMath>
      <w:r w:rsidR="00961974">
        <w:rPr>
          <w:rFonts w:eastAsiaTheme="minorEastAsia"/>
        </w:rPr>
        <w:t xml:space="preserve"> </w:t>
      </w:r>
    </w:p>
    <w:p w14:paraId="3D5F27CD" w14:textId="13AE1213" w:rsidR="00496D3F" w:rsidRDefault="00496D3F">
      <w:pPr>
        <w:rPr>
          <w:rFonts w:eastAsiaTheme="minorEastAsia"/>
        </w:rPr>
      </w:pPr>
      <w:r>
        <w:rPr>
          <w:rFonts w:eastAsiaTheme="minorEastAsia"/>
        </w:rPr>
        <w:t>Donde</w:t>
      </w:r>
      <w:r w:rsidR="00857A88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</w:p>
    <w:p w14:paraId="155793DA" w14:textId="33AB4397" w:rsidR="00496D3F" w:rsidRDefault="00350289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ME</m:t>
            </m:r>
          </m:e>
          <m:sub>
            <m:r>
              <w:rPr>
                <w:rFonts w:ascii="Cambria Math" w:eastAsiaTheme="minorEastAsia" w:hAnsi="Cambria Math"/>
              </w:rPr>
              <m:t>DEFF</m:t>
            </m:r>
          </m:sub>
        </m:sSub>
      </m:oMath>
      <w:r w:rsidR="00496D3F">
        <w:rPr>
          <w:rFonts w:eastAsiaTheme="minorEastAsia"/>
        </w:rPr>
        <w:t xml:space="preserve"> es el margen de error incorporando el efecto del diseño</w:t>
      </w:r>
    </w:p>
    <w:p w14:paraId="05619CBE" w14:textId="739098DB" w:rsidR="00496D3F" w:rsidRDefault="00496D3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DEFF</m:t>
        </m:r>
      </m:oMath>
      <w:r>
        <w:rPr>
          <w:rFonts w:eastAsiaTheme="minorEastAsia"/>
        </w:rPr>
        <w:t xml:space="preserve"> es el efecto de diseño. En este caso se asumió </w:t>
      </w:r>
      <w:r w:rsidR="00961974">
        <w:rPr>
          <w:rFonts w:eastAsiaTheme="minorEastAsia"/>
        </w:rPr>
        <w:t>1.</w:t>
      </w:r>
      <w:r w:rsidR="00FE5AA0">
        <w:rPr>
          <w:rFonts w:eastAsiaTheme="minorEastAsia"/>
        </w:rPr>
        <w:t>67</w:t>
      </w:r>
    </w:p>
    <w:p w14:paraId="7AE2A52E" w14:textId="4AFE7B35" w:rsidR="00961974" w:rsidRDefault="00961974">
      <w:pPr>
        <w:rPr>
          <w:rFonts w:eastAsiaTheme="minorEastAsia"/>
        </w:rPr>
      </w:pPr>
      <w:r>
        <w:rPr>
          <w:rFonts w:eastAsiaTheme="minorEastAsia"/>
        </w:rPr>
        <w:t xml:space="preserve">Por ende, el margen de error de muestreo aleatorio simple necesario para </w:t>
      </w:r>
      <w:r w:rsidR="006206D6">
        <w:rPr>
          <w:rFonts w:eastAsiaTheme="minorEastAsia"/>
        </w:rPr>
        <w:t>alcanzar</w:t>
      </w:r>
      <w:r>
        <w:rPr>
          <w:rFonts w:eastAsiaTheme="minorEastAsia"/>
        </w:rPr>
        <w:t xml:space="preserve"> un 3% al incorporar un efecto de diseño de 1.</w:t>
      </w:r>
      <w:r w:rsidR="00D20F7B">
        <w:rPr>
          <w:rFonts w:eastAsiaTheme="minorEastAsia"/>
        </w:rPr>
        <w:t>67</w:t>
      </w:r>
      <w:r>
        <w:rPr>
          <w:rFonts w:eastAsiaTheme="minorEastAsia"/>
        </w:rPr>
        <w:t xml:space="preserve"> es</w:t>
      </w:r>
      <w:r w:rsidR="00D20F7B">
        <w:rPr>
          <w:rFonts w:eastAsiaTheme="minorEastAsia"/>
        </w:rPr>
        <w:t>:</w:t>
      </w:r>
    </w:p>
    <w:p w14:paraId="0B67D634" w14:textId="76935E09" w:rsidR="00961974" w:rsidRPr="00496D3F" w:rsidRDefault="00350289" w:rsidP="0096197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ME</m:t>
              </m:r>
            </m:e>
            <m:sub>
              <m:r>
                <w:rPr>
                  <w:rFonts w:ascii="Cambria Math" w:eastAsiaTheme="minorEastAsia" w:hAnsi="Cambria Math"/>
                </w:rPr>
                <m:t>MAS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1.67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  <w:highlight w:val="yellow"/>
            </w:rPr>
            <m:t>0.0232147</m:t>
          </m:r>
        </m:oMath>
      </m:oMathPara>
    </w:p>
    <w:p w14:paraId="6C348905" w14:textId="2817BB93" w:rsidR="00961974" w:rsidRDefault="00961974">
      <w:pPr>
        <w:rPr>
          <w:rFonts w:eastAsiaTheme="minorEastAsia"/>
        </w:rPr>
      </w:pPr>
      <w:r>
        <w:rPr>
          <w:rFonts w:eastAsiaTheme="minorEastAsia"/>
        </w:rPr>
        <w:t xml:space="preserve">Reemplazando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ME</m:t>
            </m:r>
          </m:e>
          <m:sub>
            <m:r>
              <w:rPr>
                <w:rFonts w:ascii="Cambria Math" w:eastAsiaTheme="minorEastAsia" w:hAnsi="Cambria Math"/>
              </w:rPr>
              <m:t>MAS</m:t>
            </m:r>
          </m:sub>
        </m:sSub>
      </m:oMath>
      <w:r>
        <w:rPr>
          <w:rFonts w:eastAsiaTheme="minorEastAsia"/>
        </w:rPr>
        <w:t xml:space="preserve">  y los demás valores en la formula (1) se obtiene:</w:t>
      </w:r>
    </w:p>
    <w:p w14:paraId="24A59C91" w14:textId="6335B6DA" w:rsidR="00961974" w:rsidRPr="00984091" w:rsidRDefault="00961974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1.96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*0.5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1-0.5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0.0232147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*0.8*0.6</m:t>
              </m:r>
            </m:den>
          </m:f>
          <m:r>
            <w:rPr>
              <w:rFonts w:ascii="Cambria Math" w:eastAsiaTheme="minorEastAsia" w:hAnsi="Cambria Math"/>
            </w:rPr>
            <m:t>≈3713</m:t>
          </m:r>
        </m:oMath>
      </m:oMathPara>
    </w:p>
    <w:p w14:paraId="5F11F4CB" w14:textId="24121833" w:rsidR="00984091" w:rsidRPr="00961974" w:rsidRDefault="00984091">
      <w:pPr>
        <w:rPr>
          <w:rFonts w:eastAsiaTheme="minorEastAsia"/>
        </w:rPr>
      </w:pPr>
      <w:r>
        <w:rPr>
          <w:rFonts w:eastAsiaTheme="minorEastAsia"/>
        </w:rPr>
        <w:t xml:space="preserve">Este </w:t>
      </w:r>
      <w:r w:rsidR="003F1C46">
        <w:rPr>
          <w:rFonts w:eastAsiaTheme="minorEastAsia"/>
        </w:rPr>
        <w:t>número</w:t>
      </w:r>
      <w:r>
        <w:rPr>
          <w:rFonts w:eastAsiaTheme="minorEastAsia"/>
        </w:rPr>
        <w:t xml:space="preserve"> lo aproximamos</w:t>
      </w:r>
      <w:r w:rsidR="00D52B6A">
        <w:rPr>
          <w:rFonts w:eastAsiaTheme="minorEastAsia"/>
        </w:rPr>
        <w:t xml:space="preserve"> </w:t>
      </w:r>
      <w:r>
        <w:rPr>
          <w:rFonts w:eastAsiaTheme="minorEastAsia"/>
        </w:rPr>
        <w:t xml:space="preserve">a </w:t>
      </w:r>
      <w:r w:rsidR="00D52B6A">
        <w:rPr>
          <w:rFonts w:eastAsiaTheme="minorEastAsia"/>
        </w:rPr>
        <w:t>3800</w:t>
      </w:r>
      <w:r w:rsidR="006206D6">
        <w:rPr>
          <w:rFonts w:eastAsiaTheme="minorEastAsia"/>
        </w:rPr>
        <w:t xml:space="preserve"> en caso de tener una tasa de no respuesta o de indecisos superior a las previstas</w:t>
      </w:r>
      <w:r>
        <w:rPr>
          <w:rFonts w:eastAsiaTheme="minorEastAsia"/>
        </w:rPr>
        <w:t>.</w:t>
      </w:r>
    </w:p>
    <w:sectPr w:rsidR="00984091" w:rsidRPr="009619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8198E" w14:textId="77777777" w:rsidR="00F53DB3" w:rsidRDefault="00F53DB3" w:rsidP="00857A88">
      <w:pPr>
        <w:spacing w:after="0" w:line="240" w:lineRule="auto"/>
      </w:pPr>
      <w:r>
        <w:separator/>
      </w:r>
    </w:p>
  </w:endnote>
  <w:endnote w:type="continuationSeparator" w:id="0">
    <w:p w14:paraId="2F2197A3" w14:textId="77777777" w:rsidR="00F53DB3" w:rsidRDefault="00F53DB3" w:rsidP="00857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C58C6" w14:textId="77777777" w:rsidR="00F53DB3" w:rsidRDefault="00F53DB3" w:rsidP="00857A88">
      <w:pPr>
        <w:spacing w:after="0" w:line="240" w:lineRule="auto"/>
      </w:pPr>
      <w:r>
        <w:separator/>
      </w:r>
    </w:p>
  </w:footnote>
  <w:footnote w:type="continuationSeparator" w:id="0">
    <w:p w14:paraId="0A481540" w14:textId="77777777" w:rsidR="00F53DB3" w:rsidRDefault="00F53DB3" w:rsidP="00857A88">
      <w:pPr>
        <w:spacing w:after="0" w:line="240" w:lineRule="auto"/>
      </w:pPr>
      <w:r>
        <w:continuationSeparator/>
      </w:r>
    </w:p>
  </w:footnote>
  <w:footnote w:id="1">
    <w:p w14:paraId="735D9A40" w14:textId="76A4FB1A" w:rsidR="00857A88" w:rsidRPr="00857A88" w:rsidRDefault="00857A88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"/>
        </w:rPr>
        <w:t xml:space="preserve">La tasa de no respuesta esperada y la proporción de indecisos esperada se estima basados en estudios previos.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3F"/>
    <w:rsid w:val="00015124"/>
    <w:rsid w:val="00073CE7"/>
    <w:rsid w:val="001D776C"/>
    <w:rsid w:val="003349DD"/>
    <w:rsid w:val="00350289"/>
    <w:rsid w:val="003F1C46"/>
    <w:rsid w:val="00496D3F"/>
    <w:rsid w:val="006206D6"/>
    <w:rsid w:val="006807C7"/>
    <w:rsid w:val="006E6FDF"/>
    <w:rsid w:val="00857A88"/>
    <w:rsid w:val="00961974"/>
    <w:rsid w:val="00984091"/>
    <w:rsid w:val="00A319E8"/>
    <w:rsid w:val="00A5728A"/>
    <w:rsid w:val="00D20F7B"/>
    <w:rsid w:val="00D52B6A"/>
    <w:rsid w:val="00E56F38"/>
    <w:rsid w:val="00F53DB3"/>
    <w:rsid w:val="00FE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81D37"/>
  <w15:chartTrackingRefBased/>
  <w15:docId w15:val="{7BF5613C-E8B3-4DA4-A4DE-8560CCC3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96D3F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57A8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57A8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57A8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857A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7A88"/>
  </w:style>
  <w:style w:type="paragraph" w:styleId="Piedepgina">
    <w:name w:val="footer"/>
    <w:basedOn w:val="Normal"/>
    <w:link w:val="PiedepginaCar"/>
    <w:uiPriority w:val="99"/>
    <w:unhideWhenUsed/>
    <w:rsid w:val="00857A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7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9733c9-c91d-40ba-8577-e58496ed48f3" xsi:nil="true"/>
    <lcf76f155ced4ddcb4097134ff3c332f xmlns="5dfc5b7e-5d09-4e72-9691-69d93b65956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1276D52FD9764EA165A645F7F001A5" ma:contentTypeVersion="16" ma:contentTypeDescription="Crear nuevo documento." ma:contentTypeScope="" ma:versionID="724528883d085a67d964f8801ece9bc9">
  <xsd:schema xmlns:xsd="http://www.w3.org/2001/XMLSchema" xmlns:xs="http://www.w3.org/2001/XMLSchema" xmlns:p="http://schemas.microsoft.com/office/2006/metadata/properties" xmlns:ns2="e99733c9-c91d-40ba-8577-e58496ed48f3" xmlns:ns3="5dfc5b7e-5d09-4e72-9691-69d93b65956e" targetNamespace="http://schemas.microsoft.com/office/2006/metadata/properties" ma:root="true" ma:fieldsID="c61bd30d1b521090f0daaf3ad1a32831" ns2:_="" ns3:_="">
    <xsd:import namespace="e99733c9-c91d-40ba-8577-e58496ed48f3"/>
    <xsd:import namespace="5dfc5b7e-5d09-4e72-9691-69d93b65956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9733c9-c91d-40ba-8577-e58496ed48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2abb3995-02c0-4273-af47-27556ee8f627}" ma:internalName="TaxCatchAll" ma:showField="CatchAllData" ma:web="e99733c9-c91d-40ba-8577-e58496ed48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c5b7e-5d09-4e72-9691-69d93b6595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43fd74c-e566-4ab2-ba0b-43653427c8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93EA9-E958-4910-8A28-CD0FA9FEED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97CEF1-BBBA-49C9-BD45-B0D39A78BCB1}">
  <ds:schemaRefs>
    <ds:schemaRef ds:uri="http://schemas.microsoft.com/office/2006/metadata/properties"/>
    <ds:schemaRef ds:uri="http://schemas.microsoft.com/office/infopath/2007/PartnerControls"/>
    <ds:schemaRef ds:uri="e99733c9-c91d-40ba-8577-e58496ed48f3"/>
    <ds:schemaRef ds:uri="5dfc5b7e-5d09-4e72-9691-69d93b65956e"/>
  </ds:schemaRefs>
</ds:datastoreItem>
</file>

<file path=customXml/itemProps3.xml><?xml version="1.0" encoding="utf-8"?>
<ds:datastoreItem xmlns:ds="http://schemas.openxmlformats.org/officeDocument/2006/customXml" ds:itemID="{4C463FE4-3D2E-4958-A473-01648DC917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9733c9-c91d-40ba-8577-e58496ed48f3"/>
    <ds:schemaRef ds:uri="5dfc5b7e-5d09-4e72-9691-69d93b6595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22BF7B-7EF8-4E75-82BE-F7863D8A8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Alexander Aguirre Antolinez</dc:creator>
  <cp:keywords/>
  <dc:description/>
  <cp:lastModifiedBy>Estefania Arias Cardona</cp:lastModifiedBy>
  <cp:revision>8</cp:revision>
  <dcterms:created xsi:type="dcterms:W3CDTF">2025-08-06T19:16:00Z</dcterms:created>
  <dcterms:modified xsi:type="dcterms:W3CDTF">2026-02-25T17:44:00Z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0x010100231276D52FD9764EA165A645F7F001A5</vt:lpwstr>
  </property>
  <property fmtid="{D5CDD505-2E9C-101B-9397-08002B2CF9AE}" pid="3" name="MediaServiceImageTags">
    <vt:lpwstr/>
  </property>
</Properties>
</file>