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jc w:val="center"/>
      </w:pPr>
      <w:r>
        <w:drawing>
          <wp:inline distT="0" distB="0" distL="0" distR="0">
            <wp:extent cx="10477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85850"/>
                    </a:xfrm>
                    <a:prstGeom prst="rect">
                      <a:avLst/>
                    </a:prstGeom>
                  </pic:spPr>
                </pic:pic>
              </a:graphicData>
            </a:graphic>
          </wp:inline>
        </w:drawing>
      </w:r>
    </w:p>
    <w:p>
      <w:pPr>
        <w:spacing w:after="120" w:line="360"/>
        <w:jc w:val="center"/>
      </w:pPr>
      <w:r>
        <w:rPr>
          <w:rFonts w:ascii="Times New Roman" w:cs="Times New Roman" w:eastAsia="Times New Roman" w:hAnsi="Times New Roman"/>
          <w:b/>
          <w:bCs/>
          <w:sz w:val="24"/>
          <w:szCs w:val="24"/>
        </w:rPr>
        <w:t xml:space="preserve">Tribhuvan University</w:t>
      </w:r>
    </w:p>
    <w:p>
      <w:pPr>
        <w:spacing w:after="120" w:line="360"/>
        <w:jc w:val="center"/>
      </w:pPr>
      <w:r>
        <w:rPr>
          <w:rFonts w:ascii="Times New Roman" w:cs="Times New Roman" w:eastAsia="Times New Roman" w:hAnsi="Times New Roman"/>
          <w:b/>
          <w:bCs/>
          <w:sz w:val="24"/>
          <w:szCs w:val="24"/>
        </w:rPr>
        <w:t xml:space="preserve">Faculty of Humanities and Social Sciences</w:t>
      </w:r>
    </w:p>
    <w:p>
      <w:pPr>
        <w:spacing w:after="120" w:line="360"/>
        <w:jc w:val="center"/>
      </w:pPr>
      <w:r>
        <w:rPr>
          <w:rFonts w:ascii="Times New Roman" w:cs="Times New Roman" w:eastAsia="Times New Roman" w:hAnsi="Times New Roman"/>
          <w:b/>
          <w:bCs/>
          <w:sz w:val="24"/>
          <w:szCs w:val="24"/>
        </w:rPr>
        <w:t xml:space="preserve">A PROJECT REPORT</w:t>
      </w:r>
    </w:p>
    <w:p>
      <w:pPr>
        <w:spacing w:after="120" w:line="360"/>
        <w:jc w:val="center"/>
      </w:pPr>
      <w:r>
        <w:rPr>
          <w:rFonts w:ascii="Times New Roman" w:cs="Times New Roman" w:eastAsia="Times New Roman" w:hAnsi="Times New Roman"/>
          <w:b/>
          <w:bCs/>
          <w:sz w:val="24"/>
          <w:szCs w:val="24"/>
        </w:rPr>
        <w:t xml:space="preserve">ON</w:t>
      </w:r>
    </w:p>
    <w:p>
      <w:pPr>
        <w:spacing w:after="120" w:line="360"/>
        <w:jc w:val="center"/>
      </w:pPr>
      <w:r>
        <w:rPr>
          <w:rFonts w:ascii="Times New Roman" w:cs="Times New Roman" w:eastAsia="Times New Roman" w:hAnsi="Times New Roman"/>
          <w:b/>
          <w:bCs/>
          <w:sz w:val="24"/>
          <w:szCs w:val="24"/>
        </w:rPr>
        <w:t xml:space="preserve">Smart Helpdesk</w:t>
      </w:r>
    </w:p>
    <w:p>
      <w:pPr>
        <w:spacing w:after="120" w:line="360"/>
        <w:jc w:val="center"/>
      </w:pPr>
      <w:r>
        <w:rPr>
          <w:rFonts w:ascii="Times New Roman" w:cs="Times New Roman" w:eastAsia="Times New Roman" w:hAnsi="Times New Roman"/>
          <w:b/>
          <w:bCs/>
          <w:sz w:val="24"/>
          <w:szCs w:val="24"/>
        </w:rPr>
        <w:t xml:space="preserve">A Multi-Tenant Support Ticket Management System with Automated Prioritization, Agent Assignment, Duplicate Detection, SLA Monitoring, Integrations, and Analytics</w:t>
      </w:r>
    </w:p>
    <w:p>
      <w:pPr>
        <w:spacing w:after="120" w:line="360"/>
        <w:jc w:val="center"/>
      </w:pPr>
      <w:r>
        <w:rPr>
          <w:rFonts w:ascii="Times New Roman" w:cs="Times New Roman" w:eastAsia="Times New Roman" w:hAnsi="Times New Roman"/>
          <w:sz w:val="24"/>
          <w:szCs w:val="24"/>
        </w:rPr>
        <w:t xml:space="preserve">Submitted to</w:t>
      </w:r>
    </w:p>
    <w:p>
      <w:pPr>
        <w:spacing w:after="120" w:line="360"/>
        <w:jc w:val="center"/>
      </w:pPr>
      <w:r>
        <w:rPr>
          <w:rFonts w:ascii="Times New Roman" w:cs="Times New Roman" w:eastAsia="Times New Roman" w:hAnsi="Times New Roman"/>
          <w:sz w:val="24"/>
          <w:szCs w:val="24"/>
        </w:rPr>
        <w:t xml:space="preserve">Department of BCA</w:t>
      </w:r>
    </w:p>
    <w:p>
      <w:pPr>
        <w:spacing w:after="120" w:line="360"/>
        <w:jc w:val="center"/>
      </w:pPr>
      <w:r>
        <w:rPr>
          <w:rFonts w:ascii="Times New Roman" w:cs="Times New Roman" w:eastAsia="Times New Roman" w:hAnsi="Times New Roman"/>
          <w:sz w:val="24"/>
          <w:szCs w:val="24"/>
        </w:rPr>
        <w:t xml:space="preserve">Everest College</w:t>
      </w:r>
    </w:p>
    <w:p>
      <w:pPr>
        <w:spacing w:after="120" w:line="360"/>
        <w:jc w:val="center"/>
      </w:pPr>
      <w:r>
        <w:rPr>
          <w:rFonts w:ascii="Times New Roman" w:cs="Times New Roman" w:eastAsia="Times New Roman" w:hAnsi="Times New Roman"/>
          <w:sz w:val="24"/>
          <w:szCs w:val="24"/>
        </w:rPr>
        <w:t xml:space="preserve">Thapathali, Kathmandu</w:t>
      </w:r>
    </w:p>
    <w:p>
      <w:pPr>
        <w:spacing w:after="120" w:line="360"/>
        <w:jc w:val="center"/>
      </w:pPr>
      <w:r>
        <w:rPr>
          <w:rFonts w:ascii="Times New Roman" w:cs="Times New Roman" w:eastAsia="Times New Roman" w:hAnsi="Times New Roman"/>
          <w:sz w:val="24"/>
          <w:szCs w:val="24"/>
        </w:rPr>
        <w:t xml:space="preserve">In partial fulfillment of the requirements for the Bachelor in Computer Application (CACS452 Project III)</w:t>
      </w:r>
    </w:p>
    <w:p>
      <w:pPr>
        <w:spacing w:after="120" w:line="360"/>
        <w:jc w:val="center"/>
      </w:pPr>
      <w:r>
        <w:rPr>
          <w:rFonts w:ascii="Times New Roman" w:cs="Times New Roman" w:eastAsia="Times New Roman" w:hAnsi="Times New Roman"/>
          <w:sz w:val="24"/>
          <w:szCs w:val="24"/>
        </w:rPr>
        <w:t xml:space="preserve">Submitted by</w:t>
      </w:r>
    </w:p>
    <w:p>
      <w:pPr>
        <w:spacing w:after="120" w:line="360"/>
        <w:jc w:val="center"/>
      </w:pPr>
      <w:r>
        <w:rPr>
          <w:rFonts w:ascii="Times New Roman" w:cs="Times New Roman" w:eastAsia="Times New Roman" w:hAnsi="Times New Roman"/>
          <w:sz w:val="24"/>
          <w:szCs w:val="24"/>
        </w:rPr>
        <w:t xml:space="preserve">Subham Bhandari, 6-2-355-29-2021</w:t>
      </w:r>
    </w:p>
    <w:p>
      <w:pPr>
        <w:spacing w:after="120" w:line="360"/>
        <w:jc w:val="center"/>
      </w:pPr>
      <w:r>
        <w:rPr>
          <w:rFonts w:ascii="Times New Roman" w:cs="Times New Roman" w:eastAsia="Times New Roman" w:hAnsi="Times New Roman"/>
          <w:sz w:val="24"/>
          <w:szCs w:val="24"/>
        </w:rPr>
        <w:t xml:space="preserve">Utsav Karki, 6-2-355-33-2021</w:t>
      </w:r>
    </w:p>
    <w:p>
      <w:pPr>
        <w:spacing w:after="120" w:line="360"/>
        <w:jc w:val="center"/>
      </w:pPr>
      <w:r>
        <w:rPr>
          <w:rFonts w:ascii="Times New Roman" w:cs="Times New Roman" w:eastAsia="Times New Roman" w:hAnsi="Times New Roman"/>
          <w:sz w:val="24"/>
          <w:szCs w:val="24"/>
        </w:rPr>
        <w:t xml:space="preserve">BCA 8th Semester, IV Year</w:t>
      </w:r>
    </w:p>
    <w:p>
      <w:pPr>
        <w:spacing w:after="120" w:line="360"/>
        <w:jc w:val="center"/>
      </w:pPr>
      <w:r>
        <w:rPr>
          <w:rFonts w:ascii="Times New Roman" w:cs="Times New Roman" w:eastAsia="Times New Roman" w:hAnsi="Times New Roman"/>
          <w:sz w:val="24"/>
          <w:szCs w:val="24"/>
        </w:rPr>
        <w:t xml:space="preserve">Under the Supervision of</w:t>
      </w:r>
    </w:p>
    <w:p>
      <w:pPr>
        <w:spacing w:after="120" w:line="360"/>
        <w:jc w:val="center"/>
      </w:pPr>
      <w:r>
        <w:rPr>
          <w:rFonts w:ascii="Times New Roman" w:cs="Times New Roman" w:eastAsia="Times New Roman" w:hAnsi="Times New Roman"/>
          <w:b/>
          <w:bCs/>
          <w:sz w:val="24"/>
          <w:szCs w:val="24"/>
        </w:rPr>
        <w:t xml:space="preserve">Mr. Kamal Pathak</w:t>
      </w:r>
    </w:p>
    <w:p>
      <w:pPr>
        <w:sectPr>
          <w:pgSz w:w="11906" w:h="16838" w:orient="portrait"/>
          <w:pgMar w:top="1440" w:right="1440" w:bottom="1440" w:left="1800" w:header="708" w:footer="708" w:gutter="0"/>
          <w:pgNumType/>
          <w:docGrid w:linePitch="360"/>
        </w:sectPr>
      </w:pPr>
    </w:p>
    <w:p>
      <w:pPr>
        <w:keepNext/>
        <w:jc w:val="center"/>
      </w:pPr>
      <w:r>
        <w:drawing>
          <wp:inline distT="0" distB="0" distL="0" distR="0">
            <wp:extent cx="762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90575"/>
                    </a:xfrm>
                    <a:prstGeom prst="rect">
                      <a:avLst/>
                    </a:prstGeom>
                  </pic:spPr>
                </pic:pic>
              </a:graphicData>
            </a:graphic>
          </wp:inline>
        </w:drawing>
      </w:r>
    </w:p>
    <w:p>
      <w:pPr>
        <w:spacing w:after="120" w:line="360"/>
        <w:jc w:val="center"/>
      </w:pPr>
      <w:r>
        <w:rPr>
          <w:rFonts w:ascii="Times New Roman" w:cs="Times New Roman" w:eastAsia="Times New Roman" w:hAnsi="Times New Roman"/>
          <w:b/>
          <w:bCs/>
          <w:sz w:val="24"/>
          <w:szCs w:val="24"/>
        </w:rPr>
        <w:t xml:space="preserve">Tribhuvan University</w:t>
      </w:r>
    </w:p>
    <w:p>
      <w:pPr>
        <w:spacing w:after="120" w:line="360"/>
        <w:jc w:val="center"/>
      </w:pPr>
      <w:r>
        <w:rPr>
          <w:rFonts w:ascii="Times New Roman" w:cs="Times New Roman" w:eastAsia="Times New Roman" w:hAnsi="Times New Roman"/>
          <w:b/>
          <w:bCs/>
          <w:sz w:val="24"/>
          <w:szCs w:val="24"/>
        </w:rPr>
        <w:t xml:space="preserve">Faculty of Humanities and Social Sciences</w:t>
      </w:r>
    </w:p>
    <w:p>
      <w:pPr>
        <w:spacing w:after="120" w:line="360"/>
        <w:jc w:val="center"/>
      </w:pPr>
      <w:r>
        <w:rPr>
          <w:rFonts w:ascii="Times New Roman" w:cs="Times New Roman" w:eastAsia="Times New Roman" w:hAnsi="Times New Roman"/>
          <w:b/>
          <w:bCs/>
          <w:sz w:val="24"/>
          <w:szCs w:val="24"/>
        </w:rPr>
        <w:t xml:space="preserve">Everest College</w:t>
      </w:r>
    </w:p>
    <w:p>
      <w:pPr>
        <w:pStyle w:val="Heading1"/>
        <w:keepNext/>
        <w:spacing w:after="120" w:before="0" w:line="360"/>
        <w:jc w:val="center"/>
      </w:pPr>
      <w:r>
        <w:rPr>
          <w:rFonts w:ascii="Times New Roman" w:cs="Times New Roman" w:eastAsia="Times New Roman" w:hAnsi="Times New Roman"/>
          <w:b/>
          <w:bCs/>
          <w:color w:val="000000"/>
          <w:sz w:val="32"/>
          <w:szCs w:val="32"/>
        </w:rPr>
        <w:t xml:space="preserve">Supervisor's Recommendation</w:t>
      </w:r>
    </w:p>
    <w:p>
      <w:pPr>
        <w:spacing w:after="120" w:line="360"/>
        <w:jc w:val="both"/>
      </w:pPr>
      <w:r>
        <w:rPr>
          <w:rFonts w:ascii="Times New Roman" w:cs="Times New Roman" w:eastAsia="Times New Roman" w:hAnsi="Times New Roman"/>
          <w:sz w:val="24"/>
          <w:szCs w:val="24"/>
        </w:rPr>
        <w:t xml:space="preserve">I hereby recommend that this project prepared under my supervision by SUBHAM BHANDARI, 6-2-355-29-2021 and UTSAV KARKI, 6-2-355-33-2021 entitled "Smart Helpdesk: A Multi-Tenant Support Ticket Management System with Automated Prioritization, Agent Assignment, Duplicate Detection, SLA Monitoring, Integrations, and Analytics" in partial fulfillment of the requirements for the degree of Bachelor in Computer Application is recommended for the final evaluation.</w:t>
      </w:r>
    </w:p>
    <w:p>
      <w:pPr>
        <w:spacing w:after="120" w:line="360"/>
        <w:jc w:val="center"/>
      </w:pPr>
      <w:r>
        <w:rPr>
          <w:rFonts w:ascii="Times New Roman" w:cs="Times New Roman" w:eastAsia="Times New Roman" w:hAnsi="Times New Roman"/>
          <w:sz w:val="24"/>
          <w:szCs w:val="24"/>
        </w:rPr>
        <w:t xml:space="preserve">.............................................</w:t>
      </w:r>
    </w:p>
    <w:p>
      <w:pPr>
        <w:spacing w:after="120" w:line="360"/>
        <w:jc w:val="center"/>
      </w:pPr>
      <w:r>
        <w:rPr>
          <w:rFonts w:ascii="Times New Roman" w:cs="Times New Roman" w:eastAsia="Times New Roman" w:hAnsi="Times New Roman"/>
          <w:b/>
          <w:bCs/>
          <w:sz w:val="24"/>
          <w:szCs w:val="24"/>
        </w:rPr>
        <w:t xml:space="preserve">Mr. Kamal Pathak</w:t>
      </w:r>
    </w:p>
    <w:p>
      <w:pPr>
        <w:spacing w:after="120" w:line="360"/>
        <w:jc w:val="center"/>
      </w:pPr>
      <w:r>
        <w:rPr>
          <w:rFonts w:ascii="Times New Roman" w:cs="Times New Roman" w:eastAsia="Times New Roman" w:hAnsi="Times New Roman"/>
          <w:sz w:val="24"/>
          <w:szCs w:val="24"/>
        </w:rPr>
        <w:t xml:space="preserve">Supervisor</w:t>
      </w:r>
    </w:p>
    <w:p>
      <w:pPr>
        <w:spacing w:after="120" w:line="360"/>
        <w:jc w:val="center"/>
      </w:pPr>
      <w:r>
        <w:rPr>
          <w:rFonts w:ascii="Times New Roman" w:cs="Times New Roman" w:eastAsia="Times New Roman" w:hAnsi="Times New Roman"/>
          <w:sz w:val="24"/>
          <w:szCs w:val="24"/>
        </w:rPr>
        <w:t xml:space="preserve">Department of BCA</w:t>
      </w:r>
    </w:p>
    <w:p>
      <w:pPr>
        <w:spacing w:after="120" w:line="360"/>
        <w:jc w:val="center"/>
      </w:pPr>
      <w:r>
        <w:rPr>
          <w:rFonts w:ascii="Times New Roman" w:cs="Times New Roman" w:eastAsia="Times New Roman" w:hAnsi="Times New Roman"/>
          <w:sz w:val="24"/>
          <w:szCs w:val="24"/>
        </w:rPr>
        <w:t xml:space="preserve">Everest College, Thapathali, Kathmandu</w:t>
      </w:r>
    </w:p>
    <w:p>
      <w:r>
        <w:br w:type="page"/>
      </w:r>
    </w:p>
    <w:p>
      <w:pPr>
        <w:keepNext/>
        <w:jc w:val="center"/>
      </w:pPr>
      <w:r>
        <w:drawing>
          <wp:inline distT="0" distB="0" distL="0" distR="0">
            <wp:extent cx="762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90575"/>
                    </a:xfrm>
                    <a:prstGeom prst="rect">
                      <a:avLst/>
                    </a:prstGeom>
                  </pic:spPr>
                </pic:pic>
              </a:graphicData>
            </a:graphic>
          </wp:inline>
        </w:drawing>
      </w:r>
    </w:p>
    <w:p>
      <w:pPr>
        <w:spacing w:after="120" w:line="360"/>
        <w:jc w:val="center"/>
      </w:pPr>
      <w:r>
        <w:rPr>
          <w:rFonts w:ascii="Times New Roman" w:cs="Times New Roman" w:eastAsia="Times New Roman" w:hAnsi="Times New Roman"/>
          <w:b/>
          <w:bCs/>
          <w:sz w:val="24"/>
          <w:szCs w:val="24"/>
        </w:rPr>
        <w:t xml:space="preserve">Tribhuvan University</w:t>
      </w:r>
    </w:p>
    <w:p>
      <w:pPr>
        <w:spacing w:after="120" w:line="360"/>
        <w:jc w:val="center"/>
      </w:pPr>
      <w:r>
        <w:rPr>
          <w:rFonts w:ascii="Times New Roman" w:cs="Times New Roman" w:eastAsia="Times New Roman" w:hAnsi="Times New Roman"/>
          <w:b/>
          <w:bCs/>
          <w:sz w:val="24"/>
          <w:szCs w:val="24"/>
        </w:rPr>
        <w:t xml:space="preserve">Faculty of Humanities and Social Sciences</w:t>
      </w:r>
    </w:p>
    <w:p>
      <w:pPr>
        <w:spacing w:after="120" w:line="360"/>
        <w:jc w:val="center"/>
      </w:pPr>
      <w:r>
        <w:rPr>
          <w:rFonts w:ascii="Times New Roman" w:cs="Times New Roman" w:eastAsia="Times New Roman" w:hAnsi="Times New Roman"/>
          <w:b/>
          <w:bCs/>
          <w:sz w:val="24"/>
          <w:szCs w:val="24"/>
        </w:rPr>
        <w:t xml:space="preserve">Everest College</w:t>
      </w:r>
    </w:p>
    <w:p>
      <w:pPr>
        <w:pStyle w:val="Heading1"/>
        <w:keepNext/>
        <w:spacing w:after="120" w:before="0" w:line="360"/>
        <w:jc w:val="center"/>
      </w:pPr>
      <w:r>
        <w:rPr>
          <w:rFonts w:ascii="Times New Roman" w:cs="Times New Roman" w:eastAsia="Times New Roman" w:hAnsi="Times New Roman"/>
          <w:b/>
          <w:bCs/>
          <w:color w:val="000000"/>
          <w:sz w:val="32"/>
          <w:szCs w:val="32"/>
        </w:rPr>
        <w:t xml:space="preserve">Letter of Approval</w:t>
      </w:r>
    </w:p>
    <w:p>
      <w:pPr>
        <w:spacing w:after="120" w:line="360"/>
        <w:jc w:val="both"/>
      </w:pPr>
      <w:r>
        <w:rPr>
          <w:rFonts w:ascii="Times New Roman" w:cs="Times New Roman" w:eastAsia="Times New Roman" w:hAnsi="Times New Roman"/>
          <w:sz w:val="24"/>
          <w:szCs w:val="24"/>
        </w:rPr>
        <w:t xml:space="preserve">This is to certify that this project prepared by SUBHAM BHANDARI, 6-2-355-29-2021 and UTSAV KARKI, 6-2-355-33-2021 entitled "Smart Helpdesk: A Multi-Tenant Support Ticket Management System with Automated Prioritization, Agent Assignment, Duplicate Detection, SLA Monitoring, Integrations, and Analytics" in partial fulfillment of the requirements for the degree of Bachelor in Computer Application has been evaluated. In our opinion it is satisfactory in the scope and quality as a project for the required degree.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blHeader w:val="false"/>
        </w:trPr>
        <w:tc>
          <w:tcPr>
            <w:tcW w:type="dxa" w:w="4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jc w:val="center"/>
            </w:pPr>
          </w:p>
          <w:p>
            <w:pPr>
              <w:spacing w:line="276"/>
              <w:jc w:val="center"/>
            </w:pPr>
          </w:p>
          <w:p>
            <w:pPr>
              <w:spacing w:line="276"/>
              <w:jc w:val="center"/>
            </w:pPr>
            <w:r>
              <w:rPr>
                <w:rFonts w:ascii="Times New Roman" w:cs="Times New Roman" w:eastAsia="Times New Roman" w:hAnsi="Times New Roman"/>
                <w:sz w:val="24"/>
                <w:szCs w:val="24"/>
              </w:rPr>
              <w:t xml:space="preserve">.............................................</w:t>
            </w:r>
          </w:p>
          <w:p>
            <w:pPr>
              <w:spacing w:line="276"/>
              <w:jc w:val="center"/>
            </w:pPr>
            <w:r>
              <w:rPr>
                <w:rFonts w:ascii="Times New Roman" w:cs="Times New Roman" w:eastAsia="Times New Roman" w:hAnsi="Times New Roman"/>
                <w:b/>
                <w:bCs/>
                <w:sz w:val="24"/>
                <w:szCs w:val="24"/>
              </w:rPr>
              <w:t xml:space="preserve">SUPERVISOR</w:t>
            </w:r>
          </w:p>
          <w:p>
            <w:pPr>
              <w:spacing w:line="276"/>
              <w:jc w:val="center"/>
            </w:pPr>
            <w:r>
              <w:rPr>
                <w:rFonts w:ascii="Times New Roman" w:cs="Times New Roman" w:eastAsia="Times New Roman" w:hAnsi="Times New Roman"/>
                <w:sz w:val="24"/>
                <w:szCs w:val="24"/>
              </w:rPr>
              <w:t xml:space="preserve">Mr. Kamal Pathak</w:t>
            </w:r>
          </w:p>
          <w:p>
            <w:pPr>
              <w:spacing w:line="276"/>
              <w:jc w:val="center"/>
            </w:pPr>
            <w:r>
              <w:rPr>
                <w:rFonts w:ascii="Times New Roman" w:cs="Times New Roman" w:eastAsia="Times New Roman" w:hAnsi="Times New Roman"/>
                <w:sz w:val="24"/>
                <w:szCs w:val="24"/>
              </w:rPr>
              <w:t xml:space="preserve">Department of BCA</w:t>
            </w:r>
          </w:p>
          <w:p>
            <w:pPr>
              <w:spacing w:line="276"/>
              <w:jc w:val="center"/>
            </w:pPr>
            <w:r>
              <w:rPr>
                <w:rFonts w:ascii="Times New Roman" w:cs="Times New Roman" w:eastAsia="Times New Roman" w:hAnsi="Times New Roman"/>
                <w:sz w:val="24"/>
                <w:szCs w:val="24"/>
              </w:rPr>
              <w:t xml:space="preserve">Everest College</w:t>
            </w:r>
          </w:p>
        </w:tc>
        <w:tc>
          <w:tcPr>
            <w:tcW w:type="dxa" w:w="4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jc w:val="center"/>
            </w:pPr>
          </w:p>
          <w:p>
            <w:pPr>
              <w:spacing w:line="276"/>
              <w:jc w:val="center"/>
            </w:pPr>
          </w:p>
          <w:p>
            <w:pPr>
              <w:spacing w:line="276"/>
              <w:jc w:val="center"/>
            </w:pPr>
            <w:r>
              <w:rPr>
                <w:rFonts w:ascii="Times New Roman" w:cs="Times New Roman" w:eastAsia="Times New Roman" w:hAnsi="Times New Roman"/>
                <w:sz w:val="24"/>
                <w:szCs w:val="24"/>
              </w:rPr>
              <w:t xml:space="preserve">.............................................</w:t>
            </w:r>
          </w:p>
          <w:p>
            <w:pPr>
              <w:spacing w:line="276"/>
              <w:jc w:val="center"/>
            </w:pPr>
            <w:r>
              <w:rPr>
                <w:rFonts w:ascii="Times New Roman" w:cs="Times New Roman" w:eastAsia="Times New Roman" w:hAnsi="Times New Roman"/>
                <w:b/>
                <w:bCs/>
                <w:sz w:val="24"/>
                <w:szCs w:val="24"/>
              </w:rPr>
              <w:t xml:space="preserve">HOD / CO-ORDINATOR</w:t>
            </w:r>
          </w:p>
          <w:p>
            <w:pPr>
              <w:spacing w:line="276"/>
              <w:jc w:val="center"/>
            </w:pPr>
            <w:r>
              <w:rPr>
                <w:rFonts w:ascii="Times New Roman" w:cs="Times New Roman" w:eastAsia="Times New Roman" w:hAnsi="Times New Roman"/>
                <w:sz w:val="24"/>
                <w:szCs w:val="24"/>
              </w:rPr>
              <w:t xml:space="preserve">Mr. Kamal Pathak</w:t>
            </w:r>
          </w:p>
          <w:p>
            <w:pPr>
              <w:spacing w:line="276"/>
              <w:jc w:val="center"/>
            </w:pPr>
            <w:r>
              <w:rPr>
                <w:rFonts w:ascii="Times New Roman" w:cs="Times New Roman" w:eastAsia="Times New Roman" w:hAnsi="Times New Roman"/>
                <w:sz w:val="24"/>
                <w:szCs w:val="24"/>
              </w:rPr>
              <w:t xml:space="preserve">Department of BCA</w:t>
            </w:r>
          </w:p>
          <w:p>
            <w:pPr>
              <w:spacing w:line="276"/>
              <w:jc w:val="center"/>
            </w:pPr>
            <w:r>
              <w:rPr>
                <w:rFonts w:ascii="Times New Roman" w:cs="Times New Roman" w:eastAsia="Times New Roman" w:hAnsi="Times New Roman"/>
                <w:sz w:val="24"/>
                <w:szCs w:val="24"/>
              </w:rPr>
              <w:t xml:space="preserve">Everest College</w:t>
            </w:r>
          </w:p>
        </w:tc>
      </w:tr>
      <w:tr>
        <w:trPr>
          <w:cantSplit/>
          <w:tblHeader w:val="false"/>
        </w:trPr>
        <w:tc>
          <w:tcPr>
            <w:tcW w:type="dxa" w:w="4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jc w:val="center"/>
            </w:pPr>
          </w:p>
          <w:p>
            <w:pPr>
              <w:spacing w:line="276"/>
              <w:jc w:val="center"/>
            </w:pPr>
          </w:p>
          <w:p>
            <w:pPr>
              <w:spacing w:line="276"/>
              <w:jc w:val="center"/>
            </w:pPr>
            <w:r>
              <w:rPr>
                <w:rFonts w:ascii="Times New Roman" w:cs="Times New Roman" w:eastAsia="Times New Roman" w:hAnsi="Times New Roman"/>
                <w:sz w:val="24"/>
                <w:szCs w:val="24"/>
              </w:rPr>
              <w:t xml:space="preserve">.............................................</w:t>
            </w:r>
          </w:p>
          <w:p>
            <w:pPr>
              <w:spacing w:line="276"/>
              <w:jc w:val="center"/>
            </w:pPr>
            <w:r>
              <w:rPr>
                <w:rFonts w:ascii="Times New Roman" w:cs="Times New Roman" w:eastAsia="Times New Roman" w:hAnsi="Times New Roman"/>
                <w:b/>
                <w:bCs/>
                <w:sz w:val="24"/>
                <w:szCs w:val="24"/>
              </w:rPr>
              <w:t xml:space="preserve">INTERNAL EXAMINER</w:t>
            </w:r>
          </w:p>
          <w:p>
            <w:pPr>
              <w:spacing w:line="276"/>
              <w:jc w:val="center"/>
            </w:pPr>
            <w:r>
              <w:rPr>
                <w:rFonts w:ascii="Times New Roman" w:cs="Times New Roman" w:eastAsia="Times New Roman" w:hAnsi="Times New Roman"/>
                <w:sz w:val="24"/>
                <w:szCs w:val="24"/>
              </w:rPr>
              <w:t xml:space="preserve">Name:</w:t>
            </w:r>
          </w:p>
          <w:p>
            <w:pPr>
              <w:spacing w:line="276"/>
              <w:jc w:val="center"/>
            </w:pPr>
            <w:r>
              <w:rPr>
                <w:rFonts w:ascii="Times New Roman" w:cs="Times New Roman" w:eastAsia="Times New Roman" w:hAnsi="Times New Roman"/>
                <w:sz w:val="24"/>
                <w:szCs w:val="24"/>
              </w:rPr>
              <w:t xml:space="preserve">Date:</w:t>
            </w:r>
          </w:p>
        </w:tc>
        <w:tc>
          <w:tcPr>
            <w:tcW w:type="dxa" w:w="4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jc w:val="center"/>
            </w:pPr>
          </w:p>
          <w:p>
            <w:pPr>
              <w:spacing w:line="276"/>
              <w:jc w:val="center"/>
            </w:pPr>
          </w:p>
          <w:p>
            <w:pPr>
              <w:spacing w:line="276"/>
              <w:jc w:val="center"/>
            </w:pPr>
            <w:r>
              <w:rPr>
                <w:rFonts w:ascii="Times New Roman" w:cs="Times New Roman" w:eastAsia="Times New Roman" w:hAnsi="Times New Roman"/>
                <w:sz w:val="24"/>
                <w:szCs w:val="24"/>
              </w:rPr>
              <w:t xml:space="preserve">.............................................</w:t>
            </w:r>
          </w:p>
          <w:p>
            <w:pPr>
              <w:spacing w:line="276"/>
              <w:jc w:val="center"/>
            </w:pPr>
            <w:r>
              <w:rPr>
                <w:rFonts w:ascii="Times New Roman" w:cs="Times New Roman" w:eastAsia="Times New Roman" w:hAnsi="Times New Roman"/>
                <w:b/>
                <w:bCs/>
                <w:sz w:val="24"/>
                <w:szCs w:val="24"/>
              </w:rPr>
              <w:t xml:space="preserve">EXTERNAL EXAMINER</w:t>
            </w:r>
          </w:p>
          <w:p>
            <w:pPr>
              <w:spacing w:line="276"/>
              <w:jc w:val="center"/>
            </w:pPr>
            <w:r>
              <w:rPr>
                <w:rFonts w:ascii="Times New Roman" w:cs="Times New Roman" w:eastAsia="Times New Roman" w:hAnsi="Times New Roman"/>
                <w:sz w:val="24"/>
                <w:szCs w:val="24"/>
              </w:rPr>
              <w:t xml:space="preserve">Name:</w:t>
            </w:r>
          </w:p>
          <w:p>
            <w:pPr>
              <w:spacing w:line="276"/>
              <w:jc w:val="center"/>
            </w:pPr>
            <w:r>
              <w:rPr>
                <w:rFonts w:ascii="Times New Roman" w:cs="Times New Roman" w:eastAsia="Times New Roman" w:hAnsi="Times New Roman"/>
                <w:sz w:val="24"/>
                <w:szCs w:val="24"/>
              </w:rPr>
              <w:t xml:space="preserve">Date:</w:t>
            </w:r>
          </w:p>
        </w:tc>
      </w:tr>
    </w:tbl>
    <w:p>
      <w:pPr>
        <w:spacing w:after="120"/>
      </w:pPr>
    </w:p>
    <w:p>
      <w:pPr>
        <w:pStyle w:val="Heading1"/>
        <w:keepNext/>
        <w:pageBreakBefore/>
        <w:spacing w:after="120" w:before="0" w:line="360"/>
        <w:jc w:val="center"/>
      </w:pPr>
      <w:r>
        <w:rPr>
          <w:rFonts w:ascii="Times New Roman" w:cs="Times New Roman" w:eastAsia="Times New Roman" w:hAnsi="Times New Roman"/>
          <w:b/>
          <w:bCs/>
          <w:color w:val="000000"/>
          <w:sz w:val="32"/>
          <w:szCs w:val="32"/>
        </w:rPr>
        <w:t xml:space="preserve">Acknowledgement</w:t>
      </w:r>
    </w:p>
    <w:p>
      <w:pPr>
        <w:spacing w:after="120" w:line="360"/>
        <w:jc w:val="both"/>
      </w:pPr>
      <w:r>
        <w:rPr>
          <w:rFonts w:ascii="Times New Roman" w:cs="Times New Roman" w:eastAsia="Times New Roman" w:hAnsi="Times New Roman"/>
          <w:sz w:val="24"/>
          <w:szCs w:val="24"/>
        </w:rPr>
        <w:t xml:space="preserve">We are glad to present this report on "Smart Helpdesk", prepared as our CACS452 Project III in the eighth semester of the Bachelor in Computer Application. We express our sincere gratitude to everyone who guided and supported us throughout the project.</w:t>
      </w:r>
    </w:p>
    <w:p>
      <w:pPr>
        <w:spacing w:after="120" w:line="360"/>
        <w:jc w:val="both"/>
      </w:pPr>
      <w:r>
        <w:rPr>
          <w:rFonts w:ascii="Times New Roman" w:cs="Times New Roman" w:eastAsia="Times New Roman" w:hAnsi="Times New Roman"/>
          <w:sz w:val="24"/>
          <w:szCs w:val="24"/>
        </w:rPr>
        <w:t xml:space="preserve">We extend our genuine thanks to our project supervisor, Mr. Kamal Pathak, for his continuous guidance, constructive feedback and encouragement from the proposal to the final defence. We are equally thankful to Mr. Kamal Pathak, Head of the Department of BCA, for his support and for the academic environment in which this work was possible.</w:t>
      </w:r>
    </w:p>
    <w:p>
      <w:pPr>
        <w:spacing w:after="120" w:line="360"/>
        <w:jc w:val="both"/>
      </w:pPr>
      <w:r>
        <w:rPr>
          <w:rFonts w:ascii="Times New Roman" w:cs="Times New Roman" w:eastAsia="Times New Roman" w:hAnsi="Times New Roman"/>
          <w:sz w:val="24"/>
          <w:szCs w:val="24"/>
        </w:rPr>
        <w:t xml:space="preserve">We are indebted to the Department of BCA, Everest College, and to the faculty members whose courses in database management, software engineering, web technology, operating systems, data mining and research methodology laid the foundation of this project. We also thank our families and friends for their patience and support, and the open-source communities whose frameworks, databases and tools allowed us to focus our own work on the system's design, its algorithms and its verification.</w:t>
      </w:r>
    </w:p>
    <w:p>
      <w:pPr>
        <w:spacing w:after="120" w:line="360"/>
        <w:jc w:val="center"/>
      </w:pPr>
      <w:r>
        <w:rPr>
          <w:rFonts w:ascii="Times New Roman" w:cs="Times New Roman" w:eastAsia="Times New Roman" w:hAnsi="Times New Roman"/>
          <w:sz w:val="24"/>
          <w:szCs w:val="24"/>
        </w:rPr>
        <w:t xml:space="preserve">Subham Bhandari (6-2-355-29-2021)</w:t>
      </w:r>
    </w:p>
    <w:p>
      <w:pPr>
        <w:spacing w:after="120" w:line="360"/>
        <w:jc w:val="center"/>
      </w:pPr>
      <w:r>
        <w:rPr>
          <w:rFonts w:ascii="Times New Roman" w:cs="Times New Roman" w:eastAsia="Times New Roman" w:hAnsi="Times New Roman"/>
          <w:sz w:val="24"/>
          <w:szCs w:val="24"/>
        </w:rPr>
        <w:t xml:space="preserve">Utsav Karki (6-2-355-33-2021)</w:t>
      </w:r>
    </w:p>
    <w:p>
      <w:pPr>
        <w:pStyle w:val="Heading1"/>
        <w:keepNext/>
        <w:pageBreakBefore/>
        <w:spacing w:after="120" w:before="0" w:line="360"/>
        <w:jc w:val="center"/>
      </w:pPr>
      <w:r>
        <w:rPr>
          <w:rFonts w:ascii="Times New Roman" w:cs="Times New Roman" w:eastAsia="Times New Roman" w:hAnsi="Times New Roman"/>
          <w:b/>
          <w:bCs/>
          <w:color w:val="000000"/>
          <w:sz w:val="32"/>
          <w:szCs w:val="32"/>
        </w:rPr>
        <w:t xml:space="preserve">Abstract</w:t>
      </w:r>
    </w:p>
    <w:p>
      <w:pPr>
        <w:spacing w:after="120" w:line="360"/>
        <w:jc w:val="both"/>
      </w:pPr>
      <w:r>
        <w:rPr>
          <w:rFonts w:ascii="Times New Roman" w:cs="Times New Roman" w:eastAsia="Times New Roman" w:hAnsi="Times New Roman"/>
          <w:sz w:val="24"/>
          <w:szCs w:val="24"/>
        </w:rPr>
        <w:t xml:space="preserve">Small and medium support teams often handle customer and internal requests through shared mailboxes or basic ticketing tools in which priority is set by hand, work is assigned by habit, one outage produces many unrelated tickets, and service-level breaches are noticed only after they happen. This project designs, implements and evaluates </w:t>
      </w:r>
      <w:r>
        <w:rPr>
          <w:rFonts w:ascii="Times New Roman" w:cs="Times New Roman" w:eastAsia="Times New Roman" w:hAnsi="Times New Roman"/>
          <w:b/>
          <w:bCs/>
          <w:sz w:val="24"/>
          <w:szCs w:val="24"/>
        </w:rPr>
        <w:t xml:space="preserve">Smart Helpdesk</w:t>
      </w:r>
      <w:r>
        <w:rPr>
          <w:rFonts w:ascii="Times New Roman" w:cs="Times New Roman" w:eastAsia="Times New Roman" w:hAnsi="Times New Roman"/>
          <w:sz w:val="24"/>
          <w:szCs w:val="24"/>
        </w:rPr>
        <w:t xml:space="preserve">, a multi-tenant support ticket management system that one installation offers to many independent organisations, as a hosted service or on an organisation's own server. It is built as a modular monolith with a Laravel application programming interface, a React single-page application, PostgreSQL, Valkey and S3-compatible object storage, packaged with Docker Compose and deployed to a cloud virtual machine.</w:t>
      </w:r>
    </w:p>
    <w:p>
      <w:pPr>
        <w:spacing w:after="120" w:line="360"/>
        <w:jc w:val="both"/>
      </w:pPr>
      <w:r>
        <w:rPr>
          <w:rFonts w:ascii="Times New Roman" w:cs="Times New Roman" w:eastAsia="Times New Roman" w:hAnsi="Times New Roman"/>
          <w:sz w:val="24"/>
          <w:szCs w:val="24"/>
        </w:rPr>
        <w:t xml:space="preserve">Four operational decisions are made by the system's own, deliberately simple and replaceable algorithms, and every decision is explained to the agent: a weighted priority score over impact, urgency, customer tier and waiting time; assignment to the eligible agent with the lowest load relative to capacity, ties going to the agent assigned longest ago; duplicate detection by the Jaccard similarity of normalised word sets; and a service-level agreement (SLA) timer state machine with pause, recomputation and working-hours calendars. A reporting module captures every change to the main records with a database trigger, reconstructs any record as it was at a past moment, and analyses backlog, workload and time in status. Tenant isolation is enforced by scoped data access and PostgreSQL row-level security and verified by an automated isolation suite. The platform also provides a media library, email notifications and email-to-ticket through a bundled mail server, a documented REST API with OAuth 2.0 client credentials, signed webhooks, a management dashboard and 28 catalogue reports.</w:t>
      </w:r>
    </w:p>
    <w:p>
      <w:pPr>
        <w:spacing w:after="120" w:line="360"/>
        <w:jc w:val="both"/>
      </w:pPr>
      <w:r>
        <w:rPr>
          <w:rFonts w:ascii="Times New Roman" w:cs="Times New Roman" w:eastAsia="Times New Roman" w:hAnsi="Times New Roman"/>
          <w:sz w:val="24"/>
          <w:szCs w:val="24"/>
        </w:rPr>
        <w:t xml:space="preserve">The algorithms were evaluated on reproducible datasets. Least-loaded assignment reached a Jain's fairness index of 0.967 on 500 tickets, against 0.865 for round robin and 0.786 for random assignment, with no capacity overflow. Duplicate detection reached precision 0.95, recall 0.70 and F1 0.81 on held-out labelled pairs at the default threshold. All 12 priority scenarios and all 10 SLA timelines produced the expected results, and history reconstruction was correct for all 1 000 sampled records. The system passed 1 971 backend tests, 279 frontend unit tests, 319 browser component tests and 41 end-to-end tests.</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helpdesk, multi-tenancy, ticket prioritisation, load balancing, duplicate detection, Jaccard similarity, service level agreement, change data capture</w:t>
      </w:r>
    </w:p>
    <w:p>
      <w:pPr>
        <w:pStyle w:val="Heading1"/>
        <w:pageBreakBefore/>
        <w:jc w:val="center"/>
      </w:pPr>
      <w:r>
        <w:rPr>
          <w:rFonts w:ascii="Times New Roman" w:cs="Times New Roman" w:eastAsia="Times New Roman" w:hAnsi="Times New Roman"/>
          <w:b/>
          <w:bCs/>
          <w:color w:val="0000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jc w:val="center"/>
      </w:pPr>
      <w:r>
        <w:rPr>
          <w:rFonts w:ascii="Times New Roman" w:cs="Times New Roman" w:eastAsia="Times New Roman" w:hAnsi="Times New Roman"/>
          <w:b/>
          <w:bCs/>
          <w:color w:val="000000"/>
          <w:sz w:val="32"/>
          <w:szCs w:val="32"/>
        </w:rPr>
        <w:t xml:space="preserve">List of Figures</w:t>
      </w:r>
    </w:p>
    <w:sdt>
      <w:sdtPr>
        <w:alias w:val="List of Figures"/>
      </w:sdtPr>
      <w:sdtContent>
        <w:p>
          <w:r>
            <w:fldChar w:fldCharType="begin" w:dirty="true"/>
            <w:instrText xml:space="preserve">TOC \h \t "Figure Caption,1"</w:instrText>
            <w:fldChar w:fldCharType="separate"/>
          </w:r>
        </w:p>
        <w:p>
          <w:r>
            <w:fldChar w:fldCharType="end"/>
          </w:r>
        </w:p>
      </w:sdtContent>
    </w:sdt>
    <w:p>
      <w:pPr>
        <w:pStyle w:val="Heading1"/>
        <w:pageBreakBefore/>
        <w:jc w:val="center"/>
      </w:pPr>
      <w:r>
        <w:rPr>
          <w:rFonts w:ascii="Times New Roman" w:cs="Times New Roman" w:eastAsia="Times New Roman" w:hAnsi="Times New Roman"/>
          <w:b/>
          <w:bCs/>
          <w:color w:val="000000"/>
          <w:sz w:val="32"/>
          <w:szCs w:val="32"/>
        </w:rPr>
        <w:t xml:space="preserve">List of Tables</w:t>
      </w:r>
    </w:p>
    <w:sdt>
      <w:sdtPr>
        <w:alias w:val="List of Tables"/>
      </w:sdtPr>
      <w:sdtContent>
        <w:p>
          <w:r>
            <w:fldChar w:fldCharType="begin" w:dirty="true"/>
            <w:instrText xml:space="preserve">TOC \h \t "Table Caption,1"</w:instrText>
            <w:fldChar w:fldCharType="separate"/>
          </w:r>
        </w:p>
        <w:p>
          <w:r>
            <w:fldChar w:fldCharType="end"/>
          </w:r>
        </w:p>
      </w:sdtContent>
    </w:sdt>
    <w:p>
      <w:pPr>
        <w:pStyle w:val="Heading1"/>
        <w:pageBreakBefore/>
        <w:jc w:val="center"/>
      </w:pPr>
      <w:r>
        <w:rPr>
          <w:rFonts w:ascii="Times New Roman" w:cs="Times New Roman" w:eastAsia="Times New Roman" w:hAnsi="Times New Roman"/>
          <w:b/>
          <w:bCs/>
          <w:color w:val="000000"/>
          <w:sz w:val="32"/>
          <w:szCs w:val="32"/>
        </w:rPr>
        <w:t xml:space="preserve">List of Abbreviations</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1999"/>
        <w:gridCol w:w="6666"/>
      </w:tblGrid>
      <w:tr>
        <w:trPr>
          <w:cantSplit/>
          <w:tblHeader/>
        </w:trPr>
        <w:tc>
          <w:tcPr>
            <w:tcW w:type="dxa" w:w="199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Abbreviation</w:t>
            </w:r>
          </w:p>
        </w:tc>
        <w:tc>
          <w:tcPr>
            <w:tcW w:type="dxa" w:w="666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Expansion</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AHP</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Analytic Hierarchy Process</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API</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Application Programming Interface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CI</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Continuous Integration</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CSV</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Comma-Separated Values</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DFD</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Data Flow Diagram</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DKIM</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DomainKeys Identified Mail</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DMARC</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Domain-based Message Authentication, Reporting and Conformance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DNS</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Domain Name System</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E2E</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End-to-End (testing)</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EDF</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Earliest Deadline First</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ER</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Entity Relationship</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FSM</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Finite State Machine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FTS</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Full-Text Search</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HMAC</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Hash-based Message Authentication Code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HTTP</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Hypertext Transfer Protocol</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IaC</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Infrastructure as Code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IDF</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Inverse Document Frequency</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IMAP</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Internet Message Access Protocol</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IR</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Information Retrieval</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ITIL</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Information Technology Infrastructure Library</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ITSM</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IT Service Management</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JSON</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JavaScript Object Notation</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JSONB</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Binary JSON (PostgreSQL data type)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KPI</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Key Performance Indicator</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MCDM</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Multi-Criteria Decision Making</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MIME</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Multipurpose Internet Mail Extensions</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MVP</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Minimum Viable Product</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OAuth</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Open Authorization</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OAT</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One-At-a-Time (sensitivity analysis)</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RBAC</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Role-Based Access Control</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Retrieval function for duplicate bug reports (Sun et al.)</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REST</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Representational State Transfer</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RLS</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Row-Level Security</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SaaS</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Software as a Service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SAW</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Simple Additive Weighting</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Service Level Agreement</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SMTP</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Simple Mail Transfer Protocol</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SPA</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Single-Page Application</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SPF</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Sender Policy Framework</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SQL</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Structured Query Language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SSRF</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Server-Side Request Forgery</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TF-IDF</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Term Frequency–Inverse Document Frequency</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UI</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User Interface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UML</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Unified Modeling Language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URL</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Uniform Resource Locator</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UUID</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Universally Unique Identifier</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VM</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Virtual Machine</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VPS</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Virtual Private Server</w:t>
            </w:r>
          </w:p>
        </w:tc>
      </w:tr>
      <w:tr>
        <w:trPr>
          <w:cantSplit/>
          <w:tblHeader w:val="false"/>
        </w:trPr>
        <w:tc>
          <w:tcPr>
            <w:tcW w:type="dxa" w:w="1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WCAG</w:t>
            </w:r>
          </w:p>
        </w:tc>
        <w:tc>
          <w:tcPr>
            <w:tcW w:type="dxa" w:w="66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Web Content Accessibility Guidelines</w:t>
            </w:r>
          </w:p>
        </w:tc>
      </w:tr>
    </w:tbl>
    <w:p>
      <w:pPr>
        <w:spacing w:after="120"/>
      </w:pPr>
    </w:p>
    <w:p>
      <w:pPr>
        <w:sectPr>
          <w:footerReference w:type="default" r:id="rId7"/>
          <w:pgSz w:w="11906" w:h="16838" w:orient="portrait"/>
          <w:pgMar w:top="1440" w:right="1440" w:bottom="1440" w:left="1800" w:header="708" w:footer="708" w:gutter="0"/>
          <w:pgNumType w:start="1" w:fmt="lowerRoman"/>
          <w:docGrid w:linePitch="360"/>
        </w:sectPr>
      </w:pPr>
    </w:p>
    <w:p>
      <w:pPr>
        <w:pStyle w:val="Heading1"/>
        <w:keepNext/>
        <w:spacing w:after="120" w:before="0" w:line="360"/>
        <w:jc w:val="center"/>
      </w:pPr>
      <w:r>
        <w:rPr>
          <w:rFonts w:ascii="Times New Roman" w:cs="Times New Roman" w:eastAsia="Times New Roman" w:hAnsi="Times New Roman"/>
          <w:b/>
          <w:bCs/>
          <w:color w:val="000000"/>
          <w:sz w:val="32"/>
          <w:szCs w:val="32"/>
        </w:rPr>
        <w:t xml:space="preserve">Chapter 1: Introduction</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1.1 Introduction</w:t>
      </w:r>
    </w:p>
    <w:p>
      <w:pPr>
        <w:spacing w:after="120" w:line="360"/>
        <w:jc w:val="both"/>
      </w:pPr>
      <w:r>
        <w:rPr>
          <w:rFonts w:ascii="Times New Roman" w:cs="Times New Roman" w:eastAsia="Times New Roman" w:hAnsi="Times New Roman"/>
          <w:sz w:val="24"/>
          <w:szCs w:val="24"/>
        </w:rPr>
        <w:t xml:space="preserve">Every organisation that serves customers or employees receives requests: a login that fails, an invoice that is wrong, a server that is down. A helpdesk turns these requests into </w:t>
      </w:r>
      <w:r>
        <w:rPr>
          <w:rFonts w:ascii="Times New Roman" w:cs="Times New Roman" w:eastAsia="Times New Roman" w:hAnsi="Times New Roman"/>
          <w:b/>
          <w:bCs/>
          <w:sz w:val="24"/>
          <w:szCs w:val="24"/>
        </w:rPr>
        <w:t xml:space="preserve">tickets</w:t>
      </w:r>
      <w:r>
        <w:rPr>
          <w:rFonts w:ascii="Times New Roman" w:cs="Times New Roman" w:eastAsia="Times New Roman" w:hAnsi="Times New Roman"/>
          <w:sz w:val="24"/>
          <w:szCs w:val="24"/>
        </w:rPr>
        <w:t xml:space="preserve"> that can be prioritised, assigned, tracked against a promised response time and closed with a record of what was done. Commercial platforms such as Zendesk, ServiceNow and Jira Service Management provide this capability to large enterprises, while small and medium teams commonly rely on shared mailboxes or open-source tools that store tickets well but leave most decisions to people.</w:t>
      </w:r>
    </w:p>
    <w:p>
      <w:pPr>
        <w:spacing w:after="120" w:line="360"/>
        <w:jc w:val="both"/>
      </w:pPr>
      <w:r>
        <w:rPr>
          <w:rFonts w:ascii="Times New Roman" w:cs="Times New Roman" w:eastAsia="Times New Roman" w:hAnsi="Times New Roman"/>
          <w:sz w:val="24"/>
          <w:szCs w:val="24"/>
        </w:rPr>
        <w:t xml:space="preserve">Smart Helpdesk is a web-based support ticket management system built for such teams. One installation serves many independent organisations, called </w:t>
      </w:r>
      <w:r>
        <w:rPr>
          <w:rFonts w:ascii="Times New Roman" w:cs="Times New Roman" w:eastAsia="Times New Roman" w:hAnsi="Times New Roman"/>
          <w:b/>
          <w:bCs/>
          <w:sz w:val="24"/>
          <w:szCs w:val="24"/>
        </w:rPr>
        <w:t xml:space="preserve">tenants</w:t>
      </w:r>
      <w:r>
        <w:rPr>
          <w:rFonts w:ascii="Times New Roman" w:cs="Times New Roman" w:eastAsia="Times New Roman" w:hAnsi="Times New Roman"/>
          <w:sz w:val="24"/>
          <w:szCs w:val="24"/>
        </w:rPr>
        <w:t xml:space="preserve">, each with its own users, agents, customers, tickets and settings, and the same software can run as a hosted service or on an organisation's own server. Beyond storing tickets, the system makes four operational decisions automatically and explains each one: how urgent a ticket is, which agent should handle it, whether it repeats an existing ticket, and whether its service-level agreement (SLA) is at risk. It also records how every record changed over time and offers detailed reports on tickets, contacts, organisations, agents, teams and service levels, including what any record looked like on a past date. It delivers notifications by email and in the application, turns customer emails into tickets, keeps every file in a tenant media library, and exposes a documented REST API and webhooks so that other systems can integrate with it.</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Observation of how small support teams work, and a review of existing open-source helpdesks (Section 2.2), show the following problems: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Inconsistent prioritisation.</w:t>
      </w:r>
      <w:r>
        <w:rPr>
          <w:rFonts w:ascii="Times New Roman" w:cs="Times New Roman" w:eastAsia="Times New Roman" w:hAnsi="Times New Roman"/>
          <w:sz w:val="24"/>
          <w:szCs w:val="24"/>
        </w:rPr>
        <w:t xml:space="preserve"> Priority is chosen by whoever creates the ticket. Low-priority tickets can wait indefinitely, and a ticket's urgency does not grow as its deadline approaches.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Unbalanced assignment.</w:t>
      </w:r>
      <w:r>
        <w:rPr>
          <w:rFonts w:ascii="Times New Roman" w:cs="Times New Roman" w:eastAsia="Times New Roman" w:hAnsi="Times New Roman"/>
          <w:sz w:val="24"/>
          <w:szCs w:val="24"/>
        </w:rPr>
        <w:t xml:space="preserve"> Managers assign tickets manually or by simple rotation, so work accumulates on experienced agents while skill requirements and current workload are ignored.</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Duplicate tickets.</w:t>
      </w:r>
      <w:r>
        <w:rPr>
          <w:rFonts w:ascii="Times New Roman" w:cs="Times New Roman" w:eastAsia="Times New Roman" w:hAnsi="Times New Roman"/>
          <w:sz w:val="24"/>
          <w:szCs w:val="24"/>
        </w:rPr>
        <w:t xml:space="preserve"> A single outage produces many tickets describing the same problem in different words; agents discover the duplication late and work on it in parallel.</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Late SLA awareness.</w:t>
      </w:r>
      <w:r>
        <w:rPr>
          <w:rFonts w:ascii="Times New Roman" w:cs="Times New Roman" w:eastAsia="Times New Roman" w:hAnsi="Times New Roman"/>
          <w:sz w:val="24"/>
          <w:szCs w:val="24"/>
        </w:rPr>
        <w:t xml:space="preserve"> Response and resolution targets are checked after the fact in reports instead of warning agents before a breach; waiting for the customer and non-working hours are rarely handled correctly.</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Shallow reporting.</w:t>
      </w:r>
      <w:r>
        <w:rPr>
          <w:rFonts w:ascii="Times New Roman" w:cs="Times New Roman" w:eastAsia="Times New Roman" w:hAnsi="Times New Roman"/>
          <w:sz w:val="24"/>
          <w:szCs w:val="24"/>
        </w:rPr>
        <w:t xml:space="preserve"> Existing tools report current counts, but managers cannot see how the backlog, an agent's workload or a customer's record looked on a past date, or how long tickets spent in each state.</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Isolation and deployment constraints.</w:t>
      </w:r>
      <w:r>
        <w:rPr>
          <w:rFonts w:ascii="Times New Roman" w:cs="Times New Roman" w:eastAsia="Times New Roman" w:hAnsi="Times New Roman"/>
          <w:sz w:val="24"/>
          <w:szCs w:val="24"/>
        </w:rPr>
        <w:t xml:space="preserve"> A hosted helpdesk must guarantee that one customer organisation can never see another's data, while some organisations require the same software on their own infrastructure with their own mail and storage.</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1.3 Objectives</w:t>
      </w:r>
    </w:p>
    <w:p>
      <w:pPr>
        <w:spacing w:after="120" w:line="360"/>
        <w:jc w:val="both"/>
      </w:pPr>
      <w:r>
        <w:rPr>
          <w:rFonts w:ascii="Times New Roman" w:cs="Times New Roman" w:eastAsia="Times New Roman" w:hAnsi="Times New Roman"/>
          <w:sz w:val="24"/>
          <w:szCs w:val="24"/>
        </w:rPr>
        <w:t xml:space="preserve">The objectives of the project are:</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To design and implement a multi-tenant helpdesk in which tenants are strictly isolated at the application, database and storage levels, and which can be hosted on any virtual machine or installed on-premise.</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To implement a simple, configurable </w:t>
      </w:r>
      <w:r>
        <w:rPr>
          <w:rFonts w:ascii="Times New Roman" w:cs="Times New Roman" w:eastAsia="Times New Roman" w:hAnsi="Times New Roman"/>
          <w:b/>
          <w:bCs/>
          <w:sz w:val="24"/>
          <w:szCs w:val="24"/>
        </w:rPr>
        <w:t xml:space="preserve">priority scoring</w:t>
      </w:r>
      <w:r>
        <w:rPr>
          <w:rFonts w:ascii="Times New Roman" w:cs="Times New Roman" w:eastAsia="Times New Roman" w:hAnsi="Times New Roman"/>
          <w:sz w:val="24"/>
          <w:szCs w:val="24"/>
        </w:rPr>
        <w:t xml:space="preserve"> algorithm based on weighted multi-criteria evaluation with an ageing term.</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To implement an </w:t>
      </w:r>
      <w:r>
        <w:rPr>
          <w:rFonts w:ascii="Times New Roman" w:cs="Times New Roman" w:eastAsia="Times New Roman" w:hAnsi="Times New Roman"/>
          <w:b/>
          <w:bCs/>
          <w:sz w:val="24"/>
          <w:szCs w:val="24"/>
        </w:rPr>
        <w:t xml:space="preserve">agent assignment</w:t>
      </w:r>
      <w:r>
        <w:rPr>
          <w:rFonts w:ascii="Times New Roman" w:cs="Times New Roman" w:eastAsia="Times New Roman" w:hAnsi="Times New Roman"/>
          <w:sz w:val="24"/>
          <w:szCs w:val="24"/>
        </w:rPr>
        <w:t xml:space="preserve"> algorithm that sends each ticket to the least-loaded qualified agent, and to measure its fairness.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To implement a </w:t>
      </w:r>
      <w:r>
        <w:rPr>
          <w:rFonts w:ascii="Times New Roman" w:cs="Times New Roman" w:eastAsia="Times New Roman" w:hAnsi="Times New Roman"/>
          <w:b/>
          <w:bCs/>
          <w:sz w:val="24"/>
          <w:szCs w:val="24"/>
        </w:rPr>
        <w:t xml:space="preserve">duplicate ticket detection</w:t>
      </w:r>
      <w:r>
        <w:rPr>
          <w:rFonts w:ascii="Times New Roman" w:cs="Times New Roman" w:eastAsia="Times New Roman" w:hAnsi="Times New Roman"/>
          <w:sz w:val="24"/>
          <w:szCs w:val="24"/>
        </w:rPr>
        <w:t xml:space="preserve"> algorithm using the project's own word extraction and Jaccard similarity, and to measure its precision, recall and F1 score.</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To implement an </w:t>
      </w:r>
      <w:r>
        <w:rPr>
          <w:rFonts w:ascii="Times New Roman" w:cs="Times New Roman" w:eastAsia="Times New Roman" w:hAnsi="Times New Roman"/>
          <w:b/>
          <w:bCs/>
          <w:sz w:val="24"/>
          <w:szCs w:val="24"/>
        </w:rPr>
        <w:t xml:space="preserve">SLA evaluation</w:t>
      </w:r>
      <w:r>
        <w:rPr>
          <w:rFonts w:ascii="Times New Roman" w:cs="Times New Roman" w:eastAsia="Times New Roman" w:hAnsi="Times New Roman"/>
          <w:sz w:val="24"/>
          <w:szCs w:val="24"/>
        </w:rPr>
        <w:t xml:space="preserve"> state machine with warning, breach, pause, recomputation and working-hours calendars.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To provide the supporting product capabilities required for real use: ticket lifecycle with public replies and internal notes, media library, email notifications and email-to-ticket, dashboard, audit trail, REST API with OAuth2 client credentials, and signed webhooks.</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To implement a </w:t>
      </w:r>
      <w:r>
        <w:rPr>
          <w:rFonts w:ascii="Times New Roman" w:cs="Times New Roman" w:eastAsia="Times New Roman" w:hAnsi="Times New Roman"/>
          <w:b/>
          <w:bCs/>
          <w:sz w:val="24"/>
          <w:szCs w:val="24"/>
        </w:rPr>
        <w:t xml:space="preserve">detailed reporting module</w:t>
      </w:r>
      <w:r>
        <w:rPr>
          <w:rFonts w:ascii="Times New Roman" w:cs="Times New Roman" w:eastAsia="Times New Roman" w:hAnsi="Times New Roman"/>
          <w:sz w:val="24"/>
          <w:szCs w:val="24"/>
        </w:rPr>
        <w:t xml:space="preserve"> that captures every change to the main entities, reconstructs any record as it existed at a past moment, and analyses backlog, workload and time in each status over time.</w:t>
      </w:r>
    </w:p>
    <w:p>
      <w:pPr>
        <w:pStyle w:val="ListParagraph"/>
        <w:numPr>
          <w:ilvl w:val="0"/>
          <w:numId w:val="3"/>
        </w:numPr>
        <w:spacing w:after="40" w:line="360"/>
        <w:jc w:val="both"/>
      </w:pPr>
      <w:r>
        <w:rPr>
          <w:rFonts w:ascii="Times New Roman" w:cs="Times New Roman" w:eastAsia="Times New Roman" w:hAnsi="Times New Roman"/>
          <w:sz w:val="24"/>
          <w:szCs w:val="24"/>
        </w:rPr>
        <w:t xml:space="preserve">To verify the system with unit, integration, system and tenant-isolation tests and to analyse the algorithms' results with reproducible experiments.</w:t>
      </w:r>
    </w:p>
    <w:p>
      <w:pPr>
        <w:spacing w:after="120" w:line="360"/>
        <w:jc w:val="both"/>
      </w:pPr>
      <w:r>
        <w:rPr>
          <w:rFonts w:ascii="Times New Roman" w:cs="Times New Roman" w:eastAsia="Times New Roman" w:hAnsi="Times New Roman"/>
          <w:sz w:val="24"/>
          <w:szCs w:val="24"/>
        </w:rPr>
        <w:t xml:space="preserve">The four algorithms are intentionally minimal and replaceable, so that they can be understood completely, evaluated honestly and later substituted with stronger techniques.</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1.4 Scope and Limitation</w:t>
      </w:r>
    </w:p>
    <w:p>
      <w:pPr>
        <w:spacing w:after="120" w:line="360"/>
        <w:jc w:val="both"/>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The system covers tenant provisioning, suspension and reactivation by a platform administrator through the platform API, with a separate sign-in for the platform console; authentication, invitations, roles and granular permissions per tenant; contacts and organisations with customer tiers; teams, skills, categories, agent capacity, availability and shifts; the complete ticket lifecycle with comments, attachments and history; the four algorithms with explanations visible to agents; SLA policies with business calendars and warning and breach notifications; in-app and email notifications through a bundled mail server; inbound email processing; a tenant media library; a management dashboard and a catalogue of detailed reports with drill-down, record history and point-in-time views; a versioned REST API with interactive documentation; OAuth2 client credentials and signed webhooks; light, dark and system themes with a comfortable and a compact density; and deployment with Docker Compose, OpenTofu and Ansible to any virtual machine, demonstrated on an Amazon Web Services instance.</w:t>
      </w:r>
    </w:p>
    <w:p>
      <w:pPr>
        <w:spacing w:after="120" w:line="360"/>
        <w:jc w:val="both"/>
      </w:pPr>
      <w:r>
        <w:rPr>
          <w:rFonts w:ascii="Times New Roman" w:cs="Times New Roman" w:eastAsia="Times New Roman" w:hAnsi="Times New Roman"/>
          <w:b/>
          <w:bCs/>
          <w:sz w:val="24"/>
          <w:szCs w:val="24"/>
        </w:rPr>
        <w:t xml:space="preserve">Limitations.</w:t>
      </w:r>
    </w:p>
    <w:p>
      <w:pPr>
        <w:pStyle w:val="ListParagraph"/>
        <w:numPr>
          <w:ilvl w:val="0"/>
          <w:numId w:val="4"/>
        </w:numPr>
        <w:spacing w:after="40" w:line="360"/>
        <w:jc w:val="both"/>
      </w:pPr>
      <w:r>
        <w:rPr>
          <w:rFonts w:ascii="Times New Roman" w:cs="Times New Roman" w:eastAsia="Times New Roman" w:hAnsi="Times New Roman"/>
          <w:sz w:val="24"/>
          <w:szCs w:val="24"/>
        </w:rPr>
        <w:t xml:space="preserve">The priority and assignment weights are configured by administrators rather than learned from historical data.</w:t>
      </w:r>
    </w:p>
    <w:p>
      <w:pPr>
        <w:pStyle w:val="ListParagraph"/>
        <w:numPr>
          <w:ilvl w:val="0"/>
          <w:numId w:val="4"/>
        </w:numPr>
        <w:spacing w:after="40" w:line="360"/>
        <w:jc w:val="both"/>
      </w:pPr>
      <w:r>
        <w:rPr>
          <w:rFonts w:ascii="Times New Roman" w:cs="Times New Roman" w:eastAsia="Times New Roman" w:hAnsi="Times New Roman"/>
          <w:sz w:val="24"/>
          <w:szCs w:val="24"/>
        </w:rPr>
        <w:t xml:space="preserve">Duplicate detection is lexical: two tickets that describe the same problem with no shared vocabulary are not detected.</w:t>
      </w:r>
    </w:p>
    <w:p>
      <w:pPr>
        <w:pStyle w:val="ListParagraph"/>
        <w:numPr>
          <w:ilvl w:val="0"/>
          <w:numId w:val="4"/>
        </w:numPr>
        <w:spacing w:after="40" w:line="360"/>
        <w:jc w:val="both"/>
      </w:pPr>
      <w:r>
        <w:rPr>
          <w:rFonts w:ascii="Times New Roman" w:cs="Times New Roman" w:eastAsia="Times New Roman" w:hAnsi="Times New Roman"/>
          <w:sz w:val="24"/>
          <w:szCs w:val="24"/>
        </w:rPr>
        <w:t xml:space="preserve">The four algorithms are deliberately simple baselines: assignment ignores skill strength and decides one ticket at a time, duplicate detection does not handle word forms or synonyms, and SLA escalation only notifies. Each is built behind an interface so that it can be replaced after the project.</w:t>
      </w:r>
    </w:p>
    <w:p>
      <w:pPr>
        <w:pStyle w:val="ListParagraph"/>
        <w:numPr>
          <w:ilvl w:val="0"/>
          <w:numId w:val="4"/>
        </w:numPr>
        <w:spacing w:after="40" w:line="360"/>
        <w:jc w:val="both"/>
      </w:pPr>
      <w:r>
        <w:rPr>
          <w:rFonts w:ascii="Times New Roman" w:cs="Times New Roman" w:eastAsia="Times New Roman" w:hAnsi="Times New Roman"/>
          <w:sz w:val="24"/>
          <w:szCs w:val="24"/>
        </w:rPr>
        <w:t xml:space="preserve">A customer self-service portal, live chat and social media channels, a knowledge base, custom fields, billing and artificial-intelligence features are outside the scope and are listed as future work.</w:t>
      </w:r>
    </w:p>
    <w:p>
      <w:pPr>
        <w:pStyle w:val="ListParagraph"/>
        <w:numPr>
          <w:ilvl w:val="0"/>
          <w:numId w:val="4"/>
        </w:numPr>
        <w:spacing w:after="40" w:line="360"/>
        <w:jc w:val="both"/>
      </w:pPr>
      <w:r>
        <w:rPr>
          <w:rFonts w:ascii="Times New Roman" w:cs="Times New Roman" w:eastAsia="Times New Roman" w:hAnsi="Times New Roman"/>
          <w:sz w:val="24"/>
          <w:szCs w:val="24"/>
        </w:rPr>
        <w:t xml:space="preserve">Load and performance testing was not carried out within the project period; the system runs on a single small virtual machine and does not demonstrate high availability or horizontal scaling.</w:t>
      </w:r>
    </w:p>
    <w:p>
      <w:pPr>
        <w:pStyle w:val="ListParagraph"/>
        <w:numPr>
          <w:ilvl w:val="0"/>
          <w:numId w:val="4"/>
        </w:numPr>
        <w:spacing w:after="40" w:line="360"/>
        <w:jc w:val="both"/>
      </w:pPr>
      <w:r>
        <w:rPr>
          <w:rFonts w:ascii="Times New Roman" w:cs="Times New Roman" w:eastAsia="Times New Roman" w:hAnsi="Times New Roman"/>
          <w:sz w:val="24"/>
          <w:szCs w:val="24"/>
        </w:rPr>
        <w:t xml:space="preserve">The platform console offers sign-in and a read-only list of workspaces; creating, suspending and reactivating workspaces is done through the platform API.</w:t>
      </w:r>
    </w:p>
    <w:p>
      <w:pPr>
        <w:pStyle w:val="ListParagraph"/>
        <w:numPr>
          <w:ilvl w:val="0"/>
          <w:numId w:val="4"/>
        </w:numPr>
        <w:spacing w:after="40" w:line="360"/>
        <w:jc w:val="both"/>
      </w:pPr>
      <w:r>
        <w:rPr>
          <w:rFonts w:ascii="Times New Roman" w:cs="Times New Roman" w:eastAsia="Times New Roman" w:hAnsi="Times New Roman"/>
          <w:sz w:val="24"/>
          <w:szCs w:val="24"/>
        </w:rPr>
        <w:t xml:space="preserve">The agent application is designed for desktop and laptop screens (from 1024 pixels wide); layouts for phones are not provided.</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1.5 Development Methodology</w:t>
      </w:r>
    </w:p>
    <w:p>
      <w:pPr>
        <w:spacing w:after="120" w:line="360"/>
        <w:jc w:val="both"/>
      </w:pPr>
      <w:r>
        <w:rPr>
          <w:rFonts w:ascii="Times New Roman" w:cs="Times New Roman" w:eastAsia="Times New Roman" w:hAnsi="Times New Roman"/>
          <w:sz w:val="24"/>
          <w:szCs w:val="24"/>
        </w:rPr>
        <w:t xml:space="preserve">The project followed an </w:t>
      </w:r>
      <w:r>
        <w:rPr>
          <w:rFonts w:ascii="Times New Roman" w:cs="Times New Roman" w:eastAsia="Times New Roman" w:hAnsi="Times New Roman"/>
          <w:b/>
          <w:bCs/>
          <w:sz w:val="24"/>
          <w:szCs w:val="24"/>
        </w:rPr>
        <w:t xml:space="preserve">incremental development model</w:t>
      </w:r>
      <w:r>
        <w:rPr>
          <w:rFonts w:ascii="Times New Roman" w:cs="Times New Roman" w:eastAsia="Times New Roman" w:hAnsi="Times New Roman"/>
          <w:sz w:val="24"/>
          <w:szCs w:val="24"/>
        </w:rPr>
        <w:t xml:space="preserve"> organised into four milestones, each ending with a working and tested system:</w:t>
      </w:r>
    </w:p>
    <w:p>
      <w:pPr>
        <w:pStyle w:val="ListParagraph"/>
        <w:numPr>
          <w:ilvl w:val="0"/>
          <w:numId w:val="5"/>
        </w:numPr>
        <w:spacing w:after="40" w:line="360"/>
        <w:jc w:val="both"/>
      </w:pPr>
      <w:r>
        <w:rPr>
          <w:rFonts w:ascii="Times New Roman" w:cs="Times New Roman" w:eastAsia="Times New Roman" w:hAnsi="Times New Roman"/>
          <w:b/>
          <w:bCs/>
          <w:sz w:val="24"/>
          <w:szCs w:val="24"/>
        </w:rPr>
        <w:t xml:space="preserve">Foundation:</w:t>
      </w:r>
      <w:r>
        <w:rPr>
          <w:rFonts w:ascii="Times New Roman" w:cs="Times New Roman" w:eastAsia="Times New Roman" w:hAnsi="Times New Roman"/>
          <w:sz w:val="24"/>
          <w:szCs w:val="24"/>
        </w:rPr>
        <w:t xml:space="preserve"> repository, container environment, tenancy, authentication and permissions, design system, contacts and the ticket data model.</w:t>
      </w:r>
    </w:p>
    <w:p>
      <w:pPr>
        <w:pStyle w:val="ListParagraph"/>
        <w:numPr>
          <w:ilvl w:val="0"/>
          <w:numId w:val="5"/>
        </w:numPr>
        <w:spacing w:after="40" w:line="360"/>
        <w:jc w:val="both"/>
      </w:pPr>
      <w:r>
        <w:rPr>
          <w:rFonts w:ascii="Times New Roman" w:cs="Times New Roman" w:eastAsia="Times New Roman" w:hAnsi="Times New Roman"/>
          <w:b/>
          <w:bCs/>
          <w:sz w:val="24"/>
          <w:szCs w:val="24"/>
        </w:rPr>
        <w:t xml:space="preserve">Core product:</w:t>
      </w:r>
      <w:r>
        <w:rPr>
          <w:rFonts w:ascii="Times New Roman" w:cs="Times New Roman" w:eastAsia="Times New Roman" w:hAnsi="Times New Roman"/>
          <w:sz w:val="24"/>
          <w:szCs w:val="24"/>
        </w:rPr>
        <w:t xml:space="preserve"> ticket workflow and user interface, SLA engine with calendars, priority scoring, agent assignment, duplicate detection, media library, notifications and reporting read models.</w:t>
      </w:r>
    </w:p>
    <w:p>
      <w:pPr>
        <w:pStyle w:val="ListParagraph"/>
        <w:numPr>
          <w:ilvl w:val="0"/>
          <w:numId w:val="5"/>
        </w:numPr>
        <w:spacing w:after="40" w:line="360"/>
        <w:jc w:val="both"/>
      </w:pPr>
      <w:r>
        <w:rPr>
          <w:rFonts w:ascii="Times New Roman" w:cs="Times New Roman" w:eastAsia="Times New Roman" w:hAnsi="Times New Roman"/>
          <w:b/>
          <w:bCs/>
          <w:sz w:val="24"/>
          <w:szCs w:val="24"/>
        </w:rPr>
        <w:t xml:space="preserve">Hardening and evaluation:</w:t>
      </w:r>
      <w:r>
        <w:rPr>
          <w:rFonts w:ascii="Times New Roman" w:cs="Times New Roman" w:eastAsia="Times New Roman" w:hAnsi="Times New Roman"/>
          <w:sz w:val="24"/>
          <w:szCs w:val="24"/>
        </w:rPr>
        <w:t xml:space="preserve"> report catalogue and user interface, record history views, dashboard, API clients, webhooks, mail server and email-to-ticket, row-level security, deployment, experiments, end-to-end tests and demonstration preparation.</w:t>
      </w:r>
    </w:p>
    <w:p>
      <w:pPr>
        <w:pStyle w:val="ListParagraph"/>
        <w:numPr>
          <w:ilvl w:val="0"/>
          <w:numId w:val="5"/>
        </w:numPr>
        <w:spacing w:after="40" w:line="360"/>
        <w:jc w:val="both"/>
      </w:pPr>
      <w:r>
        <w:rPr>
          <w:rFonts w:ascii="Times New Roman" w:cs="Times New Roman" w:eastAsia="Times New Roman" w:hAnsi="Times New Roman"/>
          <w:b/>
          <w:bCs/>
          <w:sz w:val="24"/>
          <w:szCs w:val="24"/>
        </w:rPr>
        <w:t xml:space="preserve">User experience redesign:</w:t>
      </w:r>
      <w:r>
        <w:rPr>
          <w:rFonts w:ascii="Times New Roman" w:cs="Times New Roman" w:eastAsia="Times New Roman" w:hAnsi="Times New Roman"/>
          <w:sz w:val="24"/>
          <w:szCs w:val="24"/>
        </w:rPr>
        <w:t xml:space="preserve"> an audit of every screen against usability findings, followed by the redesign of the navigation, ticket queue and ticket workspace, explanations of automated decisions, SLA presentation, dashboard, reports and charts, record history, settings and responsive behaviour.</w:t>
      </w:r>
    </w:p>
    <w:p>
      <w:pPr>
        <w:spacing w:after="120" w:line="360"/>
        <w:jc w:val="both"/>
      </w:pPr>
      <w:r>
        <w:rPr>
          <w:rFonts w:ascii="Times New Roman" w:cs="Times New Roman" w:eastAsia="Times New Roman" w:hAnsi="Times New Roman"/>
          <w:sz w:val="24"/>
          <w:szCs w:val="24"/>
        </w:rPr>
        <w:t xml:space="preserve">Before implementation, a research and design phase compared candidate technologies and recorded each significant choice as an architecture decision record. Tasks were planned from an explicit dependency graph and executed in continuous development sessions on four parallel tracks (backend platform, frontend, infrastructure and quality, algorithms and reporting), with AI coding assistants used for implementation under the team's review; the pure algorithm modules were developed first because they do not depend on the database. The two team members developed features on separate branches that were reviewed and merged into a shared development branch, for example the platform console sign-in. Every task was accepted only against a written definition of done covering permissions, tenant isolation, validation, tests, accessibility and documentation.</w:t>
      </w:r>
    </w:p>
    <w:p>
      <w:pPr>
        <w:pStyle w:val="TableCaption"/>
        <w:keepNext/>
        <w:spacing w:after="60" w:before="120"/>
        <w:jc w:val="center"/>
      </w:pPr>
      <w:r>
        <w:rPr>
          <w:rFonts w:ascii="Times New Roman" w:cs="Times New Roman" w:eastAsia="Times New Roman" w:hAnsi="Times New Roman"/>
          <w:b/>
          <w:bCs/>
          <w:sz w:val="24"/>
          <w:szCs w:val="24"/>
        </w:rPr>
        <w:t xml:space="preserve">Table 1.1: Development milestones</w:t>
      </w:r>
    </w:p>
    <w:tbl>
      <w:tblPr>
        <w:tblW w:type="dxa" w:w="8664"/>
        <w:jc w:val="center"/>
        <w:tblBorders>
          <w:top w:val="single" w:color="auto" w:sz="4"/>
          <w:left w:val="single" w:color="auto" w:sz="4"/>
          <w:bottom w:val="single" w:color="auto" w:sz="4"/>
          <w:right w:val="single" w:color="auto" w:sz="4"/>
          <w:insideH w:val="single" w:color="auto" w:sz="4"/>
          <w:insideV w:val="single" w:color="auto" w:sz="4"/>
        </w:tblBorders>
      </w:tblPr>
      <w:tblGrid>
        <w:gridCol w:w="1290"/>
        <w:gridCol w:w="3687"/>
        <w:gridCol w:w="3687"/>
      </w:tblGrid>
      <w:tr>
        <w:trPr>
          <w:cantSplit/>
          <w:tblHeader/>
        </w:trPr>
        <w:tc>
          <w:tcPr>
            <w:tcW w:type="dxa" w:w="129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Milestone</w:t>
            </w:r>
          </w:p>
        </w:tc>
        <w:tc>
          <w:tcPr>
            <w:tcW w:type="dxa" w:w="36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Main deliverables</w:t>
            </w:r>
          </w:p>
        </w:tc>
        <w:tc>
          <w:tcPr>
            <w:tcW w:type="dxa" w:w="36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Exit evidence</w:t>
            </w:r>
          </w:p>
        </w:tc>
      </w:tr>
      <w:tr>
        <w:trPr>
          <w:cantSplit/>
          <w:tblHeader w:val="false"/>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Foundation</w:t>
            </w:r>
          </w:p>
        </w:tc>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tenancy, authentication, RBAC, design system, contacts, ticket model, CI</w:t>
            </w:r>
          </w:p>
        </w:tc>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two tenants isolated; tickets listed with server-side paging</w:t>
            </w:r>
          </w:p>
        </w:tc>
      </w:tr>
      <w:tr>
        <w:trPr>
          <w:cantSplit/>
          <w:tblHeader w:val="false"/>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 Core product</w:t>
            </w:r>
          </w:p>
        </w:tc>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ticket workflow, SLA engine, priority, assignment, duplicates, media, notifications, reporting read models</w:t>
            </w:r>
          </w:p>
        </w:tc>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automated decisions visible with explanations; history recorded</w:t>
            </w:r>
          </w:p>
        </w:tc>
      </w:tr>
      <w:tr>
        <w:trPr>
          <w:cantSplit/>
          <w:tblHeader w:val="false"/>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 Hardening</w:t>
            </w:r>
          </w:p>
        </w:tc>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reports and record history, dashboard, API, webhooks, mail, RLS, deployment, experiments, E2E</w:t>
            </w:r>
          </w:p>
        </w:tc>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results tables, green test suites, rehearsed demonstration</w:t>
            </w:r>
          </w:p>
        </w:tc>
      </w:tr>
      <w:tr>
        <w:trPr>
          <w:cantSplit/>
          <w:tblHeader w:val="false"/>
        </w:trPr>
        <w:tc>
          <w:tcPr>
            <w:tcW w:type="dxa" w:w="12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 UX redesign</w:t>
            </w:r>
          </w:p>
        </w:tc>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navigation, ticket workspace, explanations, SLA, dashboard, reports, record history, settings, responsive layout</w:t>
            </w:r>
          </w:p>
        </w:tc>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usability findings closed, accessibility scans green, demonstration screenshots regenerated</w:t>
            </w:r>
          </w:p>
        </w:tc>
      </w:tr>
    </w:tbl>
    <w:p>
      <w:pPr>
        <w:spacing w:after="120"/>
      </w:pPr>
    </w:p>
    <w:p>
      <w:pPr>
        <w:pStyle w:val="Heading2"/>
        <w:keepNext/>
        <w:spacing w:after="120" w:before="240" w:line="360"/>
        <w:jc w:val="left"/>
      </w:pPr>
      <w:r>
        <w:rPr>
          <w:rFonts w:ascii="Times New Roman" w:cs="Times New Roman" w:eastAsia="Times New Roman" w:hAnsi="Times New Roman"/>
          <w:b/>
          <w:bCs/>
          <w:color w:val="000000"/>
          <w:sz w:val="28"/>
          <w:szCs w:val="28"/>
        </w:rPr>
        <w:t xml:space="preserve">1.6 Report Organization</w:t>
      </w:r>
    </w:p>
    <w:p>
      <w:pPr>
        <w:spacing w:after="120" w:line="360"/>
        <w:jc w:val="both"/>
      </w:pPr>
      <w:r>
        <w:rPr>
          <w:rFonts w:ascii="Times New Roman" w:cs="Times New Roman" w:eastAsia="Times New Roman" w:hAnsi="Times New Roman"/>
          <w:sz w:val="24"/>
          <w:szCs w:val="24"/>
        </w:rPr>
        <w:t xml:space="preserve">Chapter 2 introduces the concepts the system is built on and reviews existing helpdesk systems and research on ticket prioritisation, routing, duplicate detection and SLA management. Chapter 3 presents the requirement and feasibility analysis, the object, dynamic and process models, the system design and the details of the four algorithms. Chapter 4 describes the tools and the implementation of each module, the unit and system test cases, and the analysis of experimental results. Chapter 5 concludes the report and recommends future work.</w:t>
      </w:r>
    </w:p>
    <w:p>
      <w:pPr>
        <w:pStyle w:val="Heading1"/>
        <w:keepNext/>
        <w:spacing w:after="120" w:before="0" w:line="360"/>
        <w:jc w:val="center"/>
      </w:pPr>
      <w:r>
        <w:rPr>
          <w:rFonts w:ascii="Times New Roman" w:cs="Times New Roman" w:eastAsia="Times New Roman" w:hAnsi="Times New Roman"/>
          <w:b/>
          <w:bCs/>
          <w:color w:val="000000"/>
          <w:sz w:val="32"/>
          <w:szCs w:val="32"/>
        </w:rPr>
        <w:t xml:space="preserve">Chapter 2: Background Study and Literature Review</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2.1 Background Study</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2.1.1 Tickets, priority and service levels</w:t>
      </w:r>
    </w:p>
    <w:p>
      <w:pPr>
        <w:spacing w:after="120" w:line="360"/>
        <w:jc w:val="both"/>
      </w:pPr>
      <w:r>
        <w:rPr>
          <w:rFonts w:ascii="Times New Roman" w:cs="Times New Roman" w:eastAsia="Times New Roman" w:hAnsi="Times New Roman"/>
          <w:sz w:val="24"/>
          <w:szCs w:val="24"/>
        </w:rPr>
        <w:t xml:space="preserve">In IT service management a ticket represents a unit of work with a lifecycle. Smart Helpdesk uses six statuses — open, assigned, in progress, pending, resolved and closed — because each one changes what the system does: an open ticket without an agent is a candidate for assignment, a pending ticket is waiting for the customer and pauses its SLA clock, and a resolved ticket can be reopened within a configurable window.</w:t>
      </w:r>
    </w:p>
    <w:p>
      <w:pPr>
        <w:spacing w:after="120" w:line="360"/>
        <w:jc w:val="both"/>
      </w:pPr>
      <w:r>
        <w:rPr>
          <w:rFonts w:ascii="Times New Roman" w:cs="Times New Roman" w:eastAsia="Times New Roman" w:hAnsi="Times New Roman"/>
          <w:sz w:val="24"/>
          <w:szCs w:val="24"/>
        </w:rPr>
        <w:t xml:space="preserve">Priority is commonly derived from </w:t>
      </w:r>
      <w:r>
        <w:rPr>
          <w:rFonts w:ascii="Times New Roman" w:cs="Times New Roman" w:eastAsia="Times New Roman" w:hAnsi="Times New Roman"/>
          <w:b/>
          <w:bCs/>
          <w:sz w:val="24"/>
          <w:szCs w:val="24"/>
        </w:rPr>
        <w:t xml:space="preserve">impact</w:t>
      </w:r>
      <w:r>
        <w:rPr>
          <w:rFonts w:ascii="Times New Roman" w:cs="Times New Roman" w:eastAsia="Times New Roman" w:hAnsi="Times New Roman"/>
          <w:sz w:val="24"/>
          <w:szCs w:val="24"/>
        </w:rPr>
        <w:t xml:space="preserve"> (how much of the organisation is affected) and </w:t>
      </w:r>
      <w:r>
        <w:rPr>
          <w:rFonts w:ascii="Times New Roman" w:cs="Times New Roman" w:eastAsia="Times New Roman" w:hAnsi="Times New Roman"/>
          <w:b/>
          <w:bCs/>
          <w:sz w:val="24"/>
          <w:szCs w:val="24"/>
        </w:rPr>
        <w:t xml:space="preserve">urgency</w:t>
      </w:r>
      <w:r>
        <w:rPr>
          <w:rFonts w:ascii="Times New Roman" w:cs="Times New Roman" w:eastAsia="Times New Roman" w:hAnsi="Times New Roman"/>
          <w:sz w:val="24"/>
          <w:szCs w:val="24"/>
        </w:rPr>
        <w:t xml:space="preserve"> (how soon the effect becomes serious). Vendors implement this as a lookup matrix: Jira Service Management maps four impact levels and four urgency levels to five priorities [1], ServiceNow uses data lookup rules [2] and GLPI lets each entity edit its own matrix [3]. The ITIL 4 incident management guidance, however, states that evaluating impact and urgency is not itself prioritisation; prioritisation depends on the whole backlog, resource availability and target resolution times [4]. This distinction motivated a continuous score that also considers waiting time and the approaching deadline.</w:t>
      </w:r>
    </w:p>
    <w:p>
      <w:pPr>
        <w:spacing w:after="12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service level agreement</w:t>
      </w:r>
      <w:r>
        <w:rPr>
          <w:rFonts w:ascii="Times New Roman" w:cs="Times New Roman" w:eastAsia="Times New Roman" w:hAnsi="Times New Roman"/>
          <w:sz w:val="24"/>
          <w:szCs w:val="24"/>
        </w:rPr>
        <w:t xml:space="preserve"> defines targets such as first response time and resolution time. Real products differ in important details: Zendesk measures targets in calendar or business hours and does not pause reply timers while a ticket is pending [5]; Jira Service Management models each SLA as a stopwatch with start, pause and stop conditions [6]; ServiceNow can start a timer retroactively when priority changes [7]; Zammad measures first response from ticket creation and never resets it [8]; osTicket uses a single grace period [9]. Smart Helpdesk makes these behaviours explicit, configurable settings.</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2.1.2 Multi-criteria decision making and scheduling</w:t>
      </w:r>
    </w:p>
    <w:p>
      <w:pPr>
        <w:spacing w:after="120" w:line="360"/>
        <w:jc w:val="both"/>
      </w:pPr>
      <w:r>
        <w:rPr>
          <w:rFonts w:ascii="Times New Roman" w:cs="Times New Roman" w:eastAsia="Times New Roman" w:hAnsi="Times New Roman"/>
          <w:b/>
          <w:bCs/>
          <w:sz w:val="24"/>
          <w:szCs w:val="24"/>
        </w:rPr>
        <w:t xml:space="preserve">Simple Additive Weighting (SAW)</w:t>
      </w:r>
      <w:r>
        <w:rPr>
          <w:rFonts w:ascii="Times New Roman" w:cs="Times New Roman" w:eastAsia="Times New Roman" w:hAnsi="Times New Roman"/>
          <w:sz w:val="24"/>
          <w:szCs w:val="24"/>
        </w:rPr>
        <w:t xml:space="preserve"> scores an alternative as the weighted sum of its normalised criteria values [10]. It is compensatory: a weak value on one criterion can be offset by a strong value on another. The </w:t>
      </w:r>
      <w:r>
        <w:rPr>
          <w:rFonts w:ascii="Times New Roman" w:cs="Times New Roman" w:eastAsia="Times New Roman" w:hAnsi="Times New Roman"/>
          <w:b/>
          <w:bCs/>
          <w:sz w:val="24"/>
          <w:szCs w:val="24"/>
        </w:rPr>
        <w:t xml:space="preserve">Analytic Hierarchy Process</w:t>
      </w:r>
      <w:r>
        <w:rPr>
          <w:rFonts w:ascii="Times New Roman" w:cs="Times New Roman" w:eastAsia="Times New Roman" w:hAnsi="Times New Roman"/>
          <w:sz w:val="24"/>
          <w:szCs w:val="24"/>
        </w:rPr>
        <w:t xml:space="preserve"> derives weights from pairwise comparisons and checks their consistency [11]. Operating systems use </w:t>
      </w:r>
      <w:r>
        <w:rPr>
          <w:rFonts w:ascii="Times New Roman" w:cs="Times New Roman" w:eastAsia="Times New Roman" w:hAnsi="Times New Roman"/>
          <w:b/>
          <w:bCs/>
          <w:sz w:val="24"/>
          <w:szCs w:val="24"/>
        </w:rPr>
        <w:t xml:space="preserve">ageing</w:t>
      </w:r>
      <w:r>
        <w:rPr>
          <w:rFonts w:ascii="Times New Roman" w:cs="Times New Roman" w:eastAsia="Times New Roman" w:hAnsi="Times New Roman"/>
          <w:sz w:val="24"/>
          <w:szCs w:val="24"/>
        </w:rPr>
        <w:t xml:space="preserve"> to prevent starvation in priority scheduling by raising the priority of waiting processes [12], and </w:t>
      </w:r>
      <w:r>
        <w:rPr>
          <w:rFonts w:ascii="Times New Roman" w:cs="Times New Roman" w:eastAsia="Times New Roman" w:hAnsi="Times New Roman"/>
          <w:b/>
          <w:bCs/>
          <w:sz w:val="24"/>
          <w:szCs w:val="24"/>
        </w:rPr>
        <w:t xml:space="preserve">Earliest Deadline First</w:t>
      </w:r>
      <w:r>
        <w:rPr>
          <w:rFonts w:ascii="Times New Roman" w:cs="Times New Roman" w:eastAsia="Times New Roman" w:hAnsi="Times New Roman"/>
          <w:sz w:val="24"/>
          <w:szCs w:val="24"/>
        </w:rPr>
        <w:t xml:space="preserve"> scheduling is optimal on a single processor when all tasks can meet their deadlines [13]. The baseline priority score in this project uses the simplest of these ideas, SAW with an ageing term; deadline-aware ordering is left for the replacement strategy.</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2.1.3 Load balancing and skills-based routing</w:t>
      </w:r>
    </w:p>
    <w:p>
      <w:pPr>
        <w:spacing w:after="120" w:line="360"/>
        <w:jc w:val="both"/>
      </w:pPr>
      <w:r>
        <w:rPr>
          <w:rFonts w:ascii="Times New Roman" w:cs="Times New Roman" w:eastAsia="Times New Roman" w:hAnsi="Times New Roman"/>
          <w:sz w:val="24"/>
          <w:szCs w:val="24"/>
        </w:rPr>
        <w:t xml:space="preserve">Network load balancers distribute requests by round robin, weighted round robin or least connections [14]. Choosing the less loaded of two random servers reduces the maximum load dramatically compared with purely random placement [15]. Contact centres route work by matching an agent's skills to the skill a request requires, and practical systems use greedy rules such as "least-loaded qualified agent" because optimal policies are intractable [16]. When a batch of tasks must be matched to workers optimally, the Hungarian method solves the assignment problem in polynomial time [17]. Fairness of a load distribution can be measured with </w:t>
      </w:r>
      <w:r>
        <w:rPr>
          <w:rFonts w:ascii="Times New Roman" w:cs="Times New Roman" w:eastAsia="Times New Roman" w:hAnsi="Times New Roman"/>
          <w:b/>
          <w:bCs/>
          <w:sz w:val="24"/>
          <w:szCs w:val="24"/>
        </w:rPr>
        <w:t xml:space="preserve">Jain's fairness index</w:t>
      </w:r>
      <w:r>
        <w:rPr>
          <w:rFonts w:ascii="Times New Roman" w:cs="Times New Roman" w:eastAsia="Times New Roman" w:hAnsi="Times New Roman"/>
          <w:sz w:val="24"/>
          <w:szCs w:val="24"/>
        </w:rPr>
        <w:t xml:space="preserve">, which equals one when all loads are equal [18].</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2.1.4 Text similarity</w:t>
      </w:r>
    </w:p>
    <w:p>
      <w:pPr>
        <w:spacing w:after="120" w:line="360"/>
        <w:jc w:val="both"/>
      </w:pPr>
      <w:r>
        <w:rPr>
          <w:rFonts w:ascii="Times New Roman" w:cs="Times New Roman" w:eastAsia="Times New Roman" w:hAnsi="Times New Roman"/>
          <w:sz w:val="24"/>
          <w:szCs w:val="24"/>
        </w:rPr>
        <w:t xml:space="preserve">Information retrieval represents documents as term vectors. Text is tokenised, case-folded, filtered for stop words and stemmed; the Porter algorithm removes suffixes in ordered steps conditioned on the measure of the remaining stem [19]. Terms are weighted by term frequency and inverse document frequency (TF-IDF), and two documents are compared by the cosine of the angle between their vectors [20]. Jaccard similarity compares sets of tokens, and n-gram overlap captures short phrases. BM25 is a probabilistic ranking function with term-frequency saturation and length normalisation [21]. MinHash [22] and SimHash [23] approximate similarity for very large collections. The baseline in this project uses only word sets and Jaccard similarity; TF-IDF, BM25 and embeddings are the planned improvements.</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2.1.5 Multi-tenant software</w:t>
      </w:r>
    </w:p>
    <w:p>
      <w:pPr>
        <w:spacing w:after="120" w:line="360"/>
        <w:jc w:val="both"/>
      </w:pPr>
      <w:r>
        <w:rPr>
          <w:rFonts w:ascii="Times New Roman" w:cs="Times New Roman" w:eastAsia="Times New Roman" w:hAnsi="Times New Roman"/>
          <w:sz w:val="24"/>
          <w:szCs w:val="24"/>
        </w:rPr>
        <w:t xml:space="preserve">A multi-tenant application serves several customer organisations from one deployment. Data can be isolated by a tenant identifier on shared tables, by a schema per tenant or by a database per tenant; the first option is simplest to operate but depends on every query being filtered correctly. PostgreSQL </w:t>
      </w:r>
      <w:r>
        <w:rPr>
          <w:rFonts w:ascii="Times New Roman" w:cs="Times New Roman" w:eastAsia="Times New Roman" w:hAnsi="Times New Roman"/>
          <w:b/>
          <w:bCs/>
          <w:sz w:val="24"/>
          <w:szCs w:val="24"/>
        </w:rPr>
        <w:t xml:space="preserve">row-level security</w:t>
      </w:r>
      <w:r>
        <w:rPr>
          <w:rFonts w:ascii="Times New Roman" w:cs="Times New Roman" w:eastAsia="Times New Roman" w:hAnsi="Times New Roman"/>
          <w:sz w:val="24"/>
          <w:szCs w:val="24"/>
        </w:rPr>
        <w:t xml:space="preserve"> adds a database-enforced filter: a policy compares each row's tenant identifier with a per-session setting, so a query that forgets the filter returns no rows instead of another tenant's data [24]. The system uses shared tables with application-level scoping through the Tenancy for Laravel package [25] and row-level security as a second layer.</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2.1.6 Temporal data and time analytics</w:t>
      </w:r>
    </w:p>
    <w:p>
      <w:pPr>
        <w:spacing w:after="120" w:line="360"/>
        <w:jc w:val="both"/>
      </w:pPr>
      <w:r>
        <w:rPr>
          <w:rFonts w:ascii="Times New Roman" w:cs="Times New Roman" w:eastAsia="Times New Roman" w:hAnsi="Times New Roman"/>
          <w:sz w:val="24"/>
          <w:szCs w:val="24"/>
        </w:rPr>
        <w:t xml:space="preserve">Operational databases normally keep only the current state of each record. To answer questions about the past — the backlog at the end of a given day, or a customer's organisation before it changed — a system must keep either every version of each row (transaction-time or system-versioned tables, standardised in SQL:2011) or every change, from which versions can be rebuilt by replay. Recording changes inside the database with triggers captures every write path. Time-based measures such as "time spent in each status" are obtained by converting ordered state-change events into non-overlapping intervals, and the number of open tickets at an instant is the number of intervals that contain that instant. This project records changes with a trigger and derives intervals, per-ticket facts and daily snapshots from them.</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2.1.7 Integration and messaging standards</w:t>
      </w:r>
    </w:p>
    <w:p>
      <w:pPr>
        <w:spacing w:after="120" w:line="360"/>
        <w:jc w:val="both"/>
      </w:pPr>
      <w:r>
        <w:rPr>
          <w:rFonts w:ascii="Times New Roman" w:cs="Times New Roman" w:eastAsia="Times New Roman" w:hAnsi="Times New Roman"/>
          <w:sz w:val="24"/>
          <w:szCs w:val="24"/>
        </w:rPr>
        <w:t xml:space="preserve">The REST API reports errors as problem details [26], authenticates external systems with the OAuth 2.0 client credentials grant [27] and identifies records with time-ordered UUID version 7 values [28]. Outgoing webhooks are signed with HMAC [29] so that receivers can verify their origin. Outgoing email is signed with DKIM [30] so that receiving servers can verify that the platform is allowed to send it.</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2.2 Literature Review</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2.2.1 Existing helpdesk systems</w:t>
      </w:r>
    </w:p>
    <w:p>
      <w:pPr>
        <w:spacing w:after="120" w:line="360"/>
        <w:jc w:val="both"/>
      </w:pPr>
      <w:r>
        <w:rPr>
          <w:rFonts w:ascii="Times New Roman" w:cs="Times New Roman" w:eastAsia="Times New Roman" w:hAnsi="Times New Roman"/>
          <w:sz w:val="24"/>
          <w:szCs w:val="24"/>
        </w:rPr>
        <w:t xml:space="preserve">Six open-source helpdesks were studied for the four capabilities this project targets.</w:t>
      </w:r>
    </w:p>
    <w:p>
      <w:pPr>
        <w:pStyle w:val="TableCaption"/>
        <w:keepNext/>
        <w:spacing w:after="60" w:before="120"/>
        <w:jc w:val="center"/>
      </w:pPr>
      <w:r>
        <w:rPr>
          <w:rFonts w:ascii="Times New Roman" w:cs="Times New Roman" w:eastAsia="Times New Roman" w:hAnsi="Times New Roman"/>
          <w:b/>
          <w:bCs/>
          <w:sz w:val="24"/>
          <w:szCs w:val="24"/>
        </w:rPr>
        <w:t xml:space="preserve">Table 2.1: Comparison of existing open-source helpdesk systems</w:t>
      </w:r>
    </w:p>
    <w:tbl>
      <w:tblPr>
        <w:tblW w:type="dxa" w:w="8664"/>
        <w:jc w:val="center"/>
        <w:tblBorders>
          <w:top w:val="single" w:color="auto" w:sz="4"/>
          <w:left w:val="single" w:color="auto" w:sz="4"/>
          <w:bottom w:val="single" w:color="auto" w:sz="4"/>
          <w:right w:val="single" w:color="auto" w:sz="4"/>
          <w:insideH w:val="single" w:color="auto" w:sz="4"/>
          <w:insideV w:val="single" w:color="auto" w:sz="4"/>
        </w:tblBorders>
      </w:tblPr>
      <w:tblGrid>
        <w:gridCol w:w="1175"/>
        <w:gridCol w:w="2138"/>
        <w:gridCol w:w="2138"/>
        <w:gridCol w:w="1075"/>
        <w:gridCol w:w="2138"/>
      </w:tblGrid>
      <w:tr>
        <w:trPr>
          <w:cantSplit/>
          <w:tblHeader/>
        </w:trPr>
        <w:tc>
          <w:tcPr>
            <w:tcW w:type="dxa" w:w="117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System</w:t>
            </w:r>
          </w:p>
        </w:tc>
        <w:tc>
          <w:tcPr>
            <w:tcW w:type="dxa" w:w="2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Priority</w:t>
            </w:r>
          </w:p>
        </w:tc>
        <w:tc>
          <w:tcPr>
            <w:tcW w:type="dxa" w:w="2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Assignment</w:t>
            </w:r>
          </w:p>
        </w:tc>
        <w:tc>
          <w:tcPr>
            <w:tcW w:type="dxa" w:w="107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Duplicate detection</w:t>
            </w:r>
          </w:p>
        </w:tc>
        <w:tc>
          <w:tcPr>
            <w:tcW w:type="dxa" w:w="2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SLA</w:t>
            </w:r>
          </w:p>
        </w:tc>
      </w:tr>
      <w:tr>
        <w:trPr>
          <w:cantSplit/>
          <w:tblHeader w:val="false"/>
        </w:trPr>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osTicket [31]</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manual levels per help topic</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by department or help topic; manual claim</w:t>
            </w:r>
          </w:p>
        </w:tc>
        <w:tc>
          <w:tcPr>
            <w:tcW w:type="dxa" w:w="10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none</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grace period after which a ticket is overdue</w:t>
            </w:r>
          </w:p>
        </w:tc>
      </w:tr>
      <w:tr>
        <w:trPr>
          <w:cantSplit/>
          <w:tblHeader w:val="false"/>
        </w:trPr>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Zammad [32]</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three fixed levels</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group-based triggers; no load awareness</w:t>
            </w:r>
          </w:p>
        </w:tc>
        <w:tc>
          <w:tcPr>
            <w:tcW w:type="dxa" w:w="10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manual merge</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first response, update and solution timers with calendars</w:t>
            </w:r>
          </w:p>
        </w:tc>
      </w:tr>
      <w:tr>
        <w:trPr>
          <w:cantSplit/>
          <w:tblHeader w:val="false"/>
        </w:trPr>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GLPI [33]</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computed from an editable urgency × impact matrix</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rules engine assigns technician or group</w:t>
            </w:r>
          </w:p>
        </w:tc>
        <w:tc>
          <w:tcPr>
            <w:tcW w:type="dxa" w:w="10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none</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 and OLA attached by rules</w:t>
            </w:r>
          </w:p>
        </w:tc>
      </w:tr>
      <w:tr>
        <w:trPr>
          <w:cantSplit/>
          <w:tblHeader w:val="false"/>
        </w:trPr>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FreeScout [34]</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minimal</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workflow module rules</w:t>
            </w:r>
          </w:p>
        </w:tc>
        <w:tc>
          <w:tcPr>
            <w:tcW w:type="dxa" w:w="10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none</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only through a paid module</w:t>
            </w:r>
          </w:p>
        </w:tc>
      </w:tr>
      <w:tr>
        <w:trPr>
          <w:cantSplit/>
          <w:tblHeader w:val="false"/>
        </w:trPr>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UVdesk [35]</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priority field</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workflow rules</w:t>
            </w:r>
          </w:p>
        </w:tc>
        <w:tc>
          <w:tcPr>
            <w:tcW w:type="dxa" w:w="10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none</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separate SLA module</w:t>
            </w:r>
          </w:p>
        </w:tc>
      </w:tr>
      <w:tr>
        <w:trPr>
          <w:cantSplit/>
          <w:tblHeader w:val="false"/>
        </w:trPr>
        <w:tc>
          <w:tcPr>
            <w:tcW w:type="dxa" w:w="11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Znuny [36]</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priority field</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queue-based</w:t>
            </w:r>
          </w:p>
        </w:tc>
        <w:tc>
          <w:tcPr>
            <w:tcW w:type="dxa" w:w="10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none</w:t>
            </w:r>
          </w:p>
        </w:tc>
        <w:tc>
          <w:tcPr>
            <w:tcW w:type="dxa" w:w="21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escalation times per queue or SLA</w:t>
            </w:r>
          </w:p>
        </w:tc>
      </w:tr>
    </w:tbl>
    <w:p>
      <w:pPr>
        <w:spacing w:after="120"/>
      </w:pPr>
    </w:p>
    <w:p>
      <w:pPr>
        <w:spacing w:after="120" w:line="360"/>
        <w:jc w:val="both"/>
      </w:pPr>
      <w:r>
        <w:rPr>
          <w:rFonts w:ascii="Times New Roman" w:cs="Times New Roman" w:eastAsia="Times New Roman" w:hAnsi="Times New Roman"/>
          <w:sz w:val="24"/>
          <w:szCs w:val="24"/>
        </w:rPr>
        <w:t xml:space="preserve">Only GLPI computes priority, and it does so with a static matrix without ageing or deadline awareness. None of the systems assigns tickets by measured, skill-aware workload, and none detects duplicate tickets automatically. SLA support ranges from a single overdue threshold to a well-specified timer model. Smart Helpdesk's contribution is to combine a transparent priority score, fairness-measured assignment, retrieval-based duplicate detection and a calendar-aware SLA state machine in one explainable system, and to evaluate each quantitatively.</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2.2.2 Ticket prioritisation research</w:t>
      </w:r>
    </w:p>
    <w:p>
      <w:pPr>
        <w:spacing w:after="120" w:line="360"/>
        <w:jc w:val="both"/>
      </w:pPr>
      <w:r>
        <w:rPr>
          <w:rFonts w:ascii="Times New Roman" w:cs="Times New Roman" w:eastAsia="Times New Roman" w:hAnsi="Times New Roman"/>
          <w:sz w:val="24"/>
          <w:szCs w:val="24"/>
        </w:rPr>
        <w:t xml:space="preserve">Recent work treats priority as a classification task. Lê and Ait-Bachir compared embedding-based approaches and fine-tuned transformers on IT tickets; the best transformer reached an average F1 of about 0.785, and generic embeddings with clustering did not generalise [37]. Ticket-BERT applies language models to labelling incident tickets [38]. These models require labelled history and cannot explain their output to an agent who disagrees. A deterministic weighted score is therefore a reasonable starting point for a new installation with no history, and it is designed to be replaced by a richer or learned model later.</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2.2.3 Ticket routing research</w:t>
      </w:r>
    </w:p>
    <w:p>
      <w:pPr>
        <w:spacing w:after="120" w:line="360"/>
        <w:jc w:val="both"/>
      </w:pPr>
      <w:r>
        <w:rPr>
          <w:rFonts w:ascii="Times New Roman" w:cs="Times New Roman" w:eastAsia="Times New Roman" w:hAnsi="Times New Roman"/>
          <w:sz w:val="24"/>
          <w:szCs w:val="24"/>
        </w:rPr>
        <w:t xml:space="preserve">Shao et al. mined the sequence of groups that resolved past tickets to predict where a ticket should be transferred, without using ticket text [39]. SmartDispatch recommended a short list of three to five resolver groups using text classifiers in large IBM service engagements [40]. Mandal et al. combined an ensemble classifier with a configurable rule engine for dispatching helpdesk emails, keeping deterministic rules in the loop [41]. These works focus on choosing the right group from history. The present project addresses the complementary problem of choosing an individual agent within the eligible set with a simple least-loaded rule, and shows the ranked candidates to the manager, as SmartDispatch does.</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2.2.4 Duplicate report detection research</w:t>
      </w:r>
    </w:p>
    <w:p>
      <w:pPr>
        <w:spacing w:after="120" w:line="360"/>
        <w:jc w:val="both"/>
      </w:pPr>
      <w:r>
        <w:rPr>
          <w:rFonts w:ascii="Times New Roman" w:cs="Times New Roman" w:eastAsia="Times New Roman" w:hAnsi="Times New Roman"/>
          <w:sz w:val="24"/>
          <w:szCs w:val="24"/>
        </w:rPr>
        <w:t xml:space="preserve">Duplicate bug reports are a well-studied problem. Runeson et al. applied tokenisation, stemming, stop-word removal and cosine similarity at Sony Ericsson, finding about 30 % of duplicates in the top five suggestions and 42 % in the top fifteen [42]. Wang et al. added a second similarity channel based on execution traces [43]. Jalbert and Weimer framed detection as a filter for incoming reports [44]. Sun et al. trained a discriminative model [45] and then proposed REP, which extends BM25F with similarity of non-textual fields such as product and component and improved recall by 10–27 % [46]. The baseline duplicate detector in this project is simpler than all of these: it compares word sets with the Jaccard coefficient. The later methods — weighted term vectors, BM25F with structured fields (REP) and learned models — show the path for its replacement, and Runeson's recall figures set realistic expectations for a lexical approach.</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2.2.5 SLA and escalation practice</w:t>
      </w:r>
    </w:p>
    <w:p>
      <w:pPr>
        <w:spacing w:after="120" w:line="360"/>
        <w:jc w:val="both"/>
      </w:pPr>
      <w:r>
        <w:rPr>
          <w:rFonts w:ascii="Times New Roman" w:cs="Times New Roman" w:eastAsia="Times New Roman" w:hAnsi="Times New Roman"/>
          <w:sz w:val="24"/>
          <w:szCs w:val="24"/>
        </w:rPr>
        <w:t xml:space="preserve">Vendor documentation differs on whether timers pause while a ticket waits for the customer and on how a priority change affects a running timer [5, 6, 7, 8]. PagerDuty models escalation as ordered levels with timeouts [47]. Harel's statecharts provide a formal way to describe concurrent states such as a ticket's workflow and its SLA timer [48]. The baseline timer adopts the common core of these products — two timers, pause while waiting for the customer, warning before breach — and leaves configurable pause and recomputation rules to a later version.</w:t>
      </w:r>
    </w:p>
    <w:p>
      <w:pPr>
        <w:pStyle w:val="Heading1"/>
        <w:keepNext/>
        <w:spacing w:after="120" w:before="0" w:line="360"/>
        <w:jc w:val="center"/>
      </w:pPr>
      <w:r>
        <w:rPr>
          <w:rFonts w:ascii="Times New Roman" w:cs="Times New Roman" w:eastAsia="Times New Roman" w:hAnsi="Times New Roman"/>
          <w:b/>
          <w:bCs/>
          <w:color w:val="000000"/>
          <w:sz w:val="32"/>
          <w:szCs w:val="32"/>
        </w:rPr>
        <w:t xml:space="preserve">Chapter 3: System Analysis and Design</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3.1 System Analysis</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3.1.1 Requirement Analysis</w:t>
      </w:r>
    </w:p>
    <w:p>
      <w:pPr>
        <w:spacing w:after="120" w:line="360"/>
        <w:jc w:val="both"/>
      </w:pPr>
      <w:r>
        <w:rPr>
          <w:rFonts w:ascii="Times New Roman" w:cs="Times New Roman" w:eastAsia="Times New Roman" w:hAnsi="Times New Roman"/>
          <w:b/>
          <w:bCs/>
          <w:sz w:val="24"/>
          <w:szCs w:val="24"/>
        </w:rPr>
        <w:t xml:space="preserve">i. Functional requirements</w:t>
      </w:r>
    </w:p>
    <w:p>
      <w:pPr>
        <w:spacing w:after="120" w:line="360"/>
        <w:jc w:val="both"/>
      </w:pPr>
      <w:r>
        <w:rPr>
          <w:rFonts w:ascii="Times New Roman" w:cs="Times New Roman" w:eastAsia="Times New Roman" w:hAnsi="Times New Roman"/>
          <w:sz w:val="24"/>
          <w:szCs w:val="24"/>
        </w:rPr>
        <w:t xml:space="preserve">The actors of the system are the Platform Super Admin, who manages tenants; the Tenant Admin (and Tenant Owner), who configures a tenant; the Support Manager, who oversees queues and reports; the Support Agent, who works tickets; the Integration Developer and external systems, which use the API and receive webhooks; the Contact, who raises requests by email; and the scheduler, which drives time-based processing. Figures 3.1 and 3.2 show the use cases.</w:t>
      </w:r>
    </w:p>
    <w:p>
      <w:pPr>
        <w:keepNext/>
        <w:jc w:val="center"/>
      </w:pPr>
      <w:r>
        <w:drawing>
          <wp:inline distT="0" distB="0" distL="0" distR="0">
            <wp:extent cx="29337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33700" cy="72390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 Use case diagram — ticket handling and automation</w:t>
      </w:r>
    </w:p>
    <w:p>
      <w:pPr>
        <w:keepNext/>
        <w:jc w:val="center"/>
      </w:pPr>
      <w:r>
        <w:drawing>
          <wp:inline distT="0" distB="0" distL="0" distR="0">
            <wp:extent cx="13620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62075" cy="72390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3.2: Use case diagram — administration, contacts and reporting</w:t>
      </w:r>
    </w:p>
    <w:p>
      <w:pPr>
        <w:pStyle w:val="TableCaption"/>
        <w:keepNext/>
        <w:spacing w:after="60" w:before="120"/>
        <w:jc w:val="center"/>
      </w:pPr>
      <w:r>
        <w:rPr>
          <w:rFonts w:ascii="Times New Roman" w:cs="Times New Roman" w:eastAsia="Times New Roman" w:hAnsi="Times New Roman"/>
          <w:b/>
          <w:bCs/>
          <w:sz w:val="24"/>
          <w:szCs w:val="24"/>
        </w:rPr>
        <w:t xml:space="preserve">Table 3.1: Functional requirements by module</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2790"/>
        <w:gridCol w:w="5875"/>
      </w:tblGrid>
      <w:tr>
        <w:trPr>
          <w:cantSplit/>
          <w:tblHeader/>
        </w:trPr>
        <w:tc>
          <w:tcPr>
            <w:tcW w:type="dxa" w:w="279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Module</w:t>
            </w:r>
          </w:p>
        </w:tc>
        <w:tc>
          <w:tcPr>
            <w:tcW w:type="dxa" w:w="587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Requirement</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Tenancy</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Create, suspend and reactivate tenants; take the tenant of every request from the signed-in session or API client, never from the host name or a header; seed default roles, categories, SLA policy, calendar and settings</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Identity</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Log in with email and password; invite users; assign tenant-scoped roles made of granular permissions; enforce a permission on every endpoint</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Contacts</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contacts and organisations with customer tier, tags and external identifiers</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Agents</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teams, skills with levels, categories with required skills, agent capacity, availability and shifts</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Tickets</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Create tickets; move them through the lifecycle; add public replies and internal notes; attach files; record history; list, filter, sort and search</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Automation</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Score priority; assign agents; suggest duplicates; show an explanation for every automatic decision</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Define policies and business calendars; run first-response and resolution timers; pause while pending; warn before and detect breaches, notifying the assignee and managers</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Media</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Store every file in a tenant library with folders, tags, thumbnails and a storage quota</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Email</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Send DKIM-signed notification emails; convert customer replies into comments and new emails into tickets</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Notifications</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In-app and email notifications for assignment, replies, SLA warnings and breaches</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Integrations</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Versioned REST API, OAuth2 client credentials, interactive API documentation, signed webhooks with retries</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Reporting</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Record every change to the main entities; catalogue of reports for tickets, contacts, organisations, agents, teams, SLA, email, media and integrations with filters, grouping, period comparison and drill-down; record 360 pages with history and point-in-time view; CSV and XLSX export</w:t>
            </w:r>
          </w:p>
        </w:tc>
      </w:tr>
      <w:tr>
        <w:trPr>
          <w:cantSplit/>
          <w:tblHeader w:val="false"/>
        </w:trPr>
        <w:tc>
          <w:tcPr>
            <w:tcW w:type="dxa" w:w="2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Dashboard and audit</w:t>
            </w:r>
          </w:p>
        </w:tc>
        <w:tc>
          <w:tcPr>
            <w:tcW w:type="dxa" w:w="58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Dashboard indicators and charts; security audit log of administrative actions</w:t>
            </w:r>
          </w:p>
        </w:tc>
      </w:tr>
    </w:tbl>
    <w:p>
      <w:pPr>
        <w:spacing w:after="120"/>
      </w:pPr>
    </w:p>
    <w:p>
      <w:pPr>
        <w:pStyle w:val="TableCaption"/>
        <w:keepNext/>
        <w:spacing w:after="60" w:before="120"/>
        <w:jc w:val="center"/>
      </w:pPr>
      <w:r>
        <w:rPr>
          <w:rFonts w:ascii="Times New Roman" w:cs="Times New Roman" w:eastAsia="Times New Roman" w:hAnsi="Times New Roman"/>
          <w:b/>
          <w:bCs/>
          <w:sz w:val="24"/>
          <w:szCs w:val="24"/>
        </w:rPr>
        <w:t xml:space="preserve">Table 3.2: Description of use case "Create ticket"</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2584"/>
        <w:gridCol w:w="6081"/>
      </w:tblGrid>
      <w:tr>
        <w:trPr>
          <w:cantSplit/>
          <w:tblHeader/>
        </w:trPr>
        <w:tc>
          <w:tcPr>
            <w:tcW w:type="dxa" w:w="25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Field</w:t>
            </w:r>
          </w:p>
        </w:tc>
        <w:tc>
          <w:tcPr>
            <w:tcW w:type="dxa" w:w="60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Description</w:t>
            </w:r>
          </w:p>
        </w:tc>
      </w:tr>
      <w:tr>
        <w:trPr>
          <w:cantSplit/>
          <w:tblHeader w:val="false"/>
        </w:trPr>
        <w:tc>
          <w:tcPr>
            <w:tcW w:type="dxa" w:w="2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Actors</w:t>
            </w:r>
          </w:p>
        </w:tc>
        <w:tc>
          <w:tcPr>
            <w:tcW w:type="dxa" w:w="60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Support Agent; external system through the API; Contact through email</w:t>
            </w:r>
          </w:p>
        </w:tc>
      </w:tr>
      <w:tr>
        <w:trPr>
          <w:cantSplit/>
          <w:tblHeader w:val="false"/>
        </w:trPr>
        <w:tc>
          <w:tcPr>
            <w:tcW w:type="dxa" w:w="2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Precondition</w:t>
            </w:r>
          </w:p>
        </w:tc>
        <w:tc>
          <w:tcPr>
            <w:tcW w:type="dxa" w:w="60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The actor is authenticated in the tenant (or the email is routed to the tenant)</w:t>
            </w:r>
          </w:p>
        </w:tc>
      </w:tr>
      <w:tr>
        <w:trPr>
          <w:cantSplit/>
          <w:tblHeader w:val="false"/>
        </w:trPr>
        <w:tc>
          <w:tcPr>
            <w:tcW w:type="dxa" w:w="2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Main flow</w:t>
            </w:r>
          </w:p>
        </w:tc>
        <w:tc>
          <w:tcPr>
            <w:tcW w:type="dxa" w:w="60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Actor enters title, description, contact, category, impact, urgency and attachments. 2. System shows likely duplicates. 3. Actor confirms. 4. System allocates the ticket number, computes the priority score, starts SLA timers, stores duplicate suggestions and assigns an agent. 5. System records history and sends notifications and webhooks.</w:t>
            </w:r>
          </w:p>
        </w:tc>
      </w:tr>
      <w:tr>
        <w:trPr>
          <w:cantSplit/>
          <w:tblHeader w:val="false"/>
        </w:trPr>
        <w:tc>
          <w:tcPr>
            <w:tcW w:type="dxa" w:w="2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Alternative flows</w:t>
            </w:r>
          </w:p>
        </w:tc>
        <w:tc>
          <w:tcPr>
            <w:tcW w:type="dxa" w:w="60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2a. Actor marks the ticket as a duplicate; it is closed and linked to the original. 4a. No eligible agent exists; the ticket stays unassigned and managers are notified.</w:t>
            </w:r>
          </w:p>
        </w:tc>
      </w:tr>
      <w:tr>
        <w:trPr>
          <w:cantSplit/>
          <w:tblHeader w:val="false"/>
        </w:trPr>
        <w:tc>
          <w:tcPr>
            <w:tcW w:type="dxa" w:w="25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Postcondition</w:t>
            </w:r>
          </w:p>
        </w:tc>
        <w:tc>
          <w:tcPr>
            <w:tcW w:type="dxa" w:w="60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The ticket exists with number, priority level, explanation, SLA timers and assignment</w:t>
            </w:r>
          </w:p>
        </w:tc>
      </w:tr>
    </w:tbl>
    <w:p>
      <w:pPr>
        <w:spacing w:after="120"/>
      </w:pPr>
    </w:p>
    <w:p>
      <w:pPr>
        <w:pStyle w:val="TableCaption"/>
        <w:keepNext/>
        <w:spacing w:after="60" w:before="120"/>
        <w:jc w:val="center"/>
      </w:pPr>
      <w:r>
        <w:rPr>
          <w:rFonts w:ascii="Times New Roman" w:cs="Times New Roman" w:eastAsia="Times New Roman" w:hAnsi="Times New Roman"/>
          <w:b/>
          <w:bCs/>
          <w:sz w:val="24"/>
          <w:szCs w:val="24"/>
        </w:rPr>
        <w:t xml:space="preserve">Table 3.3: Description of use case "Evaluate SLA and notify"</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2125"/>
        <w:gridCol w:w="6540"/>
      </w:tblGrid>
      <w:tr>
        <w:trPr>
          <w:cantSplit/>
          <w:tblHeader/>
        </w:trPr>
        <w:tc>
          <w:tcPr>
            <w:tcW w:type="dxa" w:w="212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Field</w:t>
            </w:r>
          </w:p>
        </w:tc>
        <w:tc>
          <w:tcPr>
            <w:tcW w:type="dxa" w:w="65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Description</w:t>
            </w:r>
          </w:p>
        </w:tc>
      </w:tr>
      <w:tr>
        <w:trPr>
          <w:cantSplit/>
          <w:tblHeader w:val="false"/>
        </w:trPr>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Actor</w:t>
            </w:r>
          </w:p>
        </w:tc>
        <w:tc>
          <w:tcPr>
            <w:tcW w:type="dxa" w:w="65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Scheduler (every minute)</w:t>
            </w:r>
          </w:p>
        </w:tc>
      </w:tr>
      <w:tr>
        <w:trPr>
          <w:cantSplit/>
          <w:tblHeader w:val="false"/>
        </w:trPr>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Precondition</w:t>
            </w:r>
          </w:p>
        </w:tc>
        <w:tc>
          <w:tcPr>
            <w:tcW w:type="dxa" w:w="65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Running timers exist</w:t>
            </w:r>
          </w:p>
        </w:tc>
      </w:tr>
      <w:tr>
        <w:trPr>
          <w:cantSplit/>
          <w:tblHeader w:val="false"/>
        </w:trPr>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Main flow</w:t>
            </w:r>
          </w:p>
        </w:tc>
        <w:tc>
          <w:tcPr>
            <w:tcW w:type="dxa" w:w="65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Select timers whose warning or due time has passed. 2. Move each to warning or breached exactly once. 3. Record SLA events and ticket history. 4. Notify the assignee (warning) or the assignee and managers (breach).</w:t>
            </w:r>
          </w:p>
        </w:tc>
      </w:tr>
      <w:tr>
        <w:trPr>
          <w:cantSplit/>
          <w:tblHeader w:val="false"/>
        </w:trPr>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Postcondition</w:t>
            </w:r>
          </w:p>
        </w:tc>
        <w:tc>
          <w:tcPr>
            <w:tcW w:type="dxa" w:w="65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Timer states reflect the current time; notifications and webhooks are queued</w:t>
            </w:r>
          </w:p>
        </w:tc>
      </w:tr>
    </w:tbl>
    <w:p>
      <w:pPr>
        <w:spacing w:after="120"/>
      </w:pPr>
    </w:p>
    <w:p>
      <w:pPr>
        <w:pStyle w:val="TableCaption"/>
        <w:keepNext/>
        <w:spacing w:after="60" w:before="120"/>
        <w:jc w:val="center"/>
      </w:pPr>
      <w:r>
        <w:rPr>
          <w:rFonts w:ascii="Times New Roman" w:cs="Times New Roman" w:eastAsia="Times New Roman" w:hAnsi="Times New Roman"/>
          <w:b/>
          <w:bCs/>
          <w:sz w:val="24"/>
          <w:szCs w:val="24"/>
        </w:rPr>
        <w:t xml:space="preserve">Table 3.4: Description of use case "Assign ticket"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76"/>
        <w:gridCol w:w="6190"/>
      </w:tblGrid>
      <w:tr>
        <w:trPr>
          <w:cantSplit/>
          <w:tblHeader/>
        </w:trPr>
        <w:tc>
          <w:tcPr>
            <w:tcW w:type="dxa" w:w="247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Field</w:t>
            </w:r>
          </w:p>
        </w:tc>
        <w:tc>
          <w:tcPr>
            <w:tcW w:type="dxa" w:w="619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Description</w:t>
            </w:r>
          </w:p>
        </w:tc>
      </w:tr>
      <w:tr>
        <w:trPr>
          <w:cantSplit/>
          <w:tblHeader w:val="false"/>
        </w:trPr>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Actors</w:t>
            </w:r>
          </w:p>
        </w:tc>
        <w:tc>
          <w:tcPr>
            <w:tcW w:type="dxa" w:w="61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System (automatic), Support Manager (manual)</w:t>
            </w:r>
          </w:p>
        </w:tc>
      </w:tr>
      <w:tr>
        <w:trPr>
          <w:cantSplit/>
          <w:tblHeader w:val="false"/>
        </w:trPr>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Main flow</w:t>
            </w:r>
          </w:p>
        </w:tc>
        <w:tc>
          <w:tcPr>
            <w:tcW w:type="dxa" w:w="61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System filters eligible agents by availability, shift, capacity, team and skills. 2. System orders them by open tickets per unit of capacity. 3. System assigns the first agent and stores the ordered list. 4. Agent is notified.</w:t>
            </w:r>
          </w:p>
        </w:tc>
      </w:tr>
      <w:tr>
        <w:trPr>
          <w:cantSplit/>
          <w:tblHeader w:val="false"/>
        </w:trPr>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Alternative flow</w:t>
            </w:r>
          </w:p>
        </w:tc>
        <w:tc>
          <w:tcPr>
            <w:tcW w:type="dxa" w:w="61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1a. A manager opens the assign dialog, reviews the ranking and selects a different agent.</w:t>
            </w:r>
          </w:p>
        </w:tc>
      </w:tr>
    </w:tbl>
    <w:p>
      <w:pPr>
        <w:spacing w:after="120"/>
      </w:pPr>
    </w:p>
    <w:p>
      <w:pPr>
        <w:pStyle w:val="TableCaption"/>
        <w:keepNext/>
        <w:spacing w:after="60" w:before="120"/>
        <w:jc w:val="center"/>
      </w:pPr>
      <w:r>
        <w:rPr>
          <w:rFonts w:ascii="Times New Roman" w:cs="Times New Roman" w:eastAsia="Times New Roman" w:hAnsi="Times New Roman"/>
          <w:b/>
          <w:bCs/>
          <w:sz w:val="24"/>
          <w:szCs w:val="24"/>
        </w:rPr>
        <w:t xml:space="preserve">Table 3.5: Description of use case "View entity history"</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2125"/>
        <w:gridCol w:w="6540"/>
      </w:tblGrid>
      <w:tr>
        <w:trPr>
          <w:cantSplit/>
          <w:tblHeader/>
        </w:trPr>
        <w:tc>
          <w:tcPr>
            <w:tcW w:type="dxa" w:w="212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Field</w:t>
            </w:r>
          </w:p>
        </w:tc>
        <w:tc>
          <w:tcPr>
            <w:tcW w:type="dxa" w:w="65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Description</w:t>
            </w:r>
          </w:p>
        </w:tc>
      </w:tr>
      <w:tr>
        <w:trPr>
          <w:cantSplit/>
          <w:tblHeader w:val="false"/>
        </w:trPr>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Actor</w:t>
            </w:r>
          </w:p>
        </w:tc>
        <w:tc>
          <w:tcPr>
            <w:tcW w:type="dxa" w:w="65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Support Manager, Tenant Admin</w:t>
            </w:r>
          </w:p>
        </w:tc>
      </w:tr>
      <w:tr>
        <w:trPr>
          <w:cantSplit/>
          <w:tblHeader w:val="false"/>
        </w:trPr>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Precondition</w:t>
            </w:r>
          </w:p>
        </w:tc>
        <w:tc>
          <w:tcPr>
            <w:tcW w:type="dxa" w:w="65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The actor has the history permission</w:t>
            </w:r>
          </w:p>
        </w:tc>
      </w:tr>
      <w:tr>
        <w:trPr>
          <w:cantSplit/>
          <w:tblHeader w:val="false"/>
        </w:trPr>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Main flow</w:t>
            </w:r>
          </w:p>
        </w:tc>
        <w:tc>
          <w:tcPr>
            <w:tcW w:type="dxa" w:w="65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Actor opens a contact, ticket, organisation, agent or team. 2. System shows its current state, metrics and a timeline of changes with actor and old and new values. 3. Actor selects a past date and time. 4. System reconstructs the record's attributes at that moment and highlights the differences from today.</w:t>
            </w:r>
          </w:p>
        </w:tc>
      </w:tr>
      <w:tr>
        <w:trPr>
          <w:cantSplit/>
          <w:tblHeader w:val="false"/>
        </w:trPr>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Postcondition</w:t>
            </w:r>
          </w:p>
        </w:tc>
        <w:tc>
          <w:tcPr>
            <w:tcW w:type="dxa" w:w="65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 data is modified</w:t>
            </w:r>
          </w:p>
        </w:tc>
      </w:tr>
    </w:tbl>
    <w:p>
      <w:pPr>
        <w:spacing w:after="120"/>
      </w:pPr>
    </w:p>
    <w:p>
      <w:pPr>
        <w:spacing w:after="120" w:line="360"/>
        <w:jc w:val="both"/>
      </w:pPr>
      <w:r>
        <w:rPr>
          <w:rFonts w:ascii="Times New Roman" w:cs="Times New Roman" w:eastAsia="Times New Roman" w:hAnsi="Times New Roman"/>
          <w:sz w:val="24"/>
          <w:szCs w:val="24"/>
        </w:rPr>
        <w:t xml:space="preserve">Use cases for tenant management, user and role management, SLA and calendar configuration, comments, media management, inbound email, dashboard and webhook management follow the same pattern and are listed in Appendix A.</w:t>
      </w:r>
    </w:p>
    <w:p>
      <w:pPr>
        <w:spacing w:after="120" w:line="360"/>
        <w:jc w:val="both"/>
      </w:pPr>
      <w:r>
        <w:rPr>
          <w:rFonts w:ascii="Times New Roman" w:cs="Times New Roman" w:eastAsia="Times New Roman" w:hAnsi="Times New Roman"/>
          <w:b/>
          <w:bCs/>
          <w:sz w:val="24"/>
          <w:szCs w:val="24"/>
        </w:rPr>
        <w:t xml:space="preserve">ii. Non-functional requirements</w:t>
      </w:r>
    </w:p>
    <w:p>
      <w:pPr>
        <w:pStyle w:val="TableCaption"/>
        <w:keepNext/>
        <w:spacing w:after="60" w:before="120"/>
        <w:jc w:val="center"/>
      </w:pPr>
      <w:r>
        <w:rPr>
          <w:rFonts w:ascii="Times New Roman" w:cs="Times New Roman" w:eastAsia="Times New Roman" w:hAnsi="Times New Roman"/>
          <w:b/>
          <w:bCs/>
          <w:sz w:val="24"/>
          <w:szCs w:val="24"/>
        </w:rPr>
        <w:t xml:space="preserve">Table 3.6: Non-functional requirements</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3492"/>
        <w:gridCol w:w="5173"/>
      </w:tblGrid>
      <w:tr>
        <w:trPr>
          <w:cantSplit/>
          <w:tblHeader/>
        </w:trPr>
        <w:tc>
          <w:tcPr>
            <w:tcW w:type="dxa" w:w="34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Quality</w:t>
            </w:r>
          </w:p>
        </w:tc>
        <w:tc>
          <w:tcPr>
            <w:tcW w:type="dxa" w:w="517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Requirement</w:t>
            </w:r>
          </w:p>
        </w:tc>
      </w:tr>
      <w:tr>
        <w:trPr>
          <w:cantSplit/>
          <w:tblHeader w:val="false"/>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Security</w:t>
            </w:r>
          </w:p>
        </w:tc>
        <w:tc>
          <w:tcPr>
            <w:tcW w:type="dxa" w:w="517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 cross-tenant access through any interface; permission check on every endpoint; login throttling; signed webhooks and emails; private object storage with short-lived signed URLs</w:t>
            </w:r>
          </w:p>
        </w:tc>
      </w:tr>
      <w:tr>
        <w:trPr>
          <w:cantSplit/>
          <w:tblHeader w:val="false"/>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Performance</w:t>
            </w:r>
          </w:p>
        </w:tc>
        <w:tc>
          <w:tcPr>
            <w:tcW w:type="dxa" w:w="517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Ticket list responds within 300 ms at the 95th percentile with 100 000 tickets in one tenant; ticket creation with all automation within 800 ms; SLA evaluation of 10 000 timers within 5 s</w:t>
            </w:r>
          </w:p>
        </w:tc>
      </w:tr>
      <w:tr>
        <w:trPr>
          <w:cantSplit/>
          <w:tblHeader w:val="false"/>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Reliability</w:t>
            </w:r>
          </w:p>
        </w:tc>
        <w:tc>
          <w:tcPr>
            <w:tcW w:type="dxa" w:w="517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Background work is queued and retried; failed webhook deliveries are retried with back-off; daily backups with a tested restore</w:t>
            </w:r>
          </w:p>
        </w:tc>
      </w:tr>
      <w:tr>
        <w:trPr>
          <w:cantSplit/>
          <w:tblHeader w:val="false"/>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Usability and accessibility</w:t>
            </w:r>
          </w:p>
        </w:tc>
        <w:tc>
          <w:tcPr>
            <w:tcW w:type="dxa" w:w="517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Light, dark and system themes; keyboard operation; text contrast of at least 4.5:1 [49]; loading, empty and error states on every view</w:t>
            </w:r>
          </w:p>
        </w:tc>
      </w:tr>
      <w:tr>
        <w:trPr>
          <w:cantSplit/>
          <w:tblHeader w:val="false"/>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Portability</w:t>
            </w:r>
          </w:p>
        </w:tc>
        <w:tc>
          <w:tcPr>
            <w:tcW w:type="dxa" w:w="517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Runs on any Linux virtual machine with Docker; storage, mail and database endpoints are configuration</w:t>
            </w:r>
          </w:p>
        </w:tc>
      </w:tr>
      <w:tr>
        <w:trPr>
          <w:cantSplit/>
          <w:tblHeader w:val="false"/>
        </w:trPr>
        <w:tc>
          <w:tcPr>
            <w:tcW w:type="dxa" w:w="34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Maintainability</w:t>
            </w:r>
          </w:p>
        </w:tc>
        <w:tc>
          <w:tcPr>
            <w:tcW w:type="dxa" w:w="517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Modular structure with enforced dependencies; static analysis; automated tests with full coverage of the algorithms</w:t>
            </w:r>
          </w:p>
        </w:tc>
      </w:tr>
    </w:tbl>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3.1.2 Feasibility Analysis</w:t>
      </w:r>
    </w:p>
    <w:p>
      <w:pPr>
        <w:spacing w:after="120" w:line="360"/>
        <w:jc w:val="both"/>
      </w:pPr>
      <w:r>
        <w:rPr>
          <w:rFonts w:ascii="Times New Roman" w:cs="Times New Roman" w:eastAsia="Times New Roman" w:hAnsi="Times New Roman"/>
          <w:b/>
          <w:bCs/>
          <w:sz w:val="24"/>
          <w:szCs w:val="24"/>
        </w:rPr>
        <w:t xml:space="preserve">i. Technical feasibility.</w:t>
      </w:r>
      <w:r>
        <w:rPr>
          <w:rFonts w:ascii="Times New Roman" w:cs="Times New Roman" w:eastAsia="Times New Roman" w:hAnsi="Times New Roman"/>
          <w:sz w:val="24"/>
          <w:szCs w:val="24"/>
        </w:rPr>
        <w:t xml:space="preserve"> All components are mature open-source software: Laravel 13 on PHP 8.5 [50], React 19 with the TanStack libraries [51, 52], PostgreSQL 18, Valkey, RustFS object storage and the Stalwart mail server. They run together in Docker Compose on one virtual machine; the live deployment uses an Amazon Web Services t3.small instance with two virtual CPUs, 2 GB of memory and 4 GB of swap, provisioned with OpenTofu and configured with Ansible.</w:t>
      </w:r>
    </w:p>
    <w:p>
      <w:pPr>
        <w:spacing w:after="120" w:line="360"/>
        <w:jc w:val="both"/>
      </w:pPr>
      <w:r>
        <w:rPr>
          <w:rFonts w:ascii="Times New Roman" w:cs="Times New Roman" w:eastAsia="Times New Roman" w:hAnsi="Times New Roman"/>
          <w:b/>
          <w:bCs/>
          <w:sz w:val="24"/>
          <w:szCs w:val="24"/>
        </w:rPr>
        <w:t xml:space="preserve">ii. Operational feasibility.</w:t>
      </w:r>
      <w:r>
        <w:rPr>
          <w:rFonts w:ascii="Times New Roman" w:cs="Times New Roman" w:eastAsia="Times New Roman" w:hAnsi="Times New Roman"/>
          <w:sz w:val="24"/>
          <w:szCs w:val="24"/>
        </w:rPr>
        <w:t xml:space="preserve"> The system follows the workflow support teams already use and adds explanations to every automatic decision so that agents can trust or override it. Administrators configure the algorithms through forms with live previews rather than code.</w:t>
      </w:r>
    </w:p>
    <w:p>
      <w:pPr>
        <w:spacing w:after="120" w:line="360"/>
        <w:jc w:val="both"/>
      </w:pPr>
      <w:r>
        <w:rPr>
          <w:rFonts w:ascii="Times New Roman" w:cs="Times New Roman" w:eastAsia="Times New Roman" w:hAnsi="Times New Roman"/>
          <w:b/>
          <w:bCs/>
          <w:sz w:val="24"/>
          <w:szCs w:val="24"/>
        </w:rPr>
        <w:t xml:space="preserve">iii. Economic feasibility.</w:t>
      </w:r>
      <w:r>
        <w:rPr>
          <w:rFonts w:ascii="Times New Roman" w:cs="Times New Roman" w:eastAsia="Times New Roman" w:hAnsi="Times New Roman"/>
          <w:sz w:val="24"/>
          <w:szCs w:val="24"/>
        </w:rPr>
        <w:t xml:space="preserve"> No software licence is required. A single virtual machine of the required size costs roughly US$8–35 per month depending on the provider, and on-premise installations use existing hardware. The demonstration deployment runs on cloud credits, outbound mail uses a free relay plan, and development used free tools.</w:t>
      </w:r>
    </w:p>
    <w:p>
      <w:pPr>
        <w:spacing w:after="120" w:line="360"/>
        <w:jc w:val="both"/>
      </w:pPr>
      <w:r>
        <w:rPr>
          <w:rFonts w:ascii="Times New Roman" w:cs="Times New Roman" w:eastAsia="Times New Roman" w:hAnsi="Times New Roman"/>
          <w:b/>
          <w:bCs/>
          <w:sz w:val="24"/>
          <w:szCs w:val="24"/>
        </w:rPr>
        <w:t xml:space="preserve">iv. Schedule feasibility.</w:t>
      </w:r>
      <w:r>
        <w:rPr>
          <w:rFonts w:ascii="Times New Roman" w:cs="Times New Roman" w:eastAsia="Times New Roman" w:hAnsi="Times New Roman"/>
          <w:sz w:val="24"/>
          <w:szCs w:val="24"/>
        </w:rPr>
        <w:t xml:space="preserve"> The work was planned as tasks with an explicit dependency graph on four parallel tracks (backend platform, frontend, infrastructure and quality, algorithms and reporting), grouped into four milestones that each ended with a working, tested system; a documented cut list protected the deadline. Table 3.7 and Figure 3.3 show the schedule as it was executed, taken from the project's version-control history.</w:t>
      </w:r>
    </w:p>
    <w:p>
      <w:pPr>
        <w:pStyle w:val="TableCaption"/>
        <w:keepNext/>
        <w:spacing w:after="60" w:before="120"/>
        <w:jc w:val="center"/>
      </w:pPr>
      <w:r>
        <w:rPr>
          <w:rFonts w:ascii="Times New Roman" w:cs="Times New Roman" w:eastAsia="Times New Roman" w:hAnsi="Times New Roman"/>
          <w:b/>
          <w:bCs/>
          <w:sz w:val="24"/>
          <w:szCs w:val="24"/>
        </w:rPr>
        <w:t xml:space="preserve">Table 3.7: Project schedule</w:t>
      </w:r>
    </w:p>
    <w:tbl>
      <w:tblPr>
        <w:tblW w:type="dxa" w:w="8663"/>
        <w:jc w:val="center"/>
        <w:tblBorders>
          <w:top w:val="single" w:color="auto" w:sz="4"/>
          <w:left w:val="single" w:color="auto" w:sz="4"/>
          <w:bottom w:val="single" w:color="auto" w:sz="4"/>
          <w:right w:val="single" w:color="auto" w:sz="4"/>
          <w:insideH w:val="single" w:color="auto" w:sz="4"/>
          <w:insideV w:val="single" w:color="auto" w:sz="4"/>
        </w:tblBorders>
      </w:tblPr>
      <w:tblGrid>
        <w:gridCol w:w="1007"/>
        <w:gridCol w:w="3979"/>
        <w:gridCol w:w="1093"/>
        <w:gridCol w:w="1093"/>
        <w:gridCol w:w="1491"/>
      </w:tblGrid>
      <w:tr>
        <w:trPr>
          <w:cantSplit/>
          <w:tblHeader/>
        </w:trPr>
        <w:tc>
          <w:tcPr>
            <w:tcW w:type="dxa" w:w="10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S.N.</w:t>
            </w:r>
          </w:p>
        </w:tc>
        <w:tc>
          <w:tcPr>
            <w:tcW w:type="dxa" w:w="397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Phase</w:t>
            </w:r>
          </w:p>
        </w:tc>
        <w:tc>
          <w:tcPr>
            <w:tcW w:type="dxa" w:w="109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Start</w:t>
            </w:r>
          </w:p>
        </w:tc>
        <w:tc>
          <w:tcPr>
            <w:tcW w:type="dxa" w:w="109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End</w:t>
            </w:r>
          </w:p>
        </w:tc>
        <w:tc>
          <w:tcPr>
            <w:tcW w:type="dxa" w:w="14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Duration (days)</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Research, requirement analysis and feasibility</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17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17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Architecture, system design and task planning</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17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17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Milestone 1: foundation (tenancy, identity, design system)</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18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18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Milestone 2: core product and the four algorithms</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18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21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Milestone 3: hardening, integrations, mail and deployment</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21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22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6</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Milestone 4: user experience redesign</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23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24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7</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Algorithm experiments and result analysis</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21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21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8</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End-to-end testing and demonstration rehearsal</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22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24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w:t>
            </w:r>
          </w:p>
        </w:tc>
      </w:tr>
      <w:tr>
        <w:trPr>
          <w:cantSplit/>
          <w:tblHeader w:val="false"/>
        </w:trPr>
        <w:tc>
          <w:tcPr>
            <w:tcW w:type="dxa" w:w="10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9</w:t>
            </w:r>
          </w:p>
        </w:tc>
        <w:tc>
          <w:tcPr>
            <w:tcW w:type="dxa" w:w="397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Report drafting and finalisation</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17 Sep 2026</w:t>
            </w:r>
          </w:p>
        </w:tc>
        <w:tc>
          <w:tcPr>
            <w:tcW w:type="dxa" w:w="10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25 Sep 2026</w:t>
            </w:r>
          </w:p>
        </w:tc>
        <w:tc>
          <w:tcPr>
            <w:tcW w:type="dxa" w:w="149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9</w:t>
            </w:r>
          </w:p>
        </w:tc>
      </w:tr>
    </w:tbl>
    <w:p>
      <w:pPr>
        <w:spacing w:after="120"/>
      </w:pPr>
    </w:p>
    <w:p>
      <w:pPr>
        <w:keepNext/>
        <w:jc w:val="center"/>
      </w:pPr>
      <w:r>
        <w:drawing>
          <wp:inline distT="0" distB="0" distL="0" distR="0">
            <wp:extent cx="5334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145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3.3: Gantt chart of the project schedule</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3.1.3 Object Modelling using Class and Object Diagrams</w:t>
      </w:r>
    </w:p>
    <w:p>
      <w:pPr>
        <w:spacing w:after="120" w:line="360"/>
        <w:jc w:val="both"/>
      </w:pPr>
      <w:r>
        <w:rPr>
          <w:rFonts w:ascii="Times New Roman" w:cs="Times New Roman" w:eastAsia="Times New Roman" w:hAnsi="Times New Roman"/>
          <w:sz w:val="24"/>
          <w:szCs w:val="24"/>
        </w:rPr>
        <w:t xml:space="preserve">The domain model (Figure 3.4) is centred on </w:t>
      </w:r>
      <w:r>
        <w:rPr>
          <w:rFonts w:ascii="Times New Roman" w:cs="Times New Roman" w:eastAsia="Times New Roman" w:hAnsi="Times New Roman"/>
          <w:b/>
          <w:bCs/>
          <w:sz w:val="24"/>
          <w:szCs w:val="24"/>
        </w:rPr>
        <w:t xml:space="preserve">Ticket</w:t>
      </w:r>
      <w:r>
        <w:rPr>
          <w:rFonts w:ascii="Times New Roman" w:cs="Times New Roman" w:eastAsia="Times New Roman" w:hAnsi="Times New Roman"/>
          <w:sz w:val="24"/>
          <w:szCs w:val="24"/>
        </w:rPr>
        <w:t xml:space="preserve">. A Ticket belongs to one Tenant, is requested by one Contact (which may belong to an Organisation with a customer tier), is classified by one Category, and may be assigned to one Team and one AgentProfile. A Ticket has many Comments, many ticket events (history), many Assignments, two SlaTimers, many DuplicateSuggestions and many linked MediaItems. A Category requires Skills; an AgentProfile belongs to a User, holds Skills with a level, belongs to Teams and has Shifts. An SlaPolicy has SlaTargets per priority level and may use a BusinessCalendar with Holidays. A MediaItem lives in a MediaFolder and can be linked to tickets, comments or branding. Integration classes are WebhookSubscription, WebhookDelivery and ApiClient; InboundEmail records received messages. For reporting, EntityChange records every change of a reportable entity, TicketInterval describes a continuous period of a ticket's state, TicketFact summarises a ticket's lifecycle, DailySnapshot stores end-of-day values, and ReportDefinition describes a catalogue report.</w:t>
      </w:r>
    </w:p>
    <w:p>
      <w:pPr>
        <w:keepNext/>
        <w:jc w:val="center"/>
      </w:pPr>
      <w:r>
        <w:drawing>
          <wp:inline distT="0" distB="0" distL="0" distR="0">
            <wp:extent cx="53340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41972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3.4: Class diagram of the domain model</w:t>
      </w:r>
    </w:p>
    <w:p>
      <w:pPr>
        <w:spacing w:after="120" w:line="360"/>
        <w:jc w:val="both"/>
      </w:pPr>
      <w:r>
        <w:rPr>
          <w:rFonts w:ascii="Times New Roman" w:cs="Times New Roman" w:eastAsia="Times New Roman" w:hAnsi="Times New Roman"/>
          <w:sz w:val="24"/>
          <w:szCs w:val="24"/>
        </w:rPr>
        <w:t xml:space="preserve">Figure 3.5 shows an object diagram for a seeded tenant "Acme": ticket #1042 requested by contact Ravi of organisation Globex (tier premium), in category Billing requiring skills billing and refunds, assigned to agent Asha of team Finance Support, with a resolution timer of 8 hours under the policy "Default" using the calendar "Kathmandu office hours".</w:t>
      </w:r>
    </w:p>
    <w:p>
      <w:pPr>
        <w:keepNext/>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07682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3.5: Object diagram of a seeded ticket</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3.1.4 Dynamic Modelling using State and Sequence Diagrams</w:t>
      </w:r>
    </w:p>
    <w:p>
      <w:pPr>
        <w:spacing w:after="120" w:line="360"/>
        <w:jc w:val="both"/>
      </w:pPr>
      <w:r>
        <w:rPr>
          <w:rFonts w:ascii="Times New Roman" w:cs="Times New Roman" w:eastAsia="Times New Roman" w:hAnsi="Times New Roman"/>
          <w:sz w:val="24"/>
          <w:szCs w:val="24"/>
        </w:rPr>
        <w:t xml:space="preserve">The ticket lifecycle (Figure 3.6) has six states. A new ticket is open; assignment moves it to assigned; work moves it to in progress; waiting for the customer moves it to pending; resolution requires a resolution comment; a resolved ticket is closed manually or automatically, and can be reopened within the reopen window. Any other transition is rejected by the server.</w:t>
      </w:r>
    </w:p>
    <w:p>
      <w:pPr>
        <w:keepNext/>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14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3.6: State diagram of the ticket lifecycle</w:t>
      </w:r>
    </w:p>
    <w:p>
      <w:pPr>
        <w:spacing w:after="120" w:line="360"/>
        <w:jc w:val="both"/>
      </w:pPr>
      <w:r>
        <w:rPr>
          <w:rFonts w:ascii="Times New Roman" w:cs="Times New Roman" w:eastAsia="Times New Roman" w:hAnsi="Times New Roman"/>
          <w:sz w:val="24"/>
          <w:szCs w:val="24"/>
        </w:rPr>
        <w:t xml:space="preserve">Each ticket also has SLA timers that run concurrently with the lifecycle (Figure 3.7). A timer is running, paused, in warning, breached, met or cancelled; the two state machines interact only through events such as "ticket became pending" and "first public reply".</w:t>
      </w:r>
    </w:p>
    <w:p>
      <w:pPr>
        <w:keepNext/>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3372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3.7: State diagram of an SLA timer</w:t>
      </w:r>
    </w:p>
    <w:p>
      <w:pPr>
        <w:spacing w:after="120" w:line="360"/>
        <w:jc w:val="both"/>
      </w:pPr>
      <w:r>
        <w:rPr>
          <w:rFonts w:ascii="Times New Roman" w:cs="Times New Roman" w:eastAsia="Times New Roman" w:hAnsi="Times New Roman"/>
          <w:sz w:val="24"/>
          <w:szCs w:val="24"/>
        </w:rPr>
        <w:t xml:space="preserve">Figure 3.8 shows the sequence of creating a ticket, in which the create-ticket action calls the priority, SLA, duplicate and assignment strategies inside one database transaction and publishes events after commit. Figure 3.9 shows tenant resolution and login, Figure 3.10 the SLA sweep, Figure 3.11 webhook delivery with retries and Figure 3.12 processing of an inbound email.</w:t>
      </w:r>
    </w:p>
    <w:p>
      <w:pPr>
        <w:keepNext/>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68592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3.8: Sequence diagram of ticket creation with automation</w:t>
      </w:r>
    </w:p>
    <w:p>
      <w:pPr>
        <w:keepNext/>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003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3.9: Sequence diagram of login and tenant resolution</w:t>
      </w:r>
    </w:p>
    <w:p>
      <w:pPr>
        <w:keepNext/>
        <w:jc w:val="center"/>
      </w:pPr>
      <w:r>
        <w:drawing>
          <wp:inline distT="0" distB="0" distL="0" distR="0">
            <wp:extent cx="5334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93357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3.10: Sequence diagram of the SLA evaluation sweep</w:t>
      </w:r>
    </w:p>
    <w:p>
      <w:pPr>
        <w:keepNext/>
        <w:jc w:val="center"/>
      </w:pPr>
      <w:r>
        <w:drawing>
          <wp:inline distT="0" distB="0" distL="0" distR="0">
            <wp:extent cx="5334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5430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3.11: Sequence diagram of webhook delivery</w:t>
      </w:r>
    </w:p>
    <w:p>
      <w:pPr>
        <w:keepNext/>
        <w:jc w:val="center"/>
      </w:pPr>
      <w:r>
        <w:drawing>
          <wp:inline distT="0" distB="0" distL="0" distR="0">
            <wp:extent cx="5334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8669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3.12: Sequence diagram of inbound email processing</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3.1.5 Process Modelling using Activity Diagrams</w:t>
      </w:r>
    </w:p>
    <w:p>
      <w:pPr>
        <w:spacing w:after="120" w:line="360"/>
        <w:jc w:val="both"/>
      </w:pPr>
      <w:r>
        <w:rPr>
          <w:rFonts w:ascii="Times New Roman" w:cs="Times New Roman" w:eastAsia="Times New Roman" w:hAnsi="Times New Roman"/>
          <w:sz w:val="24"/>
          <w:szCs w:val="24"/>
        </w:rPr>
        <w:t xml:space="preserve">Figure 3.13 shows the agent assignment activity, including the case where no agent is eligible. Figure 3.14 shows duplicate detection from word extraction to the threshold decision. Figure 3.15 shows the hourly re-evaluation of open tickets, and Figure 3.16 the routing of an inbound email to a comment, a new ticket or rejection.</w:t>
      </w:r>
    </w:p>
    <w:p>
      <w:pPr>
        <w:keepNext/>
        <w:jc w:val="center"/>
      </w:pPr>
      <w:r>
        <w:drawing>
          <wp:inline distT="0" distB="0" distL="0" distR="0">
            <wp:extent cx="31813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81350" cy="72390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3.13: Activity diagram of agent assignment</w:t>
      </w:r>
    </w:p>
    <w:p>
      <w:pPr>
        <w:keepNext/>
        <w:jc w:val="center"/>
      </w:pPr>
      <w:r>
        <w:drawing>
          <wp:inline distT="0" distB="0" distL="0" distR="0">
            <wp:extent cx="38290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29050" cy="72390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3.14: Activity diagram of duplicate detection</w:t>
      </w:r>
    </w:p>
    <w:p>
      <w:pPr>
        <w:keepNext/>
        <w:jc w:val="center"/>
      </w:pPr>
      <w:r>
        <w:drawing>
          <wp:inline distT="0" distB="0" distL="0" distR="0">
            <wp:extent cx="50863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86350" cy="72390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3.15: Activity diagram of hourly priority re-evaluation</w:t>
      </w:r>
    </w:p>
    <w:p>
      <w:pPr>
        <w:keepNext/>
        <w:jc w:val="center"/>
      </w:pPr>
      <w:r>
        <w:drawing>
          <wp:inline distT="0" distB="0" distL="0" distR="0">
            <wp:extent cx="5334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71437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3.16: Activity diagram of inbound email routing</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3.2 System Design</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3.2.1 Refinement of Class, Object, State, Sequence and Activity Diagrams</w:t>
      </w:r>
    </w:p>
    <w:p>
      <w:pPr>
        <w:spacing w:after="120" w:line="360"/>
        <w:jc w:val="both"/>
      </w:pPr>
      <w:r>
        <w:rPr>
          <w:rFonts w:ascii="Times New Roman" w:cs="Times New Roman" w:eastAsia="Times New Roman" w:hAnsi="Times New Roman"/>
          <w:sz w:val="24"/>
          <w:szCs w:val="24"/>
        </w:rPr>
        <w:t xml:space="preserve">The analysis classes were refined into implementation classes organised by module. Algorithms became strategy interfaces (</w:t>
      </w:r>
      <w:r>
        <w:rPr>
          <w:rFonts w:ascii="Courier New" w:cs="Courier New" w:eastAsia="Courier New" w:hAnsi="Courier New"/>
          <w:sz w:val="20"/>
          <w:szCs w:val="20"/>
        </w:rPr>
        <w:t xml:space="preserve">PriorityStrategy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AssignmentStrategy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DuplicateStrategy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SlaStrategy</w:t>
      </w:r>
      <w:r>
        <w:rPr>
          <w:rFonts w:ascii="Times New Roman" w:cs="Times New Roman" w:eastAsia="Times New Roman" w:hAnsi="Times New Roman"/>
          <w:sz w:val="24"/>
          <w:szCs w:val="24"/>
        </w:rPr>
        <w:t xml:space="preserve">) with baseline implementations (</w:t>
      </w:r>
      <w:r>
        <w:rPr>
          <w:rFonts w:ascii="Courier New" w:cs="Courier New" w:eastAsia="Courier New" w:hAnsi="Courier New"/>
          <w:sz w:val="20"/>
          <w:szCs w:val="20"/>
        </w:rPr>
        <w:t xml:space="preserve">BasicWeightedPriority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LeastLoadedAgent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JaccardDuplicates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SimpleSlaTimer</w:t>
      </w:r>
      <w:r>
        <w:rPr>
          <w:rFonts w:ascii="Times New Roman" w:cs="Times New Roman" w:eastAsia="Times New Roman" w:hAnsi="Times New Roman"/>
          <w:sz w:val="24"/>
          <w:szCs w:val="24"/>
        </w:rPr>
        <w:t xml:space="preserve">) and helper classes (</w:t>
      </w:r>
      <w:r>
        <w:rPr>
          <w:rFonts w:ascii="Courier New" w:cs="Courier New" w:eastAsia="Courier New" w:hAnsi="Courier New"/>
          <w:sz w:val="20"/>
          <w:szCs w:val="20"/>
        </w:rPr>
        <w:t xml:space="preserve">WorkingHoursCalendar</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ReplyParser</w:t>
      </w:r>
      <w:r>
        <w:rPr>
          <w:rFonts w:ascii="Times New Roman" w:cs="Times New Roman" w:eastAsia="Times New Roman" w:hAnsi="Times New Roman"/>
          <w:sz w:val="24"/>
          <w:szCs w:val="24"/>
        </w:rPr>
        <w:t xml:space="preserve">) that receive plain input objects and return result objects containing an explanation. Write operations became single-purpose action classes (</w:t>
      </w:r>
      <w:r>
        <w:rPr>
          <w:rFonts w:ascii="Courier New" w:cs="Courier New" w:eastAsia="Courier New" w:hAnsi="Courier New"/>
          <w:sz w:val="20"/>
          <w:szCs w:val="20"/>
        </w:rPr>
        <w:t xml:space="preserve">CreateTicket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AssignTicket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TransitionTicket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AddComment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RegisterUpload</w:t>
      </w:r>
      <w:r>
        <w:rPr>
          <w:rFonts w:ascii="Times New Roman" w:cs="Times New Roman" w:eastAsia="Times New Roman" w:hAnsi="Times New Roman"/>
          <w:sz w:val="24"/>
          <w:szCs w:val="24"/>
        </w:rPr>
        <w:t xml:space="preserve">) that run inside transactions and publish events. The ticket state diagram became an enumeration with a transition table, and the SLA state diagram became a table-driven transition function. Figure 3.17 shows the refined class diagram of the automation module.</w:t>
      </w:r>
    </w:p>
    <w:p>
      <w:pPr>
        <w:keepNext/>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28612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3.17: Replaceable algorithm strategies and their baseline implementations</w:t>
      </w:r>
    </w:p>
    <w:p>
      <w:pPr>
        <w:spacing w:after="120" w:line="360"/>
        <w:jc w:val="both"/>
      </w:pPr>
      <w:r>
        <w:rPr>
          <w:rFonts w:ascii="Times New Roman" w:cs="Times New Roman" w:eastAsia="Times New Roman" w:hAnsi="Times New Roman"/>
          <w:sz w:val="24"/>
          <w:szCs w:val="24"/>
        </w:rPr>
        <w:t xml:space="preserve">The database design follows the refined classes (Figure 3.18). Every tenant-owned table has a </w:t>
      </w:r>
      <w:r>
        <w:rPr>
          <w:rFonts w:ascii="Courier New" w:cs="Courier New" w:eastAsia="Courier New" w:hAnsi="Courier New"/>
          <w:sz w:val="20"/>
          <w:szCs w:val="20"/>
        </w:rPr>
        <w:t xml:space="preserve">tenant_id</w:t>
      </w:r>
      <w:r>
        <w:rPr>
          <w:rFonts w:ascii="Times New Roman" w:cs="Times New Roman" w:eastAsia="Times New Roman" w:hAnsi="Times New Roman"/>
          <w:sz w:val="24"/>
          <w:szCs w:val="24"/>
        </w:rPr>
        <w:t xml:space="preserve"> column and a row-level security policy; primary keys are UUID version 7; ticket numbers are allocated per tenant under a row lock; a generated full-text vector and trigram indexes support search and duplicate candidate retrieval.</w:t>
      </w:r>
    </w:p>
    <w:p>
      <w:pPr>
        <w:keepNext/>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20027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3.18: Entity relationship diagram</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3.2.2 Component Diagrams</w:t>
      </w:r>
    </w:p>
    <w:p>
      <w:pPr>
        <w:spacing w:after="120" w:line="360"/>
        <w:jc w:val="both"/>
      </w:pPr>
      <w:r>
        <w:rPr>
          <w:rFonts w:ascii="Times New Roman" w:cs="Times New Roman" w:eastAsia="Times New Roman" w:hAnsi="Times New Roman"/>
          <w:sz w:val="24"/>
          <w:szCs w:val="24"/>
        </w:rPr>
        <w:t xml:space="preserve">The backend is a modular monolith (Figure 3.19): Platform, Tenancy, Identity, Contacts, Agents, Tickets, SLA, Automation, Media, Mail, Notifications, Integrations, Reporting and Audit. Dependencies point in one direction; notification, integration, analytics and audit components only react to events or read data. The frontend is a single-page application divided into feature components (tickets, contacts, agents, SLA, automation settings, media, reports, dashboard, integrations) on top of a shared design system.</w:t>
      </w:r>
    </w:p>
    <w:p>
      <w:pPr>
        <w:keepNext/>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5752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3.19: Component diagram</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3.2.3 Deployment Diagrams</w:t>
      </w:r>
    </w:p>
    <w:p>
      <w:pPr>
        <w:spacing w:after="120" w:line="360"/>
        <w:jc w:val="both"/>
      </w:pPr>
      <w:r>
        <w:rPr>
          <w:rFonts w:ascii="Times New Roman" w:cs="Times New Roman" w:eastAsia="Times New Roman" w:hAnsi="Times New Roman"/>
          <w:sz w:val="24"/>
          <w:szCs w:val="24"/>
        </w:rPr>
        <w:t xml:space="preserve">Figure 3.20 shows the deployment on one virtual machine. The platform is published under shp.subhambhandari.com.np with separate hosts for the application (app), API (api), platform administration (admin), monitoring (monitor), documentation (docs), file storage (files) and mail (mail); organisations are workspaces within the application's address, and the organisation of each request is taken from the user's session or the API client, never from the address. A Caddy reverse proxy terminates TLS for the fixed application hosts (application, API, administration, monitoring, documentation, files and mail under shp.subhambhandari.com.np) and serves the application; the PHP application, queue workers and scheduler run from one container image; PostgreSQL, Valkey, RustFS and the Stalwart mail server run as separate containers on an internal network. The same arrangement is used on a developer workstation, on an organisation's own server and on a virtual machine from any cloud provider; Ansible configures the host.</w:t>
      </w:r>
    </w:p>
    <w:p>
      <w:pPr>
        <w:keepNext/>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956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3.20: Deployment diagram</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3.3 Algorithm Details</w:t>
      </w:r>
    </w:p>
    <w:p>
      <w:pPr>
        <w:spacing w:after="120" w:line="360"/>
        <w:jc w:val="both"/>
      </w:pPr>
      <w:r>
        <w:rPr>
          <w:rFonts w:ascii="Times New Roman" w:cs="Times New Roman" w:eastAsia="Times New Roman" w:hAnsi="Times New Roman"/>
          <w:sz w:val="24"/>
          <w:szCs w:val="24"/>
        </w:rPr>
        <w:t xml:space="preserve">The four decision algorithms are deliberately simple baselines. Each is implemented behind an interface (strategy) so that it can be replaced by a stronger technique after this project without changing the rest of the system, and each decision stores the name and version of the strategy that made it.</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3.3.1 Priority scoring: basic weighted priority</w:t>
      </w:r>
    </w:p>
    <w:p>
      <w:pPr>
        <w:spacing w:after="120" w:line="360"/>
        <w:jc w:val="both"/>
      </w:pPr>
      <w:r>
        <w:rPr>
          <w:rFonts w:ascii="Times New Roman" w:cs="Times New Roman" w:eastAsia="Times New Roman" w:hAnsi="Times New Roman"/>
          <w:sz w:val="24"/>
          <w:szCs w:val="24"/>
        </w:rPr>
        <w:t xml:space="preserve">The priority score is a weighted sum of four values scaled to the range 0–1, a form of simple additive weighting [10]. Impact and urgency are the inputs commonly used by service-management tools [1]; customer tier reflects the importance of the requester; waiting time is an ageing term that raises tickets that have waited long [12].</w:t>
      </w:r>
    </w:p>
    <w:p>
      <w:pPr>
        <w:pStyle w:val="TableCaption"/>
        <w:keepNext/>
        <w:spacing w:after="60" w:before="120"/>
        <w:jc w:val="center"/>
      </w:pPr>
      <w:r>
        <w:rPr>
          <w:rFonts w:ascii="Times New Roman" w:cs="Times New Roman" w:eastAsia="Times New Roman" w:hAnsi="Times New Roman"/>
          <w:b/>
          <w:bCs/>
          <w:sz w:val="24"/>
          <w:szCs w:val="24"/>
        </w:rPr>
        <w:t xml:space="preserve">Table 3.8: Inputs of the priority score</w:t>
      </w:r>
    </w:p>
    <w:tbl>
      <w:tblPr>
        <w:tblW w:type="dxa" w:w="8663"/>
        <w:jc w:val="center"/>
        <w:tblBorders>
          <w:top w:val="single" w:color="auto" w:sz="4"/>
          <w:left w:val="single" w:color="auto" w:sz="4"/>
          <w:bottom w:val="single" w:color="auto" w:sz="4"/>
          <w:right w:val="single" w:color="auto" w:sz="4"/>
          <w:insideH w:val="single" w:color="auto" w:sz="4"/>
          <w:insideV w:val="single" w:color="auto" w:sz="4"/>
        </w:tblBorders>
      </w:tblPr>
      <w:tblGrid>
        <w:gridCol w:w="1437"/>
        <w:gridCol w:w="4201"/>
        <w:gridCol w:w="1989"/>
        <w:gridCol w:w="1036"/>
      </w:tblGrid>
      <w:tr>
        <w:trPr>
          <w:cantSplit/>
          <w:tblHeader/>
        </w:trPr>
        <w:tc>
          <w:tcPr>
            <w:tcW w:type="dxa" w:w="14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Input</w:t>
            </w:r>
          </w:p>
        </w:tc>
        <w:tc>
          <w:tcPr>
            <w:tcW w:type="dxa" w:w="420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Values</w:t>
            </w:r>
          </w:p>
        </w:tc>
        <w:tc>
          <w:tcPr>
            <w:tcW w:type="dxa" w:w="198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Scaled value</w:t>
            </w:r>
          </w:p>
        </w:tc>
        <w:tc>
          <w:tcPr>
            <w:tcW w:type="dxa" w:w="10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Weight</w:t>
            </w:r>
          </w:p>
        </w:tc>
      </w:tr>
      <w:tr>
        <w:trPr>
          <w:cantSplit/>
          <w:tblHeader w:val="false"/>
        </w:trPr>
        <w:tc>
          <w:tcPr>
            <w:tcW w:type="dxa" w:w="14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Impact</w:t>
            </w:r>
          </w:p>
        </w:tc>
        <w:tc>
          <w:tcPr>
            <w:tcW w:type="dxa" w:w="4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(one user) to 4 (whole organisation)</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(impact − 1) ÷ 3</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0.40</w:t>
            </w:r>
          </w:p>
        </w:tc>
      </w:tr>
      <w:tr>
        <w:trPr>
          <w:cantSplit/>
          <w:tblHeader w:val="false"/>
        </w:trPr>
        <w:tc>
          <w:tcPr>
            <w:tcW w:type="dxa" w:w="14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Urgency</w:t>
            </w:r>
          </w:p>
        </w:tc>
        <w:tc>
          <w:tcPr>
            <w:tcW w:type="dxa" w:w="4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(low) to 4 (immediate)</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(urgency − 1) ÷ 3</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0.35</w:t>
            </w:r>
          </w:p>
        </w:tc>
      </w:tr>
      <w:tr>
        <w:trPr>
          <w:cantSplit/>
          <w:tblHeader w:val="false"/>
        </w:trPr>
        <w:tc>
          <w:tcPr>
            <w:tcW w:type="dxa" w:w="14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Customer tier</w:t>
            </w:r>
          </w:p>
        </w:tc>
        <w:tc>
          <w:tcPr>
            <w:tcW w:type="dxa" w:w="4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standard, premium, enterprise</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0, 0.5, 1</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0.15</w:t>
            </w:r>
          </w:p>
        </w:tc>
      </w:tr>
      <w:tr>
        <w:trPr>
          <w:cantSplit/>
          <w:tblHeader w:val="false"/>
        </w:trPr>
        <w:tc>
          <w:tcPr>
            <w:tcW w:type="dxa" w:w="14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Waiting time</w:t>
            </w:r>
          </w:p>
        </w:tc>
        <w:tc>
          <w:tcPr>
            <w:tcW w:type="dxa" w:w="4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hours since creation</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min(1, hours ÷ 72)</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0.10</w:t>
            </w:r>
          </w:p>
        </w:tc>
      </w:tr>
    </w:tbl>
    <w:p>
      <w:pPr>
        <w:spacing w:after="120"/>
      </w:pPr>
    </w:p>
    <w:p>
      <w:pPr>
        <w:spacing w:after="0" w:line="240"/>
        <w:ind w:left="360"/>
      </w:pPr>
      <w:r>
        <w:rPr>
          <w:rFonts w:ascii="Courier New" w:cs="Courier New" w:eastAsia="Courier New" w:hAnsi="Courier New"/>
          <w:sz w:val="18"/>
          <w:szCs w:val="18"/>
        </w:rPr>
        <w:t xml:space="preserve">score = 100 × (0.40 × impact' + 0.35 × urgency' + 0.15 × tier' + 0.10 × age')</w:t>
      </w:r>
    </w:p>
    <w:p>
      <w:pPr>
        <w:spacing w:after="0" w:line="240"/>
        <w:ind w:left="360"/>
      </w:pPr>
      <w:r>
        <w:rPr>
          <w:rFonts w:ascii="Courier New" w:cs="Courier New" w:eastAsia="Courier New" w:hAnsi="Courier New"/>
          <w:sz w:val="18"/>
          <w:szCs w:val="18"/>
        </w:rPr>
        <w:t xml:space="preserve">level = P1 if score ≥ 75, P2 if score ≥ 50, P3 if score ≥ 25, otherwise P4</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function score(ticket, now):</w:t>
      </w:r>
    </w:p>
    <w:p>
      <w:pPr>
        <w:spacing w:after="0" w:line="240"/>
        <w:ind w:left="360"/>
      </w:pPr>
      <w:r>
        <w:rPr>
          <w:rFonts w:ascii="Courier New" w:cs="Courier New" w:eastAsia="Courier New" w:hAnsi="Courier New"/>
          <w:sz w:val="18"/>
          <w:szCs w:val="18"/>
        </w:rPr>
        <w:t xml:space="preserve">    total ← 0</w:t>
      </w:r>
    </w:p>
    <w:p>
      <w:pPr>
        <w:spacing w:after="0" w:line="240"/>
        <w:ind w:left="360"/>
      </w:pPr>
      <w:r>
        <w:rPr>
          <w:rFonts w:ascii="Courier New" w:cs="Courier New" w:eastAsia="Courier New" w:hAnsi="Courier New"/>
          <w:sz w:val="18"/>
          <w:szCs w:val="18"/>
        </w:rPr>
        <w:t xml:space="preserve">    for each (name, weight, scaled value) of the four inputs:</w:t>
      </w:r>
    </w:p>
    <w:p>
      <w:pPr>
        <w:spacing w:after="0" w:line="240"/>
        <w:ind w:left="360"/>
      </w:pPr>
      <w:r>
        <w:rPr>
          <w:rFonts w:ascii="Courier New" w:cs="Courier New" w:eastAsia="Courier New" w:hAnsi="Courier New"/>
          <w:sz w:val="18"/>
          <w:szCs w:val="18"/>
        </w:rPr>
        <w:t xml:space="preserve">        part ← 100 × weight × value</w:t>
      </w:r>
    </w:p>
    <w:p>
      <w:pPr>
        <w:spacing w:after="0" w:line="240"/>
        <w:ind w:left="360"/>
      </w:pPr>
      <w:r>
        <w:rPr>
          <w:rFonts w:ascii="Courier New" w:cs="Courier New" w:eastAsia="Courier New" w:hAnsi="Courier New"/>
          <w:sz w:val="18"/>
          <w:szCs w:val="18"/>
        </w:rPr>
        <w:t xml:space="preserve">        total ← total + part</w:t>
      </w:r>
    </w:p>
    <w:p>
      <w:pPr>
        <w:spacing w:after="0" w:line="240"/>
        <w:ind w:left="360"/>
      </w:pPr>
      <w:r>
        <w:rPr>
          <w:rFonts w:ascii="Courier New" w:cs="Courier New" w:eastAsia="Courier New" w:hAnsi="Courier New"/>
          <w:sz w:val="18"/>
          <w:szCs w:val="18"/>
        </w:rPr>
        <w:t xml:space="preserve">        record (name, value, weight, part) in the explanation</w:t>
      </w:r>
    </w:p>
    <w:p>
      <w:pPr>
        <w:spacing w:after="0" w:line="240"/>
        <w:ind w:left="360"/>
      </w:pPr>
      <w:r>
        <w:rPr>
          <w:rFonts w:ascii="Courier New" w:cs="Courier New" w:eastAsia="Courier New" w:hAnsi="Courier New"/>
          <w:sz w:val="18"/>
          <w:szCs w:val="18"/>
        </w:rPr>
        <w:t xml:space="preserve">    return total, level(total), explanation</w:t>
      </w:r>
    </w:p>
    <w:p>
      <w:pPr>
        <w:spacing w:after="120"/>
      </w:pPr>
    </w:p>
    <w:p>
      <w:pPr>
        <w:spacing w:after="120" w:line="360"/>
        <w:jc w:val="both"/>
      </w:pPr>
      <w:r>
        <w:rPr>
          <w:rFonts w:ascii="Times New Roman" w:cs="Times New Roman" w:eastAsia="Times New Roman" w:hAnsi="Times New Roman"/>
          <w:sz w:val="24"/>
          <w:szCs w:val="24"/>
        </w:rPr>
        <w:t xml:space="preserve">The score is computed on creation, when an input changes and hourly for open tickets; a manager's manual priority always takes precedence. The cost is constant per ticket. For example, a ticket with impact 2, urgency 3 and a premium customer scores 13.3 + 23.3 + 7.5 + 3.3 = 47.5 (P3) after 24 hours and 54.2 (P2) after 72 hours, which shows the ageing effect.</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3.3.2 Agent assignment: least-loaded eligible agent</w:t>
      </w:r>
    </w:p>
    <w:p>
      <w:pPr>
        <w:spacing w:after="120" w:line="360"/>
        <w:jc w:val="both"/>
      </w:pPr>
      <w:r>
        <w:rPr>
          <w:rFonts w:ascii="Times New Roman" w:cs="Times New Roman" w:eastAsia="Times New Roman" w:hAnsi="Times New Roman"/>
          <w:sz w:val="24"/>
          <w:szCs w:val="24"/>
        </w:rPr>
        <w:t xml:space="preserve">The rule combines the least-connections method of load balancers [14] with the skill filter used in contact centres [16]. An agent is eligible when available (and on shift if shifts are enforced), holding all skills the category requires, in the ticket's team if one is set, and below capacity. Among eligible agents the one with the smallest ratio of open tickets to capacity is chosen; ties go to the agent assigned least recently, which behaves like round robin.</w:t>
      </w:r>
    </w:p>
    <w:p>
      <w:pPr>
        <w:spacing w:after="0" w:line="240"/>
        <w:ind w:left="360"/>
      </w:pPr>
      <w:r>
        <w:rPr>
          <w:rFonts w:ascii="Courier New" w:cs="Courier New" w:eastAsia="Courier New" w:hAnsi="Courier New"/>
          <w:sz w:val="18"/>
          <w:szCs w:val="18"/>
        </w:rPr>
        <w:t xml:space="preserve">function choose(ticket, agents):</w:t>
      </w:r>
    </w:p>
    <w:p>
      <w:pPr>
        <w:spacing w:after="0" w:line="240"/>
        <w:ind w:left="360"/>
      </w:pPr>
      <w:r>
        <w:rPr>
          <w:rFonts w:ascii="Courier New" w:cs="Courier New" w:eastAsia="Courier New" w:hAnsi="Courier New"/>
          <w:sz w:val="18"/>
          <w:szCs w:val="18"/>
        </w:rPr>
        <w:t xml:space="preserve">    eligible ← agents that pass every eligibility rule (others recorded with the failed rule)</w:t>
      </w:r>
    </w:p>
    <w:p>
      <w:pPr>
        <w:spacing w:after="0" w:line="240"/>
        <w:ind w:left="360"/>
      </w:pPr>
      <w:r>
        <w:rPr>
          <w:rFonts w:ascii="Courier New" w:cs="Courier New" w:eastAsia="Courier New" w:hAnsi="Courier New"/>
          <w:sz w:val="18"/>
          <w:szCs w:val="18"/>
        </w:rPr>
        <w:t xml:space="preserve">    if eligible is empty: leave the ticket unassigned and notify managers</w:t>
      </w:r>
    </w:p>
    <w:p>
      <w:pPr>
        <w:spacing w:after="0" w:line="240"/>
        <w:ind w:left="360"/>
      </w:pPr>
      <w:r>
        <w:rPr>
          <w:rFonts w:ascii="Courier New" w:cs="Courier New" w:eastAsia="Courier New" w:hAnsi="Courier New"/>
          <w:sz w:val="18"/>
          <w:szCs w:val="18"/>
        </w:rPr>
        <w:t xml:space="preserve">    sort eligible by (open ÷ capacity, last assignment time, id)</w:t>
      </w:r>
    </w:p>
    <w:p>
      <w:pPr>
        <w:spacing w:after="0" w:line="240"/>
        <w:ind w:left="360"/>
      </w:pPr>
      <w:r>
        <w:rPr>
          <w:rFonts w:ascii="Courier New" w:cs="Courier New" w:eastAsia="Courier New" w:hAnsi="Courier New"/>
          <w:sz w:val="18"/>
          <w:szCs w:val="18"/>
        </w:rPr>
        <w:t xml:space="preserve">    return the first agent and the sorted list as explanation</w:t>
      </w:r>
    </w:p>
    <w:p>
      <w:pPr>
        <w:spacing w:after="120"/>
      </w:pPr>
    </w:p>
    <w:p>
      <w:pPr>
        <w:spacing w:after="120" w:line="360"/>
        <w:jc w:val="both"/>
      </w:pPr>
      <w:r>
        <w:rPr>
          <w:rFonts w:ascii="Times New Roman" w:cs="Times New Roman" w:eastAsia="Times New Roman" w:hAnsi="Times New Roman"/>
          <w:sz w:val="24"/>
          <w:szCs w:val="24"/>
        </w:rPr>
        <w:t xml:space="preserve">The cost is O(A log A) for A agents. For example, if Asha and Chen both have 3 of 10 tickets and Bikram has 2 of 5, Bikram's load (0.40) is higher than theirs (0.30); Chen, assigned earlier than Asha, receives the ticket. Fairness is measured with Jain's index [18].</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3.3.3 Duplicate detection: Jaccard word overlap</w:t>
      </w:r>
    </w:p>
    <w:p>
      <w:pPr>
        <w:spacing w:after="120" w:line="360"/>
        <w:jc w:val="both"/>
      </w:pPr>
      <w:r>
        <w:rPr>
          <w:rFonts w:ascii="Times New Roman" w:cs="Times New Roman" w:eastAsia="Times New Roman" w:hAnsi="Times New Roman"/>
          <w:sz w:val="24"/>
          <w:szCs w:val="24"/>
        </w:rPr>
        <w:t xml:space="preserve">Following the first duplicate-report detectors, which compared the words of a new report with existing reports [42], each ticket is reduced to a set of words: the title and description are lower-cased, split on characters other than letters, digits and hyphens, and stripped of a fixed list of 117 stop words and of words shorter than three characters; hyphens are kept so that error codes such as </w:t>
      </w:r>
      <w:r>
        <w:rPr>
          <w:rFonts w:ascii="Courier New" w:cs="Courier New" w:eastAsia="Courier New" w:hAnsi="Courier New"/>
          <w:sz w:val="20"/>
          <w:szCs w:val="20"/>
        </w:rPr>
        <w:t xml:space="preserve">err-401</w:t>
      </w:r>
      <w:r>
        <w:rPr>
          <w:rFonts w:ascii="Times New Roman" w:cs="Times New Roman" w:eastAsia="Times New Roman" w:hAnsi="Times New Roman"/>
          <w:sz w:val="24"/>
          <w:szCs w:val="24"/>
        </w:rPr>
        <w:t xml:space="preserve"> survive, and any Unicode letter counts, so Devanagari words stay whole. Two sets are compared with the Jaccard similarity [20]:</w:t>
      </w:r>
    </w:p>
    <w:p>
      <w:pPr>
        <w:spacing w:after="0" w:line="240"/>
        <w:ind w:left="360"/>
      </w:pPr>
      <w:r>
        <w:rPr>
          <w:rFonts w:ascii="Courier New" w:cs="Courier New" w:eastAsia="Courier New" w:hAnsi="Courier New"/>
          <w:sz w:val="18"/>
          <w:szCs w:val="18"/>
        </w:rPr>
        <w:t xml:space="preserve">J(A, B) = |A ∩ B| ÷ |A ∪ B|</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function find(ticket, candidates):              // same tenant, last 30 days, not closed, at most 50</w:t>
      </w:r>
    </w:p>
    <w:p>
      <w:pPr>
        <w:spacing w:after="0" w:line="240"/>
        <w:ind w:left="360"/>
      </w:pPr>
      <w:r>
        <w:rPr>
          <w:rFonts w:ascii="Courier New" w:cs="Courier New" w:eastAsia="Courier New" w:hAnsi="Courier New"/>
          <w:sz w:val="18"/>
          <w:szCs w:val="18"/>
        </w:rPr>
        <w:t xml:space="preserve">    A ← words(ticket)</w:t>
      </w:r>
    </w:p>
    <w:p>
      <w:pPr>
        <w:spacing w:after="0" w:line="240"/>
        <w:ind w:left="360"/>
      </w:pPr>
      <w:r>
        <w:rPr>
          <w:rFonts w:ascii="Courier New" w:cs="Courier New" w:eastAsia="Courier New" w:hAnsi="Courier New"/>
          <w:sz w:val="18"/>
          <w:szCs w:val="18"/>
        </w:rPr>
        <w:t xml:space="preserve">    for c in candidates:</w:t>
      </w:r>
    </w:p>
    <w:p>
      <w:pPr>
        <w:spacing w:after="0" w:line="240"/>
        <w:ind w:left="360"/>
      </w:pPr>
      <w:r>
        <w:rPr>
          <w:rFonts w:ascii="Courier New" w:cs="Courier New" w:eastAsia="Courier New" w:hAnsi="Courier New"/>
          <w:sz w:val="18"/>
          <w:szCs w:val="18"/>
        </w:rPr>
        <w:t xml:space="preserve">        B ← words(c)</w:t>
      </w:r>
    </w:p>
    <w:p>
      <w:pPr>
        <w:spacing w:after="0" w:line="240"/>
        <w:ind w:left="360"/>
      </w:pPr>
      <w:r>
        <w:rPr>
          <w:rFonts w:ascii="Courier New" w:cs="Courier New" w:eastAsia="Courier New" w:hAnsi="Courier New"/>
          <w:sz w:val="18"/>
          <w:szCs w:val="18"/>
        </w:rPr>
        <w:t xml:space="preserve">        if |A ∩ B| ÷ |A ∪ B| ≥ 0.35: keep (c, score, A ∩ B)</w:t>
      </w:r>
    </w:p>
    <w:p>
      <w:pPr>
        <w:spacing w:after="0" w:line="240"/>
        <w:ind w:left="360"/>
      </w:pPr>
      <w:r>
        <w:rPr>
          <w:rFonts w:ascii="Courier New" w:cs="Courier New" w:eastAsia="Courier New" w:hAnsi="Courier New"/>
          <w:sz w:val="18"/>
          <w:szCs w:val="18"/>
        </w:rPr>
        <w:t xml:space="preserve">    return the five highest scores</w:t>
      </w:r>
    </w:p>
    <w:p>
      <w:pPr>
        <w:spacing w:after="120"/>
      </w:pPr>
    </w:p>
    <w:p>
      <w:pPr>
        <w:spacing w:after="120" w:line="360"/>
        <w:jc w:val="both"/>
      </w:pPr>
      <w:r>
        <w:rPr>
          <w:rFonts w:ascii="Times New Roman" w:cs="Times New Roman" w:eastAsia="Times New Roman" w:hAnsi="Times New Roman"/>
          <w:sz w:val="24"/>
          <w:szCs w:val="24"/>
        </w:rPr>
        <w:t xml:space="preserve">For "Cannot login after password reset" against "Login fails after resetting password", the sets share five of ten distinct words (J = 0.50) and the older ticket is suggested; an unrelated invoice ticket scores 0.15 and is ignored. The comparison costs O(K × W) for K candidates of about W words. The method is transparent but misses paraphrases and word forms, which the planned replacement addresses [21, 46].</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3.3.4 SLA evaluation: simple SLA timer</w:t>
      </w:r>
    </w:p>
    <w:p>
      <w:pPr>
        <w:spacing w:after="120" w:line="360"/>
        <w:jc w:val="both"/>
      </w:pPr>
      <w:r>
        <w:rPr>
          <w:rFonts w:ascii="Times New Roman" w:cs="Times New Roman" w:eastAsia="Times New Roman" w:hAnsi="Times New Roman"/>
          <w:sz w:val="24"/>
          <w:szCs w:val="24"/>
        </w:rPr>
        <w:t xml:space="preserve">Each ticket has a first-response timer and a resolution timer, each a small state machine [48] with the states running, paused, warning, breached, met and cancelled. Deadlines are computed through a calendar that counts either all hours or only the organisation's working hours.</w:t>
      </w:r>
    </w:p>
    <w:p>
      <w:pPr>
        <w:spacing w:after="0" w:line="240"/>
        <w:ind w:left="360"/>
      </w:pPr>
      <w:r>
        <w:rPr>
          <w:rFonts w:ascii="Courier New" w:cs="Courier New" w:eastAsia="Courier New" w:hAnsi="Courier New"/>
          <w:sz w:val="18"/>
          <w:szCs w:val="18"/>
        </w:rPr>
        <w:t xml:space="preserve">start:            due ← cal.add(now, target); warn ← cal.add(now, f × target)   // f: the policy's warning fraction, default 0.75</w:t>
      </w:r>
    </w:p>
    <w:p>
      <w:pPr>
        <w:spacing w:after="0" w:line="240"/>
        <w:ind w:left="360"/>
      </w:pPr>
      <w:r>
        <w:rPr>
          <w:rFonts w:ascii="Courier New" w:cs="Courier New" w:eastAsia="Courier New" w:hAnsi="Courier New"/>
          <w:sz w:val="18"/>
          <w:szCs w:val="18"/>
        </w:rPr>
        <w:t xml:space="preserve">enter pending:    paused_at ← now</w:t>
      </w:r>
    </w:p>
    <w:p>
      <w:pPr>
        <w:spacing w:after="0" w:line="240"/>
        <w:ind w:left="360"/>
      </w:pPr>
      <w:r>
        <w:rPr>
          <w:rFonts w:ascii="Courier New" w:cs="Courier New" w:eastAsia="Courier New" w:hAnsi="Courier New"/>
          <w:sz w:val="18"/>
          <w:szCs w:val="18"/>
        </w:rPr>
        <w:t xml:space="preserve">leave pending:    d ← cal.elapsed(paused_at, now); due ← cal.add(due, d); warn ← cal.add(warn, d)</w:t>
      </w:r>
    </w:p>
    <w:p>
      <w:pPr>
        <w:spacing w:after="0" w:line="240"/>
        <w:ind w:left="360"/>
      </w:pPr>
      <w:r>
        <w:rPr>
          <w:rFonts w:ascii="Courier New" w:cs="Courier New" w:eastAsia="Courier New" w:hAnsi="Courier New"/>
          <w:sz w:val="18"/>
          <w:szCs w:val="18"/>
        </w:rPr>
        <w:t xml:space="preserve">priority change:  due ← cal.add(started_at, new target + paused time)</w:t>
      </w:r>
    </w:p>
    <w:p>
      <w:pPr>
        <w:spacing w:after="0" w:line="240"/>
        <w:ind w:left="360"/>
      </w:pPr>
      <w:r>
        <w:rPr>
          <w:rFonts w:ascii="Courier New" w:cs="Courier New" w:eastAsia="Courier New" w:hAnsi="Courier New"/>
          <w:sz w:val="18"/>
          <w:szCs w:val="18"/>
        </w:rPr>
        <w:t xml:space="preserve">goal reached:     state ← met   (first public reply, or ticket resolved)</w:t>
      </w:r>
    </w:p>
    <w:p>
      <w:pPr>
        <w:spacing w:after="0" w:line="240"/>
        <w:ind w:left="360"/>
      </w:pPr>
      <w:r>
        <w:rPr>
          <w:rFonts w:ascii="Courier New" w:cs="Courier New" w:eastAsia="Courier New" w:hAnsi="Courier New"/>
          <w:sz w:val="18"/>
          <w:szCs w:val="18"/>
        </w:rPr>
        <w:t xml:space="preserve">every minute:     running and now ≥ warn → warning, notify assignee (once)</w:t>
      </w:r>
    </w:p>
    <w:p>
      <w:pPr>
        <w:spacing w:after="0" w:line="240"/>
        <w:ind w:left="360"/>
      </w:pPr>
      <w:r>
        <w:rPr>
          <w:rFonts w:ascii="Courier New" w:cs="Courier New" w:eastAsia="Courier New" w:hAnsi="Courier New"/>
          <w:sz w:val="18"/>
          <w:szCs w:val="18"/>
        </w:rPr>
        <w:t xml:space="preserve">                  not met and now ≥ due  → breached, notify assignee and managers (once)</w:t>
      </w:r>
    </w:p>
    <w:p>
      <w:pPr>
        <w:spacing w:after="120"/>
      </w:pPr>
    </w:p>
    <w:p>
      <w:pPr>
        <w:spacing w:after="120" w:line="360"/>
        <w:jc w:val="both"/>
      </w:pPr>
      <w:r>
        <w:rPr>
          <w:rFonts w:ascii="Times New Roman" w:cs="Times New Roman" w:eastAsia="Times New Roman" w:hAnsi="Times New Roman"/>
          <w:sz w:val="24"/>
          <w:szCs w:val="24"/>
        </w:rPr>
        <w:t xml:space="preserve">For a P2 ticket with an eight-hour resolution target created at 09:00 and waiting for the customer from 10:00 to 12:00, the warning moves from 15:00 to 17:00 and the deadline from 17:00 to 19:00. With office hours of 10:00–17:00, an eight-hour target starting on Thursday at 15:00 ends on Friday at 16:00. The minute check reads only due timers through an index and records when each notification was sent, so running it twice has no additional effect.</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3.3.5 History reconstruction and time analytics</w:t>
      </w:r>
    </w:p>
    <w:p>
      <w:pPr>
        <w:spacing w:after="120" w:line="360"/>
        <w:jc w:val="both"/>
      </w:pPr>
      <w:r>
        <w:rPr>
          <w:rFonts w:ascii="Times New Roman" w:cs="Times New Roman" w:eastAsia="Times New Roman" w:hAnsi="Times New Roman"/>
          <w:sz w:val="24"/>
          <w:szCs w:val="24"/>
        </w:rPr>
        <w:t xml:space="preserve">A database trigger records each insert, update and delete on reportable tables as a change row containing only the attributes that changed, with their old and new values, the actor and the time. The state of a record at a past instant t is rebuilt by starting from the current row and undoing, newest first, every change made after t:</w:t>
      </w:r>
    </w:p>
    <w:p>
      <w:pPr>
        <w:spacing w:after="0" w:line="240"/>
        <w:ind w:left="360"/>
      </w:pPr>
      <w:r>
        <w:rPr>
          <w:rFonts w:ascii="Courier New" w:cs="Courier New" w:eastAsia="Courier New" w:hAnsi="Courier New"/>
          <w:sz w:val="18"/>
          <w:szCs w:val="18"/>
        </w:rPr>
        <w:t xml:space="preserve">function asOf(entity, t):</w:t>
      </w:r>
    </w:p>
    <w:p>
      <w:pPr>
        <w:spacing w:after="0" w:line="240"/>
        <w:ind w:left="360"/>
      </w:pPr>
      <w:r>
        <w:rPr>
          <w:rFonts w:ascii="Courier New" w:cs="Courier New" w:eastAsia="Courier New" w:hAnsi="Courier New"/>
          <w:sz w:val="18"/>
          <w:szCs w:val="18"/>
        </w:rPr>
        <w:t xml:space="preserve">    changes ← changes of entity with occurred_at &gt; t, newest first</w:t>
      </w:r>
    </w:p>
    <w:p>
      <w:pPr>
        <w:spacing w:after="0" w:line="240"/>
        <w:ind w:left="360"/>
      </w:pPr>
      <w:r>
        <w:rPr>
          <w:rFonts w:ascii="Courier New" w:cs="Courier New" w:eastAsia="Courier New" w:hAnsi="Courier New"/>
          <w:sz w:val="18"/>
          <w:szCs w:val="18"/>
        </w:rPr>
        <w:t xml:space="preserve">    state ← current row (or the last values stored in its delete change)</w:t>
      </w:r>
    </w:p>
    <w:p>
      <w:pPr>
        <w:spacing w:after="0" w:line="240"/>
        <w:ind w:left="360"/>
      </w:pPr>
      <w:r>
        <w:rPr>
          <w:rFonts w:ascii="Courier New" w:cs="Courier New" w:eastAsia="Courier New" w:hAnsi="Courier New"/>
          <w:sz w:val="18"/>
          <w:szCs w:val="18"/>
        </w:rPr>
        <w:t xml:space="preserve">    for c in changes:</w:t>
      </w:r>
    </w:p>
    <w:p>
      <w:pPr>
        <w:spacing w:after="0" w:line="240"/>
        <w:ind w:left="360"/>
      </w:pPr>
      <w:r>
        <w:rPr>
          <w:rFonts w:ascii="Courier New" w:cs="Courier New" w:eastAsia="Courier New" w:hAnsi="Courier New"/>
          <w:sz w:val="18"/>
          <w:szCs w:val="18"/>
        </w:rPr>
        <w:t xml:space="preserve">        if c is the creation: return "did not exist at t"</w:t>
      </w:r>
    </w:p>
    <w:p>
      <w:pPr>
        <w:spacing w:after="0" w:line="240"/>
        <w:ind w:left="360"/>
      </w:pPr>
      <w:r>
        <w:rPr>
          <w:rFonts w:ascii="Courier New" w:cs="Courier New" w:eastAsia="Courier New" w:hAnsi="Courier New"/>
          <w:sz w:val="18"/>
          <w:szCs w:val="18"/>
        </w:rPr>
        <w:t xml:space="preserve">        for (attribute, old, new) in c: state[attribute] ← old</w:t>
      </w:r>
    </w:p>
    <w:p>
      <w:pPr>
        <w:spacing w:after="0" w:line="240"/>
        <w:ind w:left="360"/>
      </w:pPr>
      <w:r>
        <w:rPr>
          <w:rFonts w:ascii="Courier New" w:cs="Courier New" w:eastAsia="Courier New" w:hAnsi="Courier New"/>
          <w:sz w:val="18"/>
          <w:szCs w:val="18"/>
        </w:rPr>
        <w:t xml:space="preserve">    return state</w:t>
      </w:r>
    </w:p>
    <w:p>
      <w:pPr>
        <w:spacing w:after="120"/>
      </w:pPr>
    </w:p>
    <w:p>
      <w:pPr>
        <w:spacing w:after="120" w:line="360"/>
        <w:jc w:val="both"/>
      </w:pPr>
      <w:r>
        <w:rPr>
          <w:rFonts w:ascii="Times New Roman" w:cs="Times New Roman" w:eastAsia="Times New Roman" w:hAnsi="Times New Roman"/>
          <w:sz w:val="24"/>
          <w:szCs w:val="24"/>
        </w:rPr>
        <w:t xml:space="preserve">For analysis over time, each ticket's ordered events are swept into non-overlapping intervals of constant status, assignee, team and priority:</w:t>
      </w:r>
    </w:p>
    <w:p>
      <w:pPr>
        <w:spacing w:after="0" w:line="240"/>
        <w:ind w:left="360"/>
      </w:pPr>
      <w:r>
        <w:rPr>
          <w:rFonts w:ascii="Courier New" w:cs="Courier New" w:eastAsia="Courier New" w:hAnsi="Courier New"/>
          <w:sz w:val="18"/>
          <w:szCs w:val="18"/>
        </w:rPr>
        <w:t xml:space="preserve">function intervals(events, calendar, now):</w:t>
      </w:r>
    </w:p>
    <w:p>
      <w:pPr>
        <w:spacing w:after="0" w:line="240"/>
        <w:ind w:left="360"/>
      </w:pPr>
      <w:r>
        <w:rPr>
          <w:rFonts w:ascii="Courier New" w:cs="Courier New" w:eastAsia="Courier New" w:hAnsi="Courier New"/>
          <w:sz w:val="18"/>
          <w:szCs w:val="18"/>
        </w:rPr>
        <w:t xml:space="preserve">    state ← initial state; start ← creation time; result ← []</w:t>
      </w:r>
    </w:p>
    <w:p>
      <w:pPr>
        <w:spacing w:after="0" w:line="240"/>
        <w:ind w:left="360"/>
      </w:pPr>
      <w:r>
        <w:rPr>
          <w:rFonts w:ascii="Courier New" w:cs="Courier New" w:eastAsia="Courier New" w:hAnsi="Courier New"/>
          <w:sz w:val="18"/>
          <w:szCs w:val="18"/>
        </w:rPr>
        <w:t xml:space="preserve">    for e in events ordered by time:</w:t>
      </w:r>
    </w:p>
    <w:p>
      <w:pPr>
        <w:spacing w:after="0" w:line="240"/>
        <w:ind w:left="360"/>
      </w:pPr>
      <w:r>
        <w:rPr>
          <w:rFonts w:ascii="Courier New" w:cs="Courier New" w:eastAsia="Courier New" w:hAnsi="Courier New"/>
          <w:sz w:val="18"/>
          <w:szCs w:val="18"/>
        </w:rPr>
        <w:t xml:space="preserve">        next ← apply(state, e)</w:t>
      </w:r>
    </w:p>
    <w:p>
      <w:pPr>
        <w:spacing w:after="0" w:line="240"/>
        <w:ind w:left="360"/>
      </w:pPr>
      <w:r>
        <w:rPr>
          <w:rFonts w:ascii="Courier New" w:cs="Courier New" w:eastAsia="Courier New" w:hAnsi="Courier New"/>
          <w:sz w:val="18"/>
          <w:szCs w:val="18"/>
        </w:rPr>
        <w:t xml:space="preserve">        if next ≠ state:</w:t>
      </w:r>
    </w:p>
    <w:p>
      <w:pPr>
        <w:spacing w:after="0" w:line="240"/>
        <w:ind w:left="360"/>
      </w:pPr>
      <w:r>
        <w:rPr>
          <w:rFonts w:ascii="Courier New" w:cs="Courier New" w:eastAsia="Courier New" w:hAnsi="Courier New"/>
          <w:sz w:val="18"/>
          <w:szCs w:val="18"/>
        </w:rPr>
        <w:t xml:space="preserve">            result.append(state, start, e.time, calendar.elapsed(start, e.time))</w:t>
      </w:r>
    </w:p>
    <w:p>
      <w:pPr>
        <w:spacing w:after="0" w:line="240"/>
        <w:ind w:left="360"/>
      </w:pPr>
      <w:r>
        <w:rPr>
          <w:rFonts w:ascii="Courier New" w:cs="Courier New" w:eastAsia="Courier New" w:hAnsi="Courier New"/>
          <w:sz w:val="18"/>
          <w:szCs w:val="18"/>
        </w:rPr>
        <w:t xml:space="preserve">            state, start ← next, e.time</w:t>
      </w:r>
    </w:p>
    <w:p>
      <w:pPr>
        <w:spacing w:after="0" w:line="240"/>
        <w:ind w:left="360"/>
      </w:pPr>
      <w:r>
        <w:rPr>
          <w:rFonts w:ascii="Courier New" w:cs="Courier New" w:eastAsia="Courier New" w:hAnsi="Courier New"/>
          <w:sz w:val="18"/>
          <w:szCs w:val="18"/>
        </w:rPr>
        <w:t xml:space="preserve">    result.append(state, start, open, calendar.elapsed(start, now))</w:t>
      </w:r>
    </w:p>
    <w:p>
      <w:pPr>
        <w:spacing w:after="0" w:line="240"/>
        <w:ind w:left="360"/>
      </w:pPr>
      <w:r>
        <w:rPr>
          <w:rFonts w:ascii="Courier New" w:cs="Courier New" w:eastAsia="Courier New" w:hAnsi="Courier New"/>
          <w:sz w:val="18"/>
          <w:szCs w:val="18"/>
        </w:rPr>
        <w:t xml:space="preserve">    return result</w:t>
      </w:r>
    </w:p>
    <w:p>
      <w:pPr>
        <w:spacing w:after="120"/>
      </w:pPr>
    </w:p>
    <w:p>
      <w:pPr>
        <w:spacing w:after="120" w:line="360"/>
        <w:jc w:val="both"/>
      </w:pPr>
      <w:r>
        <w:rPr>
          <w:rFonts w:ascii="Times New Roman" w:cs="Times New Roman" w:eastAsia="Times New Roman" w:hAnsi="Times New Roman"/>
          <w:sz w:val="24"/>
          <w:szCs w:val="24"/>
        </w:rPr>
        <w:t xml:space="preserve">Time in a status is the sum of the matching intervals; the backlog at an instant is the number of unresolved intervals containing it; an agent's workload over time is the priority-weighted count of that agent's intervals. Reconstruction costs O(k) for k later changes and interval building O(e) for e events of a ticket. Daily snapshots are computed from the intervals after midnight in the organisation's time zone, and every derived table can be rebuilt from the recorded history and checked for drift.</w:t>
      </w:r>
    </w:p>
    <w:p>
      <w:pPr>
        <w:pStyle w:val="Heading1"/>
        <w:keepNext/>
        <w:spacing w:after="120" w:before="0" w:line="360"/>
        <w:jc w:val="center"/>
      </w:pPr>
      <w:r>
        <w:rPr>
          <w:rFonts w:ascii="Times New Roman" w:cs="Times New Roman" w:eastAsia="Times New Roman" w:hAnsi="Times New Roman"/>
          <w:b/>
          <w:bCs/>
          <w:color w:val="000000"/>
          <w:sz w:val="32"/>
          <w:szCs w:val="32"/>
        </w:rPr>
        <w:t xml:space="preserve">Chapter 4: Implementation and Testing</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4.1 Implementation</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4.1.1 Tools Used</w:t>
      </w:r>
    </w:p>
    <w:p>
      <w:pPr>
        <w:spacing w:after="120" w:line="360"/>
        <w:jc w:val="both"/>
      </w:pPr>
      <w:r>
        <w:rPr>
          <w:rFonts w:ascii="Times New Roman" w:cs="Times New Roman" w:eastAsia="Times New Roman" w:hAnsi="Times New Roman"/>
          <w:sz w:val="24"/>
          <w:szCs w:val="24"/>
        </w:rPr>
        <w:t xml:space="preserve">Table 4.1 lists the tools and the versions used in the final build, taken from the dependency lock files of the project.</w:t>
      </w:r>
    </w:p>
    <w:p>
      <w:pPr>
        <w:pStyle w:val="TableCaption"/>
        <w:keepNext/>
        <w:spacing w:after="60" w:before="120"/>
        <w:jc w:val="center"/>
      </w:pPr>
      <w:r>
        <w:rPr>
          <w:rFonts w:ascii="Times New Roman" w:cs="Times New Roman" w:eastAsia="Times New Roman" w:hAnsi="Times New Roman"/>
          <w:b/>
          <w:bCs/>
          <w:sz w:val="24"/>
          <w:szCs w:val="24"/>
        </w:rPr>
        <w:t xml:space="preserve">Table 4.1: Tools and technologies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857"/>
        <w:gridCol w:w="2476"/>
        <w:gridCol w:w="1857"/>
        <w:gridCol w:w="2476"/>
      </w:tblGrid>
      <w:tr>
        <w:trPr>
          <w:cantSplit/>
          <w:tblHeader/>
        </w:trPr>
        <w:tc>
          <w:tcPr>
            <w:tcW w:type="dxa" w:w="185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Category</w:t>
            </w:r>
          </w:p>
        </w:tc>
        <w:tc>
          <w:tcPr>
            <w:tcW w:type="dxa" w:w="247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Tool</w:t>
            </w:r>
          </w:p>
        </w:tc>
        <w:tc>
          <w:tcPr>
            <w:tcW w:type="dxa" w:w="185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Version</w:t>
            </w:r>
          </w:p>
        </w:tc>
        <w:tc>
          <w:tcPr>
            <w:tcW w:type="dxa" w:w="247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Purpose</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Backend language and framework</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PHP, Laravel</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8.5, 13.32</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API, queues, scheduling, mail, validation</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Frontend</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React, TypeScript, Vite</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19.3, 7.0, 8.3</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single-page application</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Frontend libraries</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TanStack Router, Query, Table, Form; Zod</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1.170, 5.103, 9.2, 1.33; 4.6</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routing, server state, tables, forms, validation</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UI and styling</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Tailwind CSS, shadcn/ui on Base UI, Lucide, Recharts</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4.3, 1.8 (Base UI), 1.47, 3.10</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design system, components, icons, charts</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Database</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PostgreSQL</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18.6</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relational data, full-text and trigram search, row-level security</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Cache and queues</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Valkey, Laravel Horizon</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9.1, 5.49</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cache, queues, locks, queue monitoring</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Tenancy and access</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Tenancy for Laravel, spatie/laravel-permission, Sanctum, Passport</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3.10, 8.3, 4.3, 13.8</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tenant context, permissions, sessions, OAuth 2.0</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Real-time updates</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Laravel Reverb</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1.11</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WebSocket broadcasting of ticket changes</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Files and email</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RustFS, intervention/image, Stalwart, webklex/laravel-imap</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1.0, 4.3, 0.16, 6.2</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object storage, thumbnails, mail server, inbound email</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Reporting export</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OpenSpout</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5.11</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XLSX export</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API documentation</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Scramble</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0.13</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OpenAPI 3.1 document and interactive reference</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Testing</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Pest, Vitest, Playwright, axe-core, MSW</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5.2, 5.0, 1.63, 4.13, 2.15</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unit, feature, component, end-to-end and accessibility tests</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Code quality</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Larastan, Pint, Biome</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3.12, 1.32, 2.5</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static analysis, formatting, linting</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Infrastructure</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Docker Compose, Caddy, Ansible, OpenTofu</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5.x, 2.11, 2.21, 1.12</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containers, reverse proxy and TLS, host configuration, cloud provisioning</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CASE and diagramming</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Mermaid</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11</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use case, class, object, state, sequence, activity, component and deployment diagrams</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Editors and assistance</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Visual Studio Code, Claude Code</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development and AI-assisted coding under review</w:t>
            </w:r>
          </w:p>
        </w:tc>
      </w:tr>
      <w:tr>
        <w:trPr>
          <w:cantSplit/>
          <w:tblHeader w:val="false"/>
        </w:trPr>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Version control and CI</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Git, GitHub Actions</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c>
          <w:tcPr>
            <w:tcW w:type="dxa" w:w="2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source control and automated checks on every push</w:t>
            </w:r>
          </w:p>
        </w:tc>
      </w:tr>
    </w:tbl>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4.1.2 Implementation Details of Modules</w:t>
      </w:r>
    </w:p>
    <w:p>
      <w:pPr>
        <w:spacing w:after="120" w:line="360"/>
        <w:jc w:val="both"/>
      </w:pPr>
      <w:r>
        <w:rPr>
          <w:rFonts w:ascii="Times New Roman" w:cs="Times New Roman" w:eastAsia="Times New Roman" w:hAnsi="Times New Roman"/>
          <w:sz w:val="24"/>
          <w:szCs w:val="24"/>
        </w:rPr>
        <w:t xml:space="preserve">The backend is a modular monolith: each module is a namespace under </w:t>
      </w:r>
      <w:r>
        <w:rPr>
          <w:rFonts w:ascii="Courier New" w:cs="Courier New" w:eastAsia="Courier New" w:hAnsi="Courier New"/>
          <w:sz w:val="20"/>
          <w:szCs w:val="20"/>
        </w:rPr>
        <w:t xml:space="preserve">app/Modules</w:t>
      </w:r>
      <w:r>
        <w:rPr>
          <w:rFonts w:ascii="Times New Roman" w:cs="Times New Roman" w:eastAsia="Times New Roman" w:hAnsi="Times New Roman"/>
          <w:sz w:val="24"/>
          <w:szCs w:val="24"/>
        </w:rPr>
        <w:t xml:space="preserve"> with its own routes, models, actions, domain classes, jobs, events, policies and migrations, and an architecture test rejects dependencies that point the wrong way. Write operations are single-purpose action classes that run inside one database transaction and publish events after commit. The four algorithms are pure PHP classes behind strategy interfaces; callers depend on the interface, never on the baseline class. The main classes of each module are described below.</w:t>
      </w:r>
    </w:p>
    <w:p>
      <w:pPr>
        <w:spacing w:after="120" w:line="360"/>
        <w:jc w:val="both"/>
      </w:pPr>
      <w:r>
        <w:rPr>
          <w:rFonts w:ascii="Times New Roman" w:cs="Times New Roman" w:eastAsia="Times New Roman" w:hAnsi="Times New Roman"/>
          <w:b/>
          <w:bCs/>
          <w:sz w:val="24"/>
          <w:szCs w:val="24"/>
        </w:rPr>
        <w:t xml:space="preserve">Tenancy and platform.</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ResolveTenantFromPrincipal</w:t>
      </w:r>
      <w:r>
        <w:rPr>
          <w:rFonts w:ascii="Times New Roman" w:cs="Times New Roman" w:eastAsia="Times New Roman" w:hAnsi="Times New Roman"/>
          <w:sz w:val="24"/>
          <w:szCs w:val="24"/>
        </w:rPr>
        <w:t xml:space="preserve"> initialises the tenant of every authenticated request from the session set at login or from the API client's token, never from the host name; </w:t>
      </w:r>
      <w:r>
        <w:rPr>
          <w:rFonts w:ascii="Courier New" w:cs="Courier New" w:eastAsia="Courier New" w:hAnsi="Courier New"/>
          <w:sz w:val="20"/>
          <w:szCs w:val="20"/>
        </w:rPr>
        <w:t xml:space="preserve">InitializeTenancyFromWorkspace</w:t>
      </w:r>
      <w:r>
        <w:rPr>
          <w:rFonts w:ascii="Times New Roman" w:cs="Times New Roman" w:eastAsia="Times New Roman" w:hAnsi="Times New Roman"/>
          <w:sz w:val="24"/>
          <w:szCs w:val="24"/>
        </w:rPr>
        <w:t xml:space="preserve"> handles the workspace named in the login request; </w:t>
      </w:r>
      <w:r>
        <w:rPr>
          <w:rFonts w:ascii="Courier New" w:cs="Courier New" w:eastAsia="Courier New" w:hAnsi="Courier New"/>
          <w:sz w:val="20"/>
          <w:szCs w:val="20"/>
        </w:rPr>
        <w:t xml:space="preserve">EnsureTenantMembership</w:t>
      </w:r>
      <w:r>
        <w:rPr>
          <w:rFonts w:ascii="Times New Roman" w:cs="Times New Roman" w:eastAsia="Times New Roman" w:hAnsi="Times New Roman"/>
          <w:sz w:val="24"/>
          <w:szCs w:val="24"/>
        </w:rPr>
        <w:t xml:space="preserve"> rejects users and clients of other tenants and </w:t>
      </w:r>
      <w:r>
        <w:rPr>
          <w:rFonts w:ascii="Courier New" w:cs="Courier New" w:eastAsia="Courier New" w:hAnsi="Courier New"/>
          <w:sz w:val="20"/>
          <w:szCs w:val="20"/>
        </w:rPr>
        <w:t xml:space="preserve">EnsureTenantActive</w:t>
      </w:r>
      <w:r>
        <w:rPr>
          <w:rFonts w:ascii="Times New Roman" w:cs="Times New Roman" w:eastAsia="Times New Roman" w:hAnsi="Times New Roman"/>
          <w:sz w:val="24"/>
          <w:szCs w:val="24"/>
        </w:rPr>
        <w:t xml:space="preserve"> blocks suspended tenants. </w:t>
      </w:r>
      <w:r>
        <w:rPr>
          <w:rFonts w:ascii="Courier New" w:cs="Courier New" w:eastAsia="Courier New" w:hAnsi="Courier New"/>
          <w:sz w:val="20"/>
          <w:szCs w:val="20"/>
        </w:rPr>
        <w:t xml:space="preserve">RlsTenancyBootstrapper</w:t>
      </w:r>
      <w:r>
        <w:rPr>
          <w:rFonts w:ascii="Times New Roman" w:cs="Times New Roman" w:eastAsia="Times New Roman" w:hAnsi="Times New Roman"/>
          <w:sz w:val="24"/>
          <w:szCs w:val="24"/>
        </w:rPr>
        <w:t xml:space="preserve"> sets the PostgreSQL session variables used by row-level security and by the change-capture trigger, and the permission team of the current tenant. </w:t>
      </w:r>
      <w:r>
        <w:rPr>
          <w:rFonts w:ascii="Courier New" w:cs="Courier New" w:eastAsia="Courier New" w:hAnsi="Courier New"/>
          <w:sz w:val="20"/>
          <w:szCs w:val="20"/>
        </w:rPr>
        <w:t xml:space="preserve">ProvisionTenant</w:t>
      </w:r>
      <w:r>
        <w:rPr>
          <w:rFonts w:ascii="Times New Roman" w:cs="Times New Roman" w:eastAsia="Times New Roman" w:hAnsi="Times New Roman"/>
          <w:sz w:val="24"/>
          <w:szCs w:val="24"/>
        </w:rPr>
        <w:t xml:space="preserve"> creates a tenant with its default roles, categories, SLA policy, calendar and settings. The platform console has its own guard and sign-in, separate from the tenants.</w:t>
      </w:r>
    </w:p>
    <w:p>
      <w:pPr>
        <w:spacing w:after="120" w:line="360"/>
        <w:jc w:val="both"/>
      </w:pPr>
      <w:r>
        <w:rPr>
          <w:rFonts w:ascii="Times New Roman" w:cs="Times New Roman" w:eastAsia="Times New Roman" w:hAnsi="Times New Roman"/>
          <w:b/>
          <w:bCs/>
          <w:sz w:val="24"/>
          <w:szCs w:val="24"/>
        </w:rPr>
        <w:t xml:space="preserve">Identity.</w:t>
      </w:r>
      <w:r>
        <w:rPr>
          <w:rFonts w:ascii="Times New Roman" w:cs="Times New Roman" w:eastAsia="Times New Roman" w:hAnsi="Times New Roman"/>
          <w:sz w:val="24"/>
          <w:szCs w:val="24"/>
        </w:rPr>
        <w:t xml:space="preserve"> Session authentication (Sanctum) implements login, logout, invitation acceptance and password reset; roles are tenant-scoped sets of granular permissions (spatie/laravel-permission), and every endpoint declares the permission it needs, for example </w:t>
      </w:r>
      <w:r>
        <w:rPr>
          <w:rFonts w:ascii="Courier New" w:cs="Courier New" w:eastAsia="Courier New" w:hAnsi="Courier New"/>
          <w:sz w:val="20"/>
          <w:szCs w:val="20"/>
        </w:rPr>
        <w:t xml:space="preserve">tickets.assign</w:t>
      </w:r>
      <w:r>
        <w:rPr>
          <w:rFonts w:ascii="Times New Roman" w:cs="Times New Roman" w:eastAsia="Times New Roman" w:hAnsi="Times New Roman"/>
          <w:sz w:val="24"/>
          <w:szCs w:val="24"/>
        </w:rPr>
        <w:t xml:space="preserve"> or </w:t>
      </w:r>
      <w:r>
        <w:rPr>
          <w:rFonts w:ascii="Courier New" w:cs="Courier New" w:eastAsia="Courier New" w:hAnsi="Courier New"/>
          <w:sz w:val="20"/>
          <w:szCs w:val="20"/>
        </w:rPr>
        <w:t xml:space="preserve">sla.manage</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b/>
          <w:bCs/>
          <w:sz w:val="24"/>
          <w:szCs w:val="24"/>
        </w:rPr>
        <w:t xml:space="preserve">Tickets.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TicketStatus</w:t>
      </w:r>
      <w:r>
        <w:rPr>
          <w:rFonts w:ascii="Times New Roman" w:cs="Times New Roman" w:eastAsia="Times New Roman" w:hAnsi="Times New Roman"/>
          <w:sz w:val="24"/>
          <w:szCs w:val="24"/>
        </w:rPr>
        <w:t xml:space="preserve"> is an enumeration holding the transition table of Figure 3.6. </w:t>
      </w:r>
      <w:r>
        <w:rPr>
          <w:rFonts w:ascii="Courier New" w:cs="Courier New" w:eastAsia="Courier New" w:hAnsi="Courier New"/>
          <w:sz w:val="20"/>
          <w:szCs w:val="20"/>
        </w:rPr>
        <w:t xml:space="preserve">CreateTicket</w:t>
      </w:r>
      <w:r>
        <w:rPr>
          <w:rFonts w:ascii="Times New Roman" w:cs="Times New Roman" w:eastAsia="Times New Roman" w:hAnsi="Times New Roman"/>
          <w:sz w:val="24"/>
          <w:szCs w:val="24"/>
        </w:rPr>
        <w:t xml:space="preserve"> allocates the per-tenant ticket number under a row lock and calls the priority, SLA, duplicate and assignment strategies in one transaction; </w:t>
      </w:r>
      <w:r>
        <w:rPr>
          <w:rFonts w:ascii="Courier New" w:cs="Courier New" w:eastAsia="Courier New" w:hAnsi="Courier New"/>
          <w:sz w:val="20"/>
          <w:szCs w:val="20"/>
        </w:rPr>
        <w:t xml:space="preserve">TransitionTicket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AddComment</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MarkDuplicate</w:t>
      </w:r>
      <w:r>
        <w:rPr>
          <w:rFonts w:ascii="Times New Roman" w:cs="Times New Roman" w:eastAsia="Times New Roman" w:hAnsi="Times New Roman"/>
          <w:sz w:val="24"/>
          <w:szCs w:val="24"/>
        </w:rPr>
        <w:t xml:space="preserve"> implement the lifecycle; </w:t>
      </w:r>
      <w:r>
        <w:rPr>
          <w:rFonts w:ascii="Courier New" w:cs="Courier New" w:eastAsia="Courier New" w:hAnsi="Courier New"/>
          <w:sz w:val="20"/>
          <w:szCs w:val="20"/>
        </w:rPr>
        <w:t xml:space="preserve">TicketListQuery</w:t>
      </w:r>
      <w:r>
        <w:rPr>
          <w:rFonts w:ascii="Times New Roman" w:cs="Times New Roman" w:eastAsia="Times New Roman" w:hAnsi="Times New Roman"/>
          <w:sz w:val="24"/>
          <w:szCs w:val="24"/>
        </w:rPr>
        <w:t xml:space="preserve"> applies filters, sorting and full-text search with server-side pagination.</w:t>
      </w:r>
    </w:p>
    <w:p>
      <w:pPr>
        <w:spacing w:after="120" w:line="360"/>
        <w:jc w:val="both"/>
      </w:pPr>
      <w:r>
        <w:rPr>
          <w:rFonts w:ascii="Times New Roman" w:cs="Times New Roman" w:eastAsia="Times New Roman" w:hAnsi="Times New Roman"/>
          <w:b/>
          <w:bCs/>
          <w:sz w:val="24"/>
          <w:szCs w:val="24"/>
        </w:rPr>
        <w:t xml:space="preserve">Automation.</w:t>
      </w:r>
      <w:r>
        <w:rPr>
          <w:rFonts w:ascii="Times New Roman" w:cs="Times New Roman" w:eastAsia="Times New Roman" w:hAnsi="Times New Roman"/>
          <w:sz w:val="24"/>
          <w:szCs w:val="24"/>
        </w:rPr>
        <w:t xml:space="preserve"> The interfaces </w:t>
      </w:r>
      <w:r>
        <w:rPr>
          <w:rFonts w:ascii="Courier New" w:cs="Courier New" w:eastAsia="Courier New" w:hAnsi="Courier New"/>
          <w:sz w:val="20"/>
          <w:szCs w:val="20"/>
        </w:rPr>
        <w:t xml:space="preserve">PriorityStrategy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AssignmentStrategy</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DuplicateStrategy</w:t>
      </w:r>
      <w:r>
        <w:rPr>
          <w:rFonts w:ascii="Times New Roman" w:cs="Times New Roman" w:eastAsia="Times New Roman" w:hAnsi="Times New Roman"/>
          <w:sz w:val="24"/>
          <w:szCs w:val="24"/>
        </w:rPr>
        <w:t xml:space="preserve"> are bound in configuration to the baselines </w:t>
      </w:r>
      <w:r>
        <w:rPr>
          <w:rFonts w:ascii="Courier New" w:cs="Courier New" w:eastAsia="Courier New" w:hAnsi="Courier New"/>
          <w:sz w:val="20"/>
          <w:szCs w:val="20"/>
        </w:rPr>
        <w:t xml:space="preserve">BasicWeightedPriority</w:t>
      </w:r>
      <w:r>
        <w:rPr>
          <w:rFonts w:ascii="Times New Roman" w:cs="Times New Roman" w:eastAsia="Times New Roman" w:hAnsi="Times New Roman"/>
          <w:sz w:val="24"/>
          <w:szCs w:val="24"/>
        </w:rPr>
        <w:t xml:space="preserve"> (returns a </w:t>
      </w:r>
      <w:r>
        <w:rPr>
          <w:rFonts w:ascii="Courier New" w:cs="Courier New" w:eastAsia="Courier New" w:hAnsi="Courier New"/>
          <w:sz w:val="20"/>
          <w:szCs w:val="20"/>
        </w:rPr>
        <w:t xml:space="preserve">PriorityResult</w:t>
      </w:r>
      <w:r>
        <w:rPr>
          <w:rFonts w:ascii="Times New Roman" w:cs="Times New Roman" w:eastAsia="Times New Roman" w:hAnsi="Times New Roman"/>
          <w:sz w:val="24"/>
          <w:szCs w:val="24"/>
        </w:rPr>
        <w:t xml:space="preserve"> with its four parts), </w:t>
      </w:r>
      <w:r>
        <w:rPr>
          <w:rFonts w:ascii="Courier New" w:cs="Courier New" w:eastAsia="Courier New" w:hAnsi="Courier New"/>
          <w:sz w:val="20"/>
          <w:szCs w:val="20"/>
        </w:rPr>
        <w:t xml:space="preserve">LeastLoadedAgent</w:t>
      </w:r>
      <w:r>
        <w:rPr>
          <w:rFonts w:ascii="Times New Roman" w:cs="Times New Roman" w:eastAsia="Times New Roman" w:hAnsi="Times New Roman"/>
          <w:sz w:val="24"/>
          <w:szCs w:val="24"/>
        </w:rPr>
        <w:t xml:space="preserve"> (returns an </w:t>
      </w:r>
      <w:r>
        <w:rPr>
          <w:rFonts w:ascii="Courier New" w:cs="Courier New" w:eastAsia="Courier New" w:hAnsi="Courier New"/>
          <w:sz w:val="20"/>
          <w:szCs w:val="20"/>
        </w:rPr>
        <w:t xml:space="preserve">AssignmentResult</w:t>
      </w:r>
      <w:r>
        <w:rPr>
          <w:rFonts w:ascii="Times New Roman" w:cs="Times New Roman" w:eastAsia="Times New Roman" w:hAnsi="Times New Roman"/>
          <w:sz w:val="24"/>
          <w:szCs w:val="24"/>
        </w:rPr>
        <w:t xml:space="preserve"> with the ordered candidates and exclusion reasons) and </w:t>
      </w:r>
      <w:r>
        <w:rPr>
          <w:rFonts w:ascii="Courier New" w:cs="Courier New" w:eastAsia="Courier New" w:hAnsi="Courier New"/>
          <w:sz w:val="20"/>
          <w:szCs w:val="20"/>
        </w:rPr>
        <w:t xml:space="preserve">JaccardDuplicates</w:t>
      </w:r>
      <w:r>
        <w:rPr>
          <w:rFonts w:ascii="Times New Roman" w:cs="Times New Roman" w:eastAsia="Times New Roman" w:hAnsi="Times New Roman"/>
          <w:sz w:val="24"/>
          <w:szCs w:val="24"/>
        </w:rPr>
        <w:t xml:space="preserve"> (uses </w:t>
      </w:r>
      <w:r>
        <w:rPr>
          <w:rFonts w:ascii="Courier New" w:cs="Courier New" w:eastAsia="Courier New" w:hAnsi="Courier New"/>
          <w:sz w:val="20"/>
          <w:szCs w:val="20"/>
        </w:rPr>
        <w:t xml:space="preserve">WordSet</w:t>
      </w:r>
      <w:r>
        <w:rPr>
          <w:rFonts w:ascii="Times New Roman" w:cs="Times New Roman" w:eastAsia="Times New Roman" w:hAnsi="Times New Roman"/>
          <w:sz w:val="24"/>
          <w:szCs w:val="24"/>
        </w:rPr>
        <w:t xml:space="preserve"> and returns matches with their shared words). </w:t>
      </w:r>
      <w:r>
        <w:rPr>
          <w:rFonts w:ascii="Courier New" w:cs="Courier New" w:eastAsia="Courier New" w:hAnsi="Courier New"/>
          <w:sz w:val="20"/>
          <w:szCs w:val="20"/>
        </w:rPr>
        <w:t xml:space="preserve">AssignTicket</w:t>
      </w:r>
      <w:r>
        <w:rPr>
          <w:rFonts w:ascii="Times New Roman" w:cs="Times New Roman" w:eastAsia="Times New Roman" w:hAnsi="Times New Roman"/>
          <w:sz w:val="24"/>
          <w:szCs w:val="24"/>
        </w:rPr>
        <w:t xml:space="preserve"> stores every assignment with its explanation, and a manager may override the choice with a recorded reason. Each baseline carries the </w:t>
      </w:r>
      <w:r>
        <w:rPr>
          <w:rFonts w:ascii="Courier New" w:cs="Courier New" w:eastAsia="Courier New" w:hAnsi="Courier New"/>
          <w:sz w:val="20"/>
          <w:szCs w:val="20"/>
        </w:rPr>
        <w:t xml:space="preserve">AcademicBaseline</w:t>
      </w:r>
      <w:r>
        <w:rPr>
          <w:rFonts w:ascii="Times New Roman" w:cs="Times New Roman" w:eastAsia="Times New Roman" w:hAnsi="Times New Roman"/>
          <w:sz w:val="24"/>
          <w:szCs w:val="24"/>
        </w:rPr>
        <w:t xml:space="preserve"> attribute, which marks it for replacement after the defence.</w:t>
      </w:r>
    </w:p>
    <w:p>
      <w:pPr>
        <w:spacing w:after="120" w:line="360"/>
        <w:jc w:val="both"/>
      </w:pPr>
      <w:r>
        <w:rPr>
          <w:rFonts w:ascii="Times New Roman" w:cs="Times New Roman" w:eastAsia="Times New Roman" w:hAnsi="Times New Roman"/>
          <w:b/>
          <w:bCs/>
          <w:sz w:val="24"/>
          <w:szCs w:val="24"/>
        </w:rPr>
        <w:t xml:space="preserve">SLA.</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SimpleSlaTimer</w:t>
      </w:r>
      <w:r>
        <w:rPr>
          <w:rFonts w:ascii="Times New Roman" w:cs="Times New Roman" w:eastAsia="Times New Roman" w:hAnsi="Times New Roman"/>
          <w:sz w:val="24"/>
          <w:szCs w:val="24"/>
        </w:rPr>
        <w:t xml:space="preserve">, the baseline of </w:t>
      </w:r>
      <w:r>
        <w:rPr>
          <w:rFonts w:ascii="Courier New" w:cs="Courier New" w:eastAsia="Courier New" w:hAnsi="Courier New"/>
          <w:sz w:val="20"/>
          <w:szCs w:val="20"/>
        </w:rPr>
        <w:t xml:space="preserve">SlaStrategy</w:t>
      </w:r>
      <w:r>
        <w:rPr>
          <w:rFonts w:ascii="Times New Roman" w:cs="Times New Roman" w:eastAsia="Times New Roman" w:hAnsi="Times New Roman"/>
          <w:sz w:val="24"/>
          <w:szCs w:val="24"/>
        </w:rPr>
        <w:t xml:space="preserve">, implements start, pause, resume, complete, cancel, recompute and check as a table-driven state machine. </w:t>
      </w:r>
      <w:r>
        <w:rPr>
          <w:rFonts w:ascii="Courier New" w:cs="Courier New" w:eastAsia="Courier New" w:hAnsi="Courier New"/>
          <w:sz w:val="20"/>
          <w:szCs w:val="20"/>
        </w:rPr>
        <w:t xml:space="preserve">WorkingHoursCalendar</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TwentyFourSevenCalendar</w:t>
      </w:r>
      <w:r>
        <w:rPr>
          <w:rFonts w:ascii="Times New Roman" w:cs="Times New Roman" w:eastAsia="Times New Roman" w:hAnsi="Times New Roman"/>
          <w:sz w:val="24"/>
          <w:szCs w:val="24"/>
        </w:rPr>
        <w:t xml:space="preserve"> implement the </w:t>
      </w:r>
      <w:r>
        <w:rPr>
          <w:rFonts w:ascii="Courier New" w:cs="Courier New" w:eastAsia="Courier New" w:hAnsi="Courier New"/>
          <w:sz w:val="20"/>
          <w:szCs w:val="20"/>
        </w:rPr>
        <w:t xml:space="preserve">BusinessCalendar</w:t>
      </w:r>
      <w:r>
        <w:rPr>
          <w:rFonts w:ascii="Times New Roman" w:cs="Times New Roman" w:eastAsia="Times New Roman" w:hAnsi="Times New Roman"/>
          <w:sz w:val="24"/>
          <w:szCs w:val="24"/>
        </w:rPr>
        <w:t xml:space="preserve"> interface, including holidays and daylight-saving changes; a scheduled command evaluates due timers every minute.</w:t>
      </w:r>
    </w:p>
    <w:p>
      <w:pPr>
        <w:spacing w:after="120" w:line="360"/>
        <w:jc w:val="both"/>
      </w:pPr>
      <w:r>
        <w:rPr>
          <w:rFonts w:ascii="Times New Roman" w:cs="Times New Roman" w:eastAsia="Times New Roman" w:hAnsi="Times New Roman"/>
          <w:b/>
          <w:bCs/>
          <w:sz w:val="24"/>
          <w:szCs w:val="24"/>
        </w:rPr>
        <w:t xml:space="preserve">Media.</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RegisterUpload</w:t>
      </w:r>
      <w:r>
        <w:rPr>
          <w:rFonts w:ascii="Times New Roman" w:cs="Times New Roman" w:eastAsia="Times New Roman" w:hAnsi="Times New Roman"/>
          <w:sz w:val="24"/>
          <w:szCs w:val="24"/>
        </w:rPr>
        <w:t xml:space="preserve"> issues a short-lived presigned upload URL to object storage; </w:t>
      </w:r>
      <w:r>
        <w:rPr>
          <w:rFonts w:ascii="Courier New" w:cs="Courier New" w:eastAsia="Courier New" w:hAnsi="Courier New"/>
          <w:sz w:val="20"/>
          <w:szCs w:val="20"/>
        </w:rPr>
        <w:t xml:space="preserve">CompleteUpload</w:t>
      </w:r>
      <w:r>
        <w:rPr>
          <w:rFonts w:ascii="Times New Roman" w:cs="Times New Roman" w:eastAsia="Times New Roman" w:hAnsi="Times New Roman"/>
          <w:sz w:val="24"/>
          <w:szCs w:val="24"/>
        </w:rPr>
        <w:t xml:space="preserve"> verifies size, type and checksum; the </w:t>
      </w:r>
      <w:r>
        <w:rPr>
          <w:rFonts w:ascii="Courier New" w:cs="Courier New" w:eastAsia="Courier New" w:hAnsi="Courier New"/>
          <w:sz w:val="20"/>
          <w:szCs w:val="20"/>
        </w:rPr>
        <w:t xml:space="preserve">GenerateImageVariants</w:t>
      </w:r>
      <w:r>
        <w:rPr>
          <w:rFonts w:ascii="Times New Roman" w:cs="Times New Roman" w:eastAsia="Times New Roman" w:hAnsi="Times New Roman"/>
          <w:sz w:val="24"/>
          <w:szCs w:val="24"/>
        </w:rPr>
        <w:t xml:space="preserve"> job creates thumbnails; the tenant's storage quota is maintained under a row lock.</w:t>
      </w:r>
    </w:p>
    <w:p>
      <w:pPr>
        <w:spacing w:after="120" w:line="360"/>
        <w:jc w:val="both"/>
      </w:pPr>
      <w:r>
        <w:rPr>
          <w:rFonts w:ascii="Times New Roman" w:cs="Times New Roman" w:eastAsia="Times New Roman" w:hAnsi="Times New Roman"/>
          <w:b/>
          <w:bCs/>
          <w:sz w:val="24"/>
          <w:szCs w:val="24"/>
        </w:rPr>
        <w:t xml:space="preserve">Mail.</w:t>
      </w:r>
      <w:r>
        <w:rPr>
          <w:rFonts w:ascii="Times New Roman" w:cs="Times New Roman" w:eastAsia="Times New Roman" w:hAnsi="Times New Roman"/>
          <w:sz w:val="24"/>
          <w:szCs w:val="24"/>
        </w:rPr>
        <w:t xml:space="preserve"> Outbound notifications carry threading headers and a reply address that identifies the ticket. The </w:t>
      </w:r>
      <w:r>
        <w:rPr>
          <w:rFonts w:ascii="Courier New" w:cs="Courier New" w:eastAsia="Courier New" w:hAnsi="Courier New"/>
          <w:sz w:val="20"/>
          <w:szCs w:val="20"/>
        </w:rPr>
        <w:t xml:space="preserve">mail:fetch-inbound</w:t>
      </w:r>
      <w:r>
        <w:rPr>
          <w:rFonts w:ascii="Times New Roman" w:cs="Times New Roman" w:eastAsia="Times New Roman" w:hAnsi="Times New Roman"/>
          <w:sz w:val="24"/>
          <w:szCs w:val="24"/>
        </w:rPr>
        <w:t xml:space="preserve"> command reads the inbound mailbox through </w:t>
      </w:r>
      <w:r>
        <w:rPr>
          <w:rFonts w:ascii="Courier New" w:cs="Courier New" w:eastAsia="Courier New" w:hAnsi="Courier New"/>
          <w:sz w:val="20"/>
          <w:szCs w:val="20"/>
        </w:rPr>
        <w:t xml:space="preserve">ImapInboundMailbox</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ProcessInboundEmail</w:t>
      </w:r>
      <w:r>
        <w:rPr>
          <w:rFonts w:ascii="Times New Roman" w:cs="Times New Roman" w:eastAsia="Times New Roman" w:hAnsi="Times New Roman"/>
          <w:sz w:val="24"/>
          <w:szCs w:val="24"/>
        </w:rPr>
        <w:t xml:space="preserve"> parses the message, </w:t>
      </w:r>
      <w:r>
        <w:rPr>
          <w:rFonts w:ascii="Courier New" w:cs="Courier New" w:eastAsia="Courier New" w:hAnsi="Courier New"/>
          <w:sz w:val="20"/>
          <w:szCs w:val="20"/>
        </w:rPr>
        <w:t xml:space="preserve">ReplyParser</w:t>
      </w:r>
      <w:r>
        <w:rPr>
          <w:rFonts w:ascii="Times New Roman" w:cs="Times New Roman" w:eastAsia="Times New Roman" w:hAnsi="Times New Roman"/>
          <w:sz w:val="24"/>
          <w:szCs w:val="24"/>
        </w:rPr>
        <w:t xml:space="preserve"> removes quoted text and signatures, and </w:t>
      </w:r>
      <w:r>
        <w:rPr>
          <w:rFonts w:ascii="Courier New" w:cs="Courier New" w:eastAsia="Courier New" w:hAnsi="Courier New"/>
          <w:sz w:val="20"/>
          <w:szCs w:val="20"/>
        </w:rPr>
        <w:t xml:space="preserve">InboundRouter</w:t>
      </w:r>
      <w:r>
        <w:rPr>
          <w:rFonts w:ascii="Times New Roman" w:cs="Times New Roman" w:eastAsia="Times New Roman" w:hAnsi="Times New Roman"/>
          <w:sz w:val="24"/>
          <w:szCs w:val="24"/>
        </w:rPr>
        <w:t xml:space="preserve"> decides whether it becomes a comment, a new ticket or a recorded rejection.</w:t>
      </w:r>
    </w:p>
    <w:p>
      <w:pPr>
        <w:spacing w:after="120" w:line="360"/>
        <w:jc w:val="both"/>
      </w:pPr>
      <w:r>
        <w:rPr>
          <w:rFonts w:ascii="Times New Roman" w:cs="Times New Roman" w:eastAsia="Times New Roman" w:hAnsi="Times New Roman"/>
          <w:b/>
          <w:bCs/>
          <w:sz w:val="24"/>
          <w:szCs w:val="24"/>
        </w:rPr>
        <w:t xml:space="preserve">Reporting.</w:t>
      </w:r>
      <w:r>
        <w:rPr>
          <w:rFonts w:ascii="Times New Roman" w:cs="Times New Roman" w:eastAsia="Times New Roman" w:hAnsi="Times New Roman"/>
          <w:sz w:val="24"/>
          <w:szCs w:val="24"/>
        </w:rPr>
        <w:t xml:space="preserve"> A migration installs the trigger function </w:t>
      </w:r>
      <w:r>
        <w:rPr>
          <w:rFonts w:ascii="Courier New" w:cs="Courier New" w:eastAsia="Courier New" w:hAnsi="Courier New"/>
          <w:sz w:val="20"/>
          <w:szCs w:val="20"/>
        </w:rPr>
        <w:t xml:space="preserve">record_entity_change()</w:t>
      </w:r>
      <w:r>
        <w:rPr>
          <w:rFonts w:ascii="Times New Roman" w:cs="Times New Roman" w:eastAsia="Times New Roman" w:hAnsi="Times New Roman"/>
          <w:sz w:val="24"/>
          <w:szCs w:val="24"/>
        </w:rPr>
        <w:t xml:space="preserve"> on every reportable table. </w:t>
      </w:r>
      <w:r>
        <w:rPr>
          <w:rFonts w:ascii="Courier New" w:cs="Courier New" w:eastAsia="Courier New" w:hAnsi="Courier New"/>
          <w:sz w:val="20"/>
          <w:szCs w:val="20"/>
        </w:rPr>
        <w:t xml:space="preserve">ChangeReplayer</w:t>
      </w:r>
      <w:r>
        <w:rPr>
          <w:rFonts w:ascii="Times New Roman" w:cs="Times New Roman" w:eastAsia="Times New Roman" w:hAnsi="Times New Roman"/>
          <w:sz w:val="24"/>
          <w:szCs w:val="24"/>
        </w:rPr>
        <w:t xml:space="preserve"> reconstructs a record as of any instant; </w:t>
      </w:r>
      <w:r>
        <w:rPr>
          <w:rFonts w:ascii="Courier New" w:cs="Courier New" w:eastAsia="Courier New" w:hAnsi="Courier New"/>
          <w:sz w:val="20"/>
          <w:szCs w:val="20"/>
        </w:rPr>
        <w:t xml:space="preserve">IntervalBuilder</w:t>
      </w:r>
      <w:r>
        <w:rPr>
          <w:rFonts w:ascii="Times New Roman" w:cs="Times New Roman" w:eastAsia="Times New Roman" w:hAnsi="Times New Roman"/>
          <w:sz w:val="24"/>
          <w:szCs w:val="24"/>
        </w:rPr>
        <w:t xml:space="preserve"> and the </w:t>
      </w:r>
      <w:r>
        <w:rPr>
          <w:rFonts w:ascii="Courier New" w:cs="Courier New" w:eastAsia="Courier New" w:hAnsi="Courier New"/>
          <w:sz w:val="20"/>
          <w:szCs w:val="20"/>
        </w:rPr>
        <w:t xml:space="preserve">RefreshTicketReport</w:t>
      </w:r>
      <w:r>
        <w:rPr>
          <w:rFonts w:ascii="Times New Roman" w:cs="Times New Roman" w:eastAsia="Times New Roman" w:hAnsi="Times New Roman"/>
          <w:sz w:val="24"/>
          <w:szCs w:val="24"/>
        </w:rPr>
        <w:t xml:space="preserve"> job maintain intervals and per-ticket facts; scheduled commands build daily snapshots and rebuild or verify the derived tables; </w:t>
      </w:r>
      <w:r>
        <w:rPr>
          <w:rFonts w:ascii="Courier New" w:cs="Courier New" w:eastAsia="Courier New" w:hAnsi="Courier New"/>
          <w:sz w:val="20"/>
          <w:szCs w:val="20"/>
        </w:rPr>
        <w:t xml:space="preserve">ReportRunner</w:t>
      </w:r>
      <w:r>
        <w:rPr>
          <w:rFonts w:ascii="Times New Roman" w:cs="Times New Roman" w:eastAsia="Times New Roman" w:hAnsi="Times New Roman"/>
          <w:sz w:val="24"/>
          <w:szCs w:val="24"/>
        </w:rPr>
        <w:t xml:space="preserve"> executes the 28 catalogue </w:t>
      </w:r>
      <w:r>
        <w:rPr>
          <w:rFonts w:ascii="Courier New" w:cs="Courier New" w:eastAsia="Courier New" w:hAnsi="Courier New"/>
          <w:sz w:val="20"/>
          <w:szCs w:val="20"/>
        </w:rPr>
        <w:t xml:space="preserve">ReportDefinition</w:t>
      </w:r>
      <w:r>
        <w:rPr>
          <w:rFonts w:ascii="Times New Roman" w:cs="Times New Roman" w:eastAsia="Times New Roman" w:hAnsi="Times New Roman"/>
          <w:sz w:val="24"/>
          <w:szCs w:val="24"/>
        </w:rPr>
        <w:t xml:space="preserve"> classes with allow-listed dimensions, measures and filters; the </w:t>
      </w:r>
      <w:r>
        <w:rPr>
          <w:rFonts w:ascii="Courier New" w:cs="Courier New" w:eastAsia="Courier New" w:hAnsi="Courier New"/>
          <w:sz w:val="20"/>
          <w:szCs w:val="20"/>
        </w:rPr>
        <w:t xml:space="preserve">ExportReport</w:t>
      </w:r>
      <w:r>
        <w:rPr>
          <w:rFonts w:ascii="Times New Roman" w:cs="Times New Roman" w:eastAsia="Times New Roman" w:hAnsi="Times New Roman"/>
          <w:sz w:val="24"/>
          <w:szCs w:val="24"/>
        </w:rPr>
        <w:t xml:space="preserve"> job writes CSV and XLSX files to the media library.</w:t>
      </w:r>
    </w:p>
    <w:p>
      <w:pPr>
        <w:spacing w:after="120" w:line="360"/>
        <w:jc w:val="both"/>
      </w:pPr>
      <w:r>
        <w:rPr>
          <w:rFonts w:ascii="Times New Roman" w:cs="Times New Roman" w:eastAsia="Times New Roman" w:hAnsi="Times New Roman"/>
          <w:b/>
          <w:bCs/>
          <w:sz w:val="24"/>
          <w:szCs w:val="24"/>
        </w:rPr>
        <w:t xml:space="preserve">Integrations.</w:t>
      </w:r>
      <w:r>
        <w:rPr>
          <w:rFonts w:ascii="Times New Roman" w:cs="Times New Roman" w:eastAsia="Times New Roman" w:hAnsi="Times New Roman"/>
          <w:sz w:val="24"/>
          <w:szCs w:val="24"/>
        </w:rPr>
        <w:t xml:space="preserve"> API clients obtain tokens with the OAuth 2.0 client credentials grant (Passport) and are bound to one tenant and a set of scopes. </w:t>
      </w:r>
      <w:r>
        <w:rPr>
          <w:rFonts w:ascii="Courier New" w:cs="Courier New" w:eastAsia="Courier New" w:hAnsi="Courier New"/>
          <w:sz w:val="20"/>
          <w:szCs w:val="20"/>
        </w:rPr>
        <w:t xml:space="preserve">WebhookSigner</w:t>
      </w:r>
      <w:r>
        <w:rPr>
          <w:rFonts w:ascii="Times New Roman" w:cs="Times New Roman" w:eastAsia="Times New Roman" w:hAnsi="Times New Roman"/>
          <w:sz w:val="24"/>
          <w:szCs w:val="24"/>
        </w:rPr>
        <w:t xml:space="preserve"> signs each delivery with HMAC-SHA256 over a timestamp and the body; the </w:t>
      </w:r>
      <w:r>
        <w:rPr>
          <w:rFonts w:ascii="Courier New" w:cs="Courier New" w:eastAsia="Courier New" w:hAnsi="Courier New"/>
          <w:sz w:val="20"/>
          <w:szCs w:val="20"/>
        </w:rPr>
        <w:t xml:space="preserve">DeliverWebhook</w:t>
      </w:r>
      <w:r>
        <w:rPr>
          <w:rFonts w:ascii="Times New Roman" w:cs="Times New Roman" w:eastAsia="Times New Roman" w:hAnsi="Times New Roman"/>
          <w:sz w:val="24"/>
          <w:szCs w:val="24"/>
        </w:rPr>
        <w:t xml:space="preserve"> job enforces timeouts and protection against requests to private addresses, and retries with exponential back-off.</w:t>
      </w:r>
    </w:p>
    <w:p>
      <w:pPr>
        <w:spacing w:after="120" w:line="36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The single-page application is organised by feature (tickets, contacts, agents, SLA, automation, media, reports, integrations, settings) on a shared design system of semantic colour, typography, spacing and motion tokens with light, dark and system themes. </w:t>
      </w:r>
      <w:r>
        <w:rPr>
          <w:rFonts w:ascii="Courier New" w:cs="Courier New" w:eastAsia="Courier New" w:hAnsi="Courier New"/>
          <w:sz w:val="20"/>
          <w:szCs w:val="20"/>
        </w:rPr>
        <w:t xml:space="preserve">DataTable</w:t>
      </w:r>
      <w:r>
        <w:rPr>
          <w:rFonts w:ascii="Times New Roman" w:cs="Times New Roman" w:eastAsia="Times New Roman" w:hAnsi="Times New Roman"/>
          <w:sz w:val="24"/>
          <w:szCs w:val="24"/>
        </w:rPr>
        <w:t xml:space="preserve"> binds TanStack Table to URL search parameters for server-side paging, sorting and filtering; forms use TanStack Form with Zod schemas and a save bar that warns about unsaved changes; every automated decision is shown in words with its stored explanation, and a record can be viewed as it was at a past moment. Figures 4.1 to 4.6 show the main screens.</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4.1: Management dashboard</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4.2: Duplicate suggestions while a ticket is created</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4.3: Ticket workspace with conversation, SLA timers and context panel</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4.4: Priority explanation in words, with the calculation on request</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4.5: Report with parameters, chart and data table</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4.6: A ticket viewed as it was at a past moment</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4.2 Testing</w:t>
      </w:r>
    </w:p>
    <w:p>
      <w:pPr>
        <w:spacing w:after="120" w:line="360"/>
        <w:jc w:val="both"/>
      </w:pPr>
      <w:r>
        <w:rPr>
          <w:rFonts w:ascii="Times New Roman" w:cs="Times New Roman" w:eastAsia="Times New Roman" w:hAnsi="Times New Roman"/>
          <w:sz w:val="24"/>
          <w:szCs w:val="24"/>
        </w:rPr>
        <w:t xml:space="preserve">Testing followed a pyramid: fast unit tests for the algorithms and domain classes; feature tests for every API endpoint against PostgreSQL; a tenant isolation suite that tries to reach every tenant-owned model and endpoint from another tenant; a permission matrix for every role; contract tests that every strategy must pass; component tests of interactive screens in a real browser; and end-to-end tests of the main workflows against the running system, including automated accessibility scans. All suites ran in continuous integration on every push.</w:t>
      </w:r>
    </w:p>
    <w:p>
      <w:pPr>
        <w:pStyle w:val="TableCaption"/>
        <w:keepNext/>
        <w:spacing w:after="60" w:before="120"/>
        <w:jc w:val="center"/>
      </w:pPr>
      <w:r>
        <w:rPr>
          <w:rFonts w:ascii="Times New Roman" w:cs="Times New Roman" w:eastAsia="Times New Roman" w:hAnsi="Times New Roman"/>
          <w:b/>
          <w:bCs/>
          <w:sz w:val="24"/>
          <w:szCs w:val="24"/>
        </w:rPr>
        <w:t xml:space="preserve">Table 4.2: Test summary</w:t>
      </w:r>
    </w:p>
    <w:tbl>
      <w:tblPr>
        <w:tblW w:type="dxa" w:w="8663"/>
        <w:jc w:val="center"/>
        <w:tblBorders>
          <w:top w:val="single" w:color="auto" w:sz="4"/>
          <w:left w:val="single" w:color="auto" w:sz="4"/>
          <w:bottom w:val="single" w:color="auto" w:sz="4"/>
          <w:right w:val="single" w:color="auto" w:sz="4"/>
          <w:insideH w:val="single" w:color="auto" w:sz="4"/>
          <w:insideV w:val="single" w:color="auto" w:sz="4"/>
        </w:tblBorders>
      </w:tblPr>
      <w:tblGrid>
        <w:gridCol w:w="2839"/>
        <w:gridCol w:w="1655"/>
        <w:gridCol w:w="1183"/>
        <w:gridCol w:w="1015"/>
        <w:gridCol w:w="1971"/>
      </w:tblGrid>
      <w:tr>
        <w:trPr>
          <w:cantSplit/>
          <w:tblHeader/>
        </w:trPr>
        <w:tc>
          <w:tcPr>
            <w:tcW w:type="dxa" w:w="28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Level</w:t>
            </w:r>
          </w:p>
        </w:tc>
        <w:tc>
          <w:tcPr>
            <w:tcW w:type="dxa" w:w="1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Tool</w:t>
            </w:r>
          </w:p>
        </w:tc>
        <w:tc>
          <w:tcPr>
            <w:tcW w:type="dxa" w:w="118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Number of tests</w:t>
            </w:r>
          </w:p>
        </w:tc>
        <w:tc>
          <w:tcPr>
            <w:tcW w:type="dxa" w:w="101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Passed</w:t>
            </w:r>
          </w:p>
        </w:tc>
        <w:tc>
          <w:tcPr>
            <w:tcW w:type="dxa" w:w="197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Coverage</w:t>
            </w:r>
          </w:p>
        </w:tc>
      </w:tr>
      <w:tr>
        <w:trPr>
          <w:cantSplit/>
          <w:tblHeader w:val="false"/>
        </w:trPr>
        <w:tc>
          <w:tcPr>
            <w:tcW w:type="dxa" w:w="28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Backend unit (algorithms and domain)</w:t>
            </w:r>
          </w:p>
        </w:tc>
        <w:tc>
          <w:tcPr>
            <w:tcW w:type="dxa" w:w="16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Pest</w:t>
            </w:r>
          </w:p>
        </w:tc>
        <w:tc>
          <w:tcPr>
            <w:tcW w:type="dxa" w:w="1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519</w:t>
            </w:r>
          </w:p>
        </w:tc>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519</w:t>
            </w:r>
          </w:p>
        </w:tc>
        <w:tc>
          <w:tcPr>
            <w:tcW w:type="dxa" w:w="19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algorithm baselines 100 %</w:t>
            </w:r>
          </w:p>
        </w:tc>
      </w:tr>
      <w:tr>
        <w:trPr>
          <w:cantSplit/>
          <w:tblHeader w:val="false"/>
        </w:trPr>
        <w:tc>
          <w:tcPr>
            <w:tcW w:type="dxa" w:w="28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Backend feature and API</w:t>
            </w:r>
          </w:p>
        </w:tc>
        <w:tc>
          <w:tcPr>
            <w:tcW w:type="dxa" w:w="16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Pest</w:t>
            </w:r>
          </w:p>
        </w:tc>
        <w:tc>
          <w:tcPr>
            <w:tcW w:type="dxa" w:w="1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1 131</w:t>
            </w:r>
          </w:p>
        </w:tc>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1 125</w:t>
            </w:r>
          </w:p>
        </w:tc>
        <w:tc>
          <w:tcPr>
            <w:tcW w:type="dxa" w:w="19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backend overall 89.5 %</w:t>
            </w:r>
          </w:p>
        </w:tc>
      </w:tr>
      <w:tr>
        <w:trPr>
          <w:cantSplit/>
          <w:tblHeader w:val="false"/>
        </w:trPr>
        <w:tc>
          <w:tcPr>
            <w:tcW w:type="dxa" w:w="28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Tenant isolation</w:t>
            </w:r>
          </w:p>
        </w:tc>
        <w:tc>
          <w:tcPr>
            <w:tcW w:type="dxa" w:w="16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Pest</w:t>
            </w:r>
          </w:p>
        </w:tc>
        <w:tc>
          <w:tcPr>
            <w:tcW w:type="dxa" w:w="1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226</w:t>
            </w:r>
          </w:p>
        </w:tc>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225</w:t>
            </w:r>
          </w:p>
        </w:tc>
        <w:tc>
          <w:tcPr>
            <w:tcW w:type="dxa" w:w="19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r>
      <w:tr>
        <w:trPr>
          <w:cantSplit/>
          <w:tblHeader w:val="false"/>
        </w:trPr>
        <w:tc>
          <w:tcPr>
            <w:tcW w:type="dxa" w:w="28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Permission matrix</w:t>
            </w:r>
          </w:p>
        </w:tc>
        <w:tc>
          <w:tcPr>
            <w:tcW w:type="dxa" w:w="16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Pest</w:t>
            </w:r>
          </w:p>
        </w:tc>
        <w:tc>
          <w:tcPr>
            <w:tcW w:type="dxa" w:w="1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66</w:t>
            </w:r>
          </w:p>
        </w:tc>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66</w:t>
            </w:r>
          </w:p>
        </w:tc>
        <w:tc>
          <w:tcPr>
            <w:tcW w:type="dxa" w:w="19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r>
      <w:tr>
        <w:trPr>
          <w:cantSplit/>
          <w:tblHeader w:val="false"/>
        </w:trPr>
        <w:tc>
          <w:tcPr>
            <w:tcW w:type="dxa" w:w="28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Strategy contracts and architecture</w:t>
            </w:r>
          </w:p>
        </w:tc>
        <w:tc>
          <w:tcPr>
            <w:tcW w:type="dxa" w:w="16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Pest</w:t>
            </w:r>
          </w:p>
        </w:tc>
        <w:tc>
          <w:tcPr>
            <w:tcW w:type="dxa" w:w="1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36</w:t>
            </w:r>
          </w:p>
        </w:tc>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36</w:t>
            </w:r>
          </w:p>
        </w:tc>
        <w:tc>
          <w:tcPr>
            <w:tcW w:type="dxa" w:w="19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r>
      <w:tr>
        <w:trPr>
          <w:cantSplit/>
          <w:tblHeader w:val="false"/>
        </w:trPr>
        <w:tc>
          <w:tcPr>
            <w:tcW w:type="dxa" w:w="28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Frontend unit</w:t>
            </w:r>
          </w:p>
        </w:tc>
        <w:tc>
          <w:tcPr>
            <w:tcW w:type="dxa" w:w="16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Vitest</w:t>
            </w:r>
          </w:p>
        </w:tc>
        <w:tc>
          <w:tcPr>
            <w:tcW w:type="dxa" w:w="1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279</w:t>
            </w:r>
          </w:p>
        </w:tc>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279</w:t>
            </w:r>
          </w:p>
        </w:tc>
        <w:tc>
          <w:tcPr>
            <w:tcW w:type="dxa" w:w="19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r>
      <w:tr>
        <w:trPr>
          <w:cantSplit/>
          <w:tblHeader w:val="false"/>
        </w:trPr>
        <w:tc>
          <w:tcPr>
            <w:tcW w:type="dxa" w:w="28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Frontend component (real browser)</w:t>
            </w:r>
          </w:p>
        </w:tc>
        <w:tc>
          <w:tcPr>
            <w:tcW w:type="dxa" w:w="16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Vitest, MSW, axe-core</w:t>
            </w:r>
          </w:p>
        </w:tc>
        <w:tc>
          <w:tcPr>
            <w:tcW w:type="dxa" w:w="1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319</w:t>
            </w:r>
          </w:p>
        </w:tc>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319</w:t>
            </w:r>
          </w:p>
        </w:tc>
        <w:tc>
          <w:tcPr>
            <w:tcW w:type="dxa" w:w="19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r>
      <w:tr>
        <w:trPr>
          <w:cantSplit/>
          <w:tblHeader w:val="false"/>
        </w:trPr>
        <w:tc>
          <w:tcPr>
            <w:tcW w:type="dxa" w:w="28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End-to-end and accessibility</w:t>
            </w:r>
          </w:p>
        </w:tc>
        <w:tc>
          <w:tcPr>
            <w:tcW w:type="dxa" w:w="16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Playwright, axe-core</w:t>
            </w:r>
          </w:p>
        </w:tc>
        <w:tc>
          <w:tcPr>
            <w:tcW w:type="dxa" w:w="11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41</w:t>
            </w:r>
          </w:p>
        </w:tc>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41</w:t>
            </w:r>
          </w:p>
        </w:tc>
        <w:tc>
          <w:tcPr>
            <w:tcW w:type="dxa" w:w="19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r>
    </w:tbl>
    <w:p>
      <w:pPr>
        <w:spacing w:after="120"/>
      </w:pPr>
    </w:p>
    <w:p>
      <w:pPr>
        <w:spacing w:after="120" w:line="360"/>
        <w:jc w:val="both"/>
      </w:pPr>
      <w:r>
        <w:rPr>
          <w:rFonts w:ascii="Times New Roman" w:cs="Times New Roman" w:eastAsia="Times New Roman" w:hAnsi="Times New Roman"/>
          <w:sz w:val="24"/>
          <w:szCs w:val="24"/>
        </w:rPr>
        <w:t xml:space="preserve">No test failed. The seven backend tests not counted as passed were skipped, not failed: six reproducibility checks that regenerate the experiment tables need the </w:t>
      </w:r>
      <w:r>
        <w:rPr>
          <w:rFonts w:ascii="Courier New" w:cs="Courier New" w:eastAsia="Courier New" w:hAnsi="Courier New"/>
          <w:sz w:val="20"/>
          <w:szCs w:val="20"/>
        </w:rPr>
        <w:t xml:space="preserve">experiments/</w:t>
      </w:r>
      <w:r>
        <w:rPr>
          <w:rFonts w:ascii="Times New Roman" w:cs="Times New Roman" w:eastAsia="Times New Roman" w:hAnsi="Times New Roman"/>
          <w:sz w:val="24"/>
          <w:szCs w:val="24"/>
        </w:rPr>
        <w:t xml:space="preserve"> folder, which the application container does not mount, so the tables in Section 4.3 were reproduced separately with the experiment commands; one isolation check had no model of the kind it inspects. Coverage is line coverage measured with PCOV over the whole backend suite.</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4.2.1 Test Cases for Unit Testing</w:t>
      </w:r>
    </w:p>
    <w:p>
      <w:pPr>
        <w:spacing w:after="120" w:line="360"/>
        <w:jc w:val="both"/>
      </w:pPr>
      <w:r>
        <w:rPr>
          <w:rFonts w:ascii="Times New Roman" w:cs="Times New Roman" w:eastAsia="Times New Roman" w:hAnsi="Times New Roman"/>
          <w:sz w:val="24"/>
          <w:szCs w:val="24"/>
        </w:rPr>
        <w:t xml:space="preserve">Table 4.3 lists representative unit test cases. Each row is an automated test in the project; the last column names the test file under </w:t>
      </w:r>
      <w:r>
        <w:rPr>
          <w:rFonts w:ascii="Courier New" w:cs="Courier New" w:eastAsia="Courier New" w:hAnsi="Courier New"/>
          <w:sz w:val="20"/>
          <w:szCs w:val="20"/>
        </w:rPr>
        <w:t xml:space="preserve">backend/tests</w:t>
      </w:r>
      <w:r>
        <w:rPr>
          <w:rFonts w:ascii="Times New Roman" w:cs="Times New Roman" w:eastAsia="Times New Roman" w:hAnsi="Times New Roman"/>
          <w:sz w:val="24"/>
          <w:szCs w:val="24"/>
        </w:rPr>
        <w:t xml:space="preserve">.</w:t>
      </w:r>
    </w:p>
    <w:p>
      <w:pPr>
        <w:pStyle w:val="TableCaption"/>
        <w:keepNext/>
        <w:spacing w:after="60" w:before="120"/>
        <w:jc w:val="center"/>
      </w:pPr>
      <w:r>
        <w:rPr>
          <w:rFonts w:ascii="Times New Roman" w:cs="Times New Roman" w:eastAsia="Times New Roman" w:hAnsi="Times New Roman"/>
          <w:b/>
          <w:bCs/>
          <w:sz w:val="24"/>
          <w:szCs w:val="24"/>
        </w:rPr>
        <w:t xml:space="preserve">Table 4.3: Unit test cases</w:t>
      </w:r>
    </w:p>
    <w:tbl>
      <w:tblPr>
        <w:tblW w:type="dxa" w:w="8663"/>
        <w:jc w:val="center"/>
        <w:tblBorders>
          <w:top w:val="single" w:color="auto" w:sz="4"/>
          <w:left w:val="single" w:color="auto" w:sz="4"/>
          <w:bottom w:val="single" w:color="auto" w:sz="4"/>
          <w:right w:val="single" w:color="auto" w:sz="4"/>
          <w:insideH w:val="single" w:color="auto" w:sz="4"/>
          <w:insideV w:val="single" w:color="auto" w:sz="4"/>
        </w:tblBorders>
      </w:tblPr>
      <w:tblGrid>
        <w:gridCol w:w="882"/>
        <w:gridCol w:w="882"/>
        <w:gridCol w:w="1989"/>
        <w:gridCol w:w="1989"/>
        <w:gridCol w:w="882"/>
        <w:gridCol w:w="2039"/>
      </w:tblGrid>
      <w:tr>
        <w:trPr>
          <w:cantSplit/>
          <w:tblHeader/>
        </w:trPr>
        <w:tc>
          <w:tcPr>
            <w:tcW w:type="dxa" w:w="8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ID</w:t>
            </w:r>
          </w:p>
        </w:tc>
        <w:tc>
          <w:tcPr>
            <w:tcW w:type="dxa" w:w="8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Module</w:t>
            </w:r>
          </w:p>
        </w:tc>
        <w:tc>
          <w:tcPr>
            <w:tcW w:type="dxa" w:w="198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Test case and input</w:t>
            </w:r>
          </w:p>
        </w:tc>
        <w:tc>
          <w:tcPr>
            <w:tcW w:type="dxa" w:w="198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Expected result</w:t>
            </w:r>
          </w:p>
        </w:tc>
        <w:tc>
          <w:tcPr>
            <w:tcW w:type="dxa" w:w="8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Result</w:t>
            </w:r>
          </w:p>
        </w:tc>
        <w:tc>
          <w:tcPr>
            <w:tcW w:type="dxa" w:w="20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Test file</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UT-01</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Priority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Worked examples, e.g. impact 4, urgency 4, enterprise, 0 h</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score 90.0, level P1; parts add up to the score</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Unit/Automation/BasicWeightedPriorityTest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UT-02</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Priority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Ageing: impact 2, urgency 3, premium at 24 h and 72 h</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47.5 (P3), then 54.2 (P2)</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Unit/Automation/BasicWeightedPriorityTest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UT-03</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Priority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Scores exactly 75, 50 and 25</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levels P1, P2 and P3 at the boundary</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Unit/Automation/BasicWeightedPriorityTest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UT-04</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Priority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Manual override of a computed P3 to P1</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effective level P1, computed score kept</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Unit/Automation/BasicWeightedPriorityTest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UT-05</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Priority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Weights not adding up to 1; impact 5</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rejected with a settings or input error</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Unit/Automation/BasicWeightedPriorityTest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UT-06</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Assignment</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 without a required skill, at capacity, off shift, away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excluded, each with its reason</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Unit/Automation/LeastLoadedAgentTest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UT-07</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Assignment</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Loads 3/10, 2/5, 3/10</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an agent with load 0.30 wins, not the one with fewest tickets</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Unit/Automation/LeastLoadedAgentTest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UT-08</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Assignment</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Equal loads, different last assignments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the agent assigned longest ago wins (worked example: Chen)</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Unit/Automation/LeastLoadedAgentTest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UT-09</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Assignment</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 eligible agent</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nobody assigned, every candidate explained</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Contracts/BaselineStrategiesTest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UT-10</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Assignment</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Jain's index for equal loads and for one agent holding everything</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 and 1/n</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Unit/Automation/FairnessIndexTest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UT-11</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Duplicates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Word extraction of a ticket with the code "ERR-401"</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lower-case words, </w:t>
            </w:r>
            <w:r>
              <w:rPr>
                <w:rFonts w:ascii="Courier New" w:cs="Courier New" w:eastAsia="Courier New" w:hAnsi="Courier New"/>
                <w:sz w:val="20"/>
                <w:szCs w:val="20"/>
              </w:rPr>
              <w:t xml:space="preserve">err-401</w:t>
            </w:r>
            <w:r>
              <w:rPr>
                <w:rFonts w:ascii="Times New Roman" w:cs="Times New Roman" w:eastAsia="Times New Roman" w:hAnsi="Times New Roman"/>
                <w:sz w:val="22"/>
                <w:szCs w:val="22"/>
              </w:rPr>
              <w:t xml:space="preserve"> kept, stop words and short words dropped</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Unit/Automation/WordSetTest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UT-12</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Duplicates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Identical and disjoint word sets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Jaccard 1 and 0</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Unit/Automation/JaccardDuplicatesTest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UT-13</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Duplicates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Worked example: login-after-reset pair and an invoice ticket</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0.50 suggested, 0.15 ignored</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Unit/Automation/JaccardDuplicatesTest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UT-14</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Duplicates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Eight candidates above the threshold</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the five best, ordered by score, then newest, then id</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Unit/Automation/JaccardDuplicatesTest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UT-15</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 reply, checked every minute</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warning at 09:45 and breach at 10:00, once each</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Unit/Sla/SimpleSlaTimerTest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UT-16</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Pending from 10:00 to 12:00</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warning moves to 17:00 and due time to 19:00</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Unit/Sla/SimpleSlaTimerTest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UT-17</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8 h target from Thursday 15:00, office 10:00–17:00</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due Friday 16:00</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Unit/Sla/WorkingHoursCalendarTest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UT-18</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Holiday inside the timer</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holiday skipped</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Unit/Sla/WorkingHoursCalendarTest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UT-19</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Priority raised to P1 at 13:00 after a pause</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due 15:00, warning 14:00, recomputed from the start</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Unit/Sla/SimpleSlaTimerTest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UT-20</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Tickets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Every pair of the six statuses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exactly the documented transitions allowed</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Unit/Tickets/TicketStatusTest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UT-21</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Mail</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Replies from Gmail, Outlook and Apple Mail</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only the new text kept</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Unit/Automation/ReplyParserTest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UT-22</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Strategies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Each baseline through its contract</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deterministic, bounded, order-independent, explained with strategy name and version</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Contracts/BaselineStrategiesTest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UT-23</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History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500 random seeded histories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as-of result equals every saved version and forward replay</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Unit/Reporting/ChangeReplayerTest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UT-24</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History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Created, assigned, pending, resolved and reopened events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intervals with correct wall-clock and business durations</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Unit/Reporting/IntervalBuilderTest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UT-25</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History</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Update that changes nothing reportable</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 change row written</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Feature/Reporting/ChangeCaptureTest</w:t>
            </w:r>
          </w:p>
        </w:tc>
      </w:tr>
      <w:tr>
        <w:trPr>
          <w:cantSplit/>
          <w:tblHeader w:val="false"/>
        </w:trPr>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UT-26</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Webhooks</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Known payload, secret and timestamp; tampered body; old timestamp</w:t>
            </w:r>
          </w:p>
        </w:tc>
        <w:tc>
          <w:tcPr>
            <w:tcW w:type="dxa" w:w="19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matches the test vector; tampered and replayed deliveries rejected</w:t>
            </w:r>
          </w:p>
        </w:tc>
        <w:tc>
          <w:tcPr>
            <w:tcW w:type="dxa" w:w="88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Unit/Integrations/WebhookSignerTest</w:t>
            </w:r>
          </w:p>
        </w:tc>
      </w:tr>
    </w:tbl>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4.2.2 Test Cases for System Testing</w:t>
      </w:r>
    </w:p>
    <w:p>
      <w:pPr>
        <w:spacing w:after="120" w:line="360"/>
        <w:jc w:val="both"/>
      </w:pPr>
      <w:r>
        <w:rPr>
          <w:rFonts w:ascii="Times New Roman" w:cs="Times New Roman" w:eastAsia="Times New Roman" w:hAnsi="Times New Roman"/>
          <w:sz w:val="24"/>
          <w:szCs w:val="24"/>
        </w:rPr>
        <w:t xml:space="preserve">System tests exercise the complete system: browser, API, queues, database, object storage and mail. Rows marked E2E are automated Playwright tests run against the running stack; rows marked rehearsal were verified by the scripted demonstration rehearsal (</w:t>
      </w:r>
      <w:r>
        <w:rPr>
          <w:rFonts w:ascii="Courier New" w:cs="Courier New" w:eastAsia="Courier New" w:hAnsi="Courier New"/>
          <w:sz w:val="20"/>
          <w:szCs w:val="20"/>
        </w:rPr>
        <w:t xml:space="preserve">tools/demo-rehearsal</w:t>
      </w:r>
      <w:r>
        <w:rPr>
          <w:rFonts w:ascii="Times New Roman" w:cs="Times New Roman" w:eastAsia="Times New Roman" w:hAnsi="Times New Roman"/>
          <w:sz w:val="24"/>
          <w:szCs w:val="24"/>
        </w:rPr>
        <w:t xml:space="preserve">), which passed all 25 of its steps on the final build; the deployment row was verified on the live cloud instance.</w:t>
      </w:r>
    </w:p>
    <w:p>
      <w:pPr>
        <w:pStyle w:val="TableCaption"/>
        <w:keepNext/>
        <w:spacing w:after="60" w:before="120"/>
        <w:jc w:val="center"/>
      </w:pPr>
      <w:r>
        <w:rPr>
          <w:rFonts w:ascii="Times New Roman" w:cs="Times New Roman" w:eastAsia="Times New Roman" w:hAnsi="Times New Roman"/>
          <w:b/>
          <w:bCs/>
          <w:sz w:val="24"/>
          <w:szCs w:val="24"/>
        </w:rPr>
        <w:t xml:space="preserve">Table 4.4: System test cases</w:t>
      </w:r>
    </w:p>
    <w:tbl>
      <w:tblPr>
        <w:tblW w:type="dxa" w:w="8663"/>
        <w:jc w:val="center"/>
        <w:tblBorders>
          <w:top w:val="single" w:color="auto" w:sz="4"/>
          <w:left w:val="single" w:color="auto" w:sz="4"/>
          <w:bottom w:val="single" w:color="auto" w:sz="4"/>
          <w:right w:val="single" w:color="auto" w:sz="4"/>
          <w:insideH w:val="single" w:color="auto" w:sz="4"/>
          <w:insideV w:val="single" w:color="auto" w:sz="4"/>
        </w:tblBorders>
      </w:tblPr>
      <w:tblGrid>
        <w:gridCol w:w="919"/>
        <w:gridCol w:w="1105"/>
        <w:gridCol w:w="1923"/>
        <w:gridCol w:w="1923"/>
        <w:gridCol w:w="1874"/>
        <w:gridCol w:w="919"/>
      </w:tblGrid>
      <w:tr>
        <w:trPr>
          <w:cantSplit/>
          <w:tblHeader/>
        </w:trPr>
        <w:tc>
          <w:tcPr>
            <w:tcW w:type="dxa" w:w="9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ID</w:t>
            </w:r>
          </w:p>
        </w:tc>
        <w:tc>
          <w:tcPr>
            <w:tcW w:type="dxa" w:w="11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Scenario</w:t>
            </w:r>
          </w:p>
        </w:tc>
        <w:tc>
          <w:tcPr>
            <w:tcW w:type="dxa" w:w="19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Steps</w:t>
            </w:r>
          </w:p>
        </w:tc>
        <w:tc>
          <w:tcPr>
            <w:tcW w:type="dxa" w:w="19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Expected result</w:t>
            </w:r>
          </w:p>
        </w:tc>
        <w:tc>
          <w:tcPr>
            <w:tcW w:type="dxa" w:w="18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Evidence</w:t>
            </w:r>
          </w:p>
        </w:tc>
        <w:tc>
          <w:tcPr>
            <w:tcW w:type="dxa" w:w="9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Status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ST-01</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User onboarding</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owner invites a user; user accepts; user signs in</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user pending until acceptance, then works with the invited role</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E2E </w:t>
            </w:r>
            <w:r>
              <w:rPr>
                <w:rFonts w:ascii="Courier New" w:cs="Courier New" w:eastAsia="Courier New" w:hAnsi="Courier New"/>
                <w:sz w:val="20"/>
                <w:szCs w:val="20"/>
              </w:rPr>
              <w:t xml:space="preserve">users.spec</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ST-02</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Golden path</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 creates a ticket; system prioritises, suggests duplicates, assigns and starts SLA; agent replies, sets pending, resolves and closes</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each step visible with its explanation; first response met; SLA paused while pending</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E2E </w:t>
            </w:r>
            <w:r>
              <w:rPr>
                <w:rFonts w:ascii="Courier New" w:cs="Courier New" w:eastAsia="Courier New" w:hAnsi="Courier New"/>
                <w:sz w:val="20"/>
                <w:szCs w:val="20"/>
              </w:rPr>
              <w:t xml:space="preserve">golden-path.spec</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ST-03</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Duplicate handling</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create a ticket similar to an existing one</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suggestion with score and shared words before saving</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E2E </w:t>
            </w:r>
            <w:r>
              <w:rPr>
                <w:rFonts w:ascii="Courier New" w:cs="Courier New" w:eastAsia="Courier New" w:hAnsi="Courier New"/>
                <w:sz w:val="20"/>
                <w:szCs w:val="20"/>
              </w:rPr>
              <w:t xml:space="preserve">golden-path.spec</w:t>
            </w:r>
            <w:r>
              <w:rPr>
                <w:rFonts w:ascii="Times New Roman" w:cs="Times New Roman" w:eastAsia="Times New Roman" w:hAnsi="Times New Roman"/>
                <w:sz w:val="22"/>
                <w:szCs w:val="22"/>
              </w:rPr>
              <w:t xml:space="preserve">; rehearsal</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ST-04</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SLA warning and breach</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advance the clock past the warning and due times</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timer shows due soon, then breached; assignee and managers notified; webhook sent</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rehearsal (</w:t>
            </w:r>
            <w:r>
              <w:rPr>
                <w:rFonts w:ascii="Courier New" w:cs="Courier New" w:eastAsia="Courier New" w:hAnsi="Courier New"/>
                <w:sz w:val="20"/>
                <w:szCs w:val="20"/>
              </w:rPr>
              <w:t xml:space="preserve">demo-tick</w:t>
            </w:r>
            <w:r>
              <w:rPr>
                <w:rFonts w:ascii="Times New Roman" w:cs="Times New Roman" w:eastAsia="Times New Roman" w:hAnsi="Times New Roman"/>
                <w:sz w:val="22"/>
                <w:szCs w:val="22"/>
              </w:rPr>
              <w:t xml:space="preserve">)</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ST-05</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Tenant isolation</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 user of tenant B opens tenant A's ticket URL and API resource</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not found in the interface and 404 from the API; list holds only B's tickets</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E2E </w:t>
            </w:r>
            <w:r>
              <w:rPr>
                <w:rFonts w:ascii="Courier New" w:cs="Courier New" w:eastAsia="Courier New" w:hAnsi="Courier New"/>
                <w:sz w:val="20"/>
                <w:szCs w:val="20"/>
              </w:rPr>
              <w:t xml:space="preserve">isolation.spec</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ST-06</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Email reply</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contact replies to a notification email</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reply appears as a public comment on the ticket</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rehearsal; live mail round trip</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ST-07</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Integration</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API client gets a token and creates a ticket; client revoked; webhook receiver verifies a delivery; a refused delivery is retried</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ticket created; revoked token refused; signed delivery verified; retry succeeds</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E2E </w:t>
            </w:r>
            <w:r>
              <w:rPr>
                <w:rFonts w:ascii="Courier New" w:cs="Courier New" w:eastAsia="Courier New" w:hAnsi="Courier New"/>
                <w:sz w:val="20"/>
                <w:szCs w:val="20"/>
              </w:rPr>
              <w:t xml:space="preserve">api-clients.spec</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webhooks.spec</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ST-08</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Reporting and history</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open a report, export CSV; drill into a day's number; open a ticket's history as of three days earlier</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numbers match the records; earlier state shown; file downloaded</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E2E </w:t>
            </w:r>
            <w:r>
              <w:rPr>
                <w:rFonts w:ascii="Courier New" w:cs="Courier New" w:eastAsia="Courier New" w:hAnsi="Courier New"/>
                <w:sz w:val="20"/>
                <w:szCs w:val="20"/>
              </w:rPr>
              <w:t xml:space="preserve">reports.spec</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ST-09</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Theme and accessibility</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switch themes; reload; scan the main screens and dialogs in light and dark</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preference kept; no serious or critical accessibility violations</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E2E </w:t>
            </w:r>
            <w:r>
              <w:rPr>
                <w:rFonts w:ascii="Courier New" w:cs="Courier New" w:eastAsia="Courier New" w:hAnsi="Courier New"/>
                <w:sz w:val="20"/>
                <w:szCs w:val="20"/>
              </w:rPr>
              <w:t xml:space="preserve">theme.spec</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accessibility.spec</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ST-10</w:t>
            </w:r>
          </w:p>
        </w:tc>
        <w:tc>
          <w:tcPr>
            <w:tcW w:type="dxa" w:w="11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Deployment</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provision a cloud virtual machine with OpenTofu and configure it with Ansible</w:t>
            </w:r>
          </w:p>
        </w:tc>
        <w:tc>
          <w:tcPr>
            <w:tcW w:type="dxa" w:w="192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HTTPS instance with the demonstration workspace and working mail</w:t>
            </w:r>
          </w:p>
        </w:tc>
        <w:tc>
          <w:tcPr>
            <w:tcW w:type="dxa" w:w="18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live instance</w:t>
            </w:r>
          </w:p>
        </w:tc>
        <w:tc>
          <w:tcPr>
            <w:tcW w:type="dxa" w:w="9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bl>
    <w:p>
      <w:pPr>
        <w:spacing w:after="120"/>
      </w:pPr>
    </w:p>
    <w:p>
      <w:pPr>
        <w:pStyle w:val="Heading2"/>
        <w:keepNext/>
        <w:spacing w:after="120" w:before="240" w:line="360"/>
        <w:jc w:val="left"/>
      </w:pPr>
      <w:r>
        <w:rPr>
          <w:rFonts w:ascii="Times New Roman" w:cs="Times New Roman" w:eastAsia="Times New Roman" w:hAnsi="Times New Roman"/>
          <w:b/>
          <w:bCs/>
          <w:color w:val="000000"/>
          <w:sz w:val="28"/>
          <w:szCs w:val="28"/>
        </w:rPr>
        <w:t xml:space="preserve">4.3 Result Analysis</w:t>
      </w:r>
    </w:p>
    <w:p>
      <w:pPr>
        <w:spacing w:after="120" w:line="360"/>
        <w:jc w:val="both"/>
      </w:pPr>
      <w:r>
        <w:rPr>
          <w:rFonts w:ascii="Times New Roman" w:cs="Times New Roman" w:eastAsia="Times New Roman" w:hAnsi="Times New Roman"/>
          <w:sz w:val="24"/>
          <w:szCs w:val="24"/>
        </w:rPr>
        <w:t xml:space="preserve">All experiments were run with fixed random seeds on versioned datasets, and every number below is taken from the experiment output files (</w:t>
      </w:r>
      <w:r>
        <w:rPr>
          <w:rFonts w:ascii="Courier New" w:cs="Courier New" w:eastAsia="Courier New" w:hAnsi="Courier New"/>
          <w:sz w:val="20"/>
          <w:szCs w:val="20"/>
        </w:rPr>
        <w:t xml:space="preserve">experiments/results/v1</w:t>
      </w:r>
      <w:r>
        <w:rPr>
          <w:rFonts w:ascii="Times New Roman" w:cs="Times New Roman" w:eastAsia="Times New Roman" w:hAnsi="Times New Roman"/>
          <w:sz w:val="24"/>
          <w:szCs w:val="24"/>
        </w:rPr>
        <w:t xml:space="preserve">). Two runs with the same seed produce identical results, which an automated test checks.</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4.3.1 Agent assignment fairness</w:t>
      </w:r>
    </w:p>
    <w:p>
      <w:pPr>
        <w:spacing w:after="120" w:line="360"/>
        <w:jc w:val="both"/>
      </w:pPr>
      <w:r>
        <w:rPr>
          <w:rFonts w:ascii="Times New Roman" w:cs="Times New Roman" w:eastAsia="Times New Roman" w:hAnsi="Times New Roman"/>
          <w:sz w:val="24"/>
          <w:szCs w:val="24"/>
        </w:rPr>
        <w:t xml:space="preserve">The synthetic workload contained eight agents with different skills and capacities and 500 tickets with seeded arrival times and handling times [53]. Three policies were compared on the same workload: random choice among qualified agents, round robin among qualified agents, and the least-loaded baseline.</w:t>
      </w:r>
    </w:p>
    <w:p>
      <w:pPr>
        <w:pStyle w:val="TableCaption"/>
        <w:keepNext/>
        <w:spacing w:after="60" w:before="120"/>
        <w:jc w:val="center"/>
      </w:pPr>
      <w:r>
        <w:rPr>
          <w:rFonts w:ascii="Times New Roman" w:cs="Times New Roman" w:eastAsia="Times New Roman" w:hAnsi="Times New Roman"/>
          <w:b/>
          <w:bCs/>
          <w:sz w:val="24"/>
          <w:szCs w:val="24"/>
        </w:rPr>
        <w:t xml:space="preserve">Table 4.5: Assignment fairness by policy (final state after 500 tickets)</w:t>
      </w:r>
    </w:p>
    <w:tbl>
      <w:tblPr>
        <w:tblW w:type="dxa" w:w="8663"/>
        <w:jc w:val="center"/>
        <w:tblBorders>
          <w:top w:val="single" w:color="auto" w:sz="4"/>
          <w:left w:val="single" w:color="auto" w:sz="4"/>
          <w:bottom w:val="single" w:color="auto" w:sz="4"/>
          <w:right w:val="single" w:color="auto" w:sz="4"/>
          <w:insideH w:val="single" w:color="auto" w:sz="4"/>
          <w:insideV w:val="single" w:color="auto" w:sz="4"/>
        </w:tblBorders>
      </w:tblPr>
      <w:tblGrid>
        <w:gridCol w:w="3085"/>
        <w:gridCol w:w="994"/>
        <w:gridCol w:w="1136"/>
        <w:gridCol w:w="994"/>
        <w:gridCol w:w="994"/>
        <w:gridCol w:w="1460"/>
      </w:tblGrid>
      <w:tr>
        <w:trPr>
          <w:cantSplit/>
          <w:tblHeader/>
        </w:trPr>
        <w:tc>
          <w:tcPr>
            <w:tcW w:type="dxa" w:w="308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Policy</w:t>
            </w:r>
          </w:p>
        </w:tc>
        <w:tc>
          <w:tcPr>
            <w:tcW w:type="dxa" w:w="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Jain's index</w:t>
            </w:r>
          </w:p>
        </w:tc>
        <w:tc>
          <w:tcPr>
            <w:tcW w:type="dxa" w:w="11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Std. deviation</w:t>
            </w:r>
          </w:p>
        </w:tc>
        <w:tc>
          <w:tcPr>
            <w:tcW w:type="dxa" w:w="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Max open</w:t>
            </w:r>
          </w:p>
        </w:tc>
        <w:tc>
          <w:tcPr>
            <w:tcW w:type="dxa" w:w="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Min open</w:t>
            </w:r>
          </w:p>
        </w:tc>
        <w:tc>
          <w:tcPr>
            <w:tcW w:type="dxa" w:w="146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Capacity overflows</w:t>
            </w:r>
          </w:p>
        </w:tc>
      </w:tr>
      <w:tr>
        <w:trPr>
          <w:cantSplit/>
          <w:tblHeader w:val="false"/>
        </w:trPr>
        <w:tc>
          <w:tcPr>
            <w:tcW w:type="dxa" w:w="308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Random (skills respected)</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0.786</w:t>
            </w:r>
          </w:p>
        </w:tc>
        <w:tc>
          <w:tcPr>
            <w:tcW w:type="dxa" w:w="11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3.59</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14</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w:t>
            </w:r>
          </w:p>
        </w:tc>
        <w:tc>
          <w:tcPr>
            <w:tcW w:type="dxa" w:w="1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74</w:t>
            </w:r>
          </w:p>
        </w:tc>
      </w:tr>
      <w:tr>
        <w:trPr>
          <w:cantSplit/>
          <w:tblHeader w:val="false"/>
        </w:trPr>
        <w:tc>
          <w:tcPr>
            <w:tcW w:type="dxa" w:w="308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Round robin (skills respected)</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0.865</w:t>
            </w:r>
          </w:p>
        </w:tc>
        <w:tc>
          <w:tcPr>
            <w:tcW w:type="dxa" w:w="11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2.71</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13</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w:t>
            </w:r>
          </w:p>
        </w:tc>
        <w:tc>
          <w:tcPr>
            <w:tcW w:type="dxa" w:w="1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36</w:t>
            </w:r>
          </w:p>
        </w:tc>
      </w:tr>
      <w:tr>
        <w:trPr>
          <w:cantSplit/>
          <w:tblHeader w:val="false"/>
        </w:trPr>
        <w:tc>
          <w:tcPr>
            <w:tcW w:type="dxa" w:w="308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Least-loaded eligible agent (baseline)</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0.967</w:t>
            </w:r>
          </w:p>
        </w:tc>
        <w:tc>
          <w:tcPr>
            <w:tcW w:type="dxa" w:w="11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1.27</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9</w:t>
            </w:r>
          </w:p>
        </w:tc>
        <w:tc>
          <w:tcPr>
            <w:tcW w:type="dxa" w:w="99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w:t>
            </w:r>
          </w:p>
        </w:tc>
        <w:tc>
          <w:tcPr>
            <w:tcW w:type="dxa" w:w="14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w:t>
            </w:r>
          </w:p>
        </w:tc>
      </w:tr>
    </w:tbl>
    <w:p>
      <w:pPr>
        <w:spacing w:after="120"/>
      </w:pPr>
    </w:p>
    <w:p>
      <w:pPr>
        <w:spacing w:after="120" w:line="360"/>
        <w:jc w:val="both"/>
      </w:pPr>
      <w:r>
        <w:rPr>
          <w:rFonts w:ascii="Times New Roman" w:cs="Times New Roman" w:eastAsia="Times New Roman" w:hAnsi="Times New Roman"/>
          <w:sz w:val="24"/>
          <w:szCs w:val="24"/>
        </w:rPr>
        <w:t xml:space="preserve">The least-loaded rule distributed work most evenly: its Jain's index was 0.967 against 0.865 for round robin, and the spread between the busiest and the least busy agent fell from 11 tickets (random) to 4. It is also the only policy that never placed an agent above capacity, because capacity is part of its eligibility rule; round robin overloaded agents 36 times and random choice 74 times. Averaged over the whole run, its index stayed at 0.955, so the fairness is not an artefact of the final moment (Figures 4.7 and 4.8).</w:t>
      </w:r>
    </w:p>
    <w:p>
      <w:pPr>
        <w:keepNext/>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562225"/>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4.7: Final open tickets per agent under each policy</w:t>
      </w:r>
    </w:p>
    <w:p>
      <w:pPr>
        <w:keepNext/>
        <w:jc w:val="center"/>
      </w:pPr>
      <w:r>
        <w:drawing>
          <wp:inline distT="0" distB="0" distL="0" distR="0">
            <wp:extent cx="533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4193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4.8: Jain's fairness index over time under each policy</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4.3.2 Duplicate detection accuracy</w:t>
      </w:r>
    </w:p>
    <w:p>
      <w:pPr>
        <w:spacing w:after="120" w:line="360"/>
        <w:jc w:val="both"/>
      </w:pPr>
      <w:r>
        <w:rPr>
          <w:rFonts w:ascii="Times New Roman" w:cs="Times New Roman" w:eastAsia="Times New Roman" w:hAnsi="Times New Roman"/>
          <w:sz w:val="24"/>
          <w:szCs w:val="24"/>
        </w:rPr>
        <w:t xml:space="preserve">The labelled dataset contained 300 ticket pairs: 100 duplicates (60 generated by dropping and swapping words, 40 written by hand) and 200 non-duplicates, 50 of which came from the same category to make them hard. Table 4.6 shows the Jaccard check on all pairs at several thresholds. The threshold was then chosen on 70 % of the pairs and the result reported on the remaining 30 %. Accuracy is not reported because non-duplicates dominate [20].</w:t>
      </w:r>
    </w:p>
    <w:p>
      <w:pPr>
        <w:pStyle w:val="TableCaption"/>
        <w:keepNext/>
        <w:spacing w:after="60" w:before="120"/>
        <w:jc w:val="center"/>
      </w:pPr>
      <w:r>
        <w:rPr>
          <w:rFonts w:ascii="Times New Roman" w:cs="Times New Roman" w:eastAsia="Times New Roman" w:hAnsi="Times New Roman"/>
          <w:b/>
          <w:bCs/>
          <w:sz w:val="24"/>
          <w:szCs w:val="24"/>
        </w:rPr>
        <w:t xml:space="preserve">Table 4.6: Jaccard duplicate check at selected thresholds (all 300 pairs, title and description)</w:t>
      </w:r>
    </w:p>
    <w:tbl>
      <w:tblPr>
        <w:tblW w:type="dxa" w:w="8663"/>
        <w:jc w:val="center"/>
        <w:tblBorders>
          <w:top w:val="single" w:color="auto" w:sz="4"/>
          <w:left w:val="single" w:color="auto" w:sz="4"/>
          <w:bottom w:val="single" w:color="auto" w:sz="4"/>
          <w:right w:val="single" w:color="auto" w:sz="4"/>
          <w:insideH w:val="single" w:color="auto" w:sz="4"/>
          <w:insideV w:val="single" w:color="auto" w:sz="4"/>
        </w:tblBorders>
      </w:tblPr>
      <w:tblGrid>
        <w:gridCol w:w="2333"/>
        <w:gridCol w:w="958"/>
        <w:gridCol w:w="958"/>
        <w:gridCol w:w="958"/>
        <w:gridCol w:w="1499"/>
        <w:gridCol w:w="999"/>
        <w:gridCol w:w="958"/>
      </w:tblGrid>
      <w:tr>
        <w:trPr>
          <w:cantSplit/>
          <w:tblHeader/>
        </w:trPr>
        <w:tc>
          <w:tcPr>
            <w:tcW w:type="dxa" w:w="233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Threshold</w:t>
            </w:r>
          </w:p>
        </w:tc>
        <w:tc>
          <w:tcPr>
            <w:tcW w:type="dxa" w:w="95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TP</w:t>
            </w:r>
          </w:p>
        </w:tc>
        <w:tc>
          <w:tcPr>
            <w:tcW w:type="dxa" w:w="95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FP</w:t>
            </w:r>
          </w:p>
        </w:tc>
        <w:tc>
          <w:tcPr>
            <w:tcW w:type="dxa" w:w="95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FN</w:t>
            </w:r>
          </w:p>
        </w:tc>
        <w:tc>
          <w:tcPr>
            <w:tcW w:type="dxa" w:w="149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Precision</w:t>
            </w:r>
          </w:p>
        </w:tc>
        <w:tc>
          <w:tcPr>
            <w:tcW w:type="dxa" w:w="99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Recall</w:t>
            </w:r>
          </w:p>
        </w:tc>
        <w:tc>
          <w:tcPr>
            <w:tcW w:type="dxa" w:w="95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F1</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0.25</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84</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12</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16</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0.875</w:t>
            </w:r>
          </w:p>
        </w:tc>
        <w:tc>
          <w:tcPr>
            <w:tcW w:type="dxa" w:w="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0.84</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0.857</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0.35 (default)</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76</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24</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0.962</w:t>
            </w:r>
          </w:p>
        </w:tc>
        <w:tc>
          <w:tcPr>
            <w:tcW w:type="dxa" w:w="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0.76</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0.849</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0.45</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66</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34</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1.000</w:t>
            </w:r>
          </w:p>
        </w:tc>
        <w:tc>
          <w:tcPr>
            <w:tcW w:type="dxa" w:w="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0.66</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0.795</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0.55</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62</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38</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1.000</w:t>
            </w:r>
          </w:p>
        </w:tc>
        <w:tc>
          <w:tcPr>
            <w:tcW w:type="dxa" w:w="9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0.62</w:t>
            </w:r>
          </w:p>
        </w:tc>
        <w:tc>
          <w:tcPr>
            <w:tcW w:type="dxa" w:w="9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0.765</w:t>
            </w:r>
          </w:p>
        </w:tc>
      </w:tr>
    </w:tbl>
    <w:p>
      <w:pPr>
        <w:spacing w:after="120"/>
      </w:pPr>
    </w:p>
    <w:p>
      <w:pPr>
        <w:spacing w:after="120" w:line="360"/>
        <w:jc w:val="both"/>
      </w:pPr>
      <w:r>
        <w:rPr>
          <w:rFonts w:ascii="Times New Roman" w:cs="Times New Roman" w:eastAsia="Times New Roman" w:hAnsi="Times New Roman"/>
          <w:sz w:val="24"/>
          <w:szCs w:val="24"/>
        </w:rPr>
        <w:t xml:space="preserve">On the held-out 30 %, the default threshold of 0.35 gave precision 0.95, recall 0.70 and F1 0.81; the threshold chosen on the training pairs (0.30) gave F1 0.84. Raising the threshold removes false suggestions but loses duplicates quickly, and the default keeps false suggestions rare, which matters because every wrong suggestion costs an agent's attention.</w:t>
      </w:r>
    </w:p>
    <w:p>
      <w:pPr>
        <w:pStyle w:val="TableCaption"/>
        <w:keepNext/>
        <w:spacing w:after="60" w:before="120"/>
        <w:jc w:val="center"/>
      </w:pPr>
      <w:r>
        <w:rPr>
          <w:rFonts w:ascii="Times New Roman" w:cs="Times New Roman" w:eastAsia="Times New Roman" w:hAnsi="Times New Roman"/>
          <w:b/>
          <w:bCs/>
          <w:sz w:val="24"/>
          <w:szCs w:val="24"/>
        </w:rPr>
        <w:t xml:space="preserve">Table 4.7: Word sets compared (held-out F1 and Recall@5 among 5 100 tickets)</w:t>
      </w:r>
    </w:p>
    <w:tbl>
      <w:tblPr>
        <w:tblW w:type="dxa" w:w="8663"/>
        <w:jc w:val="center"/>
        <w:tblBorders>
          <w:top w:val="single" w:color="auto" w:sz="4"/>
          <w:left w:val="single" w:color="auto" w:sz="4"/>
          <w:bottom w:val="single" w:color="auto" w:sz="4"/>
          <w:right w:val="single" w:color="auto" w:sz="4"/>
          <w:insideH w:val="single" w:color="auto" w:sz="4"/>
          <w:insideV w:val="single" w:color="auto" w:sz="4"/>
        </w:tblBorders>
      </w:tblPr>
      <w:tblGrid>
        <w:gridCol w:w="3309"/>
        <w:gridCol w:w="1157"/>
        <w:gridCol w:w="1654"/>
        <w:gridCol w:w="1054"/>
        <w:gridCol w:w="1489"/>
      </w:tblGrid>
      <w:tr>
        <w:trPr>
          <w:cantSplit/>
          <w:tblHeader/>
        </w:trPr>
        <w:tc>
          <w:tcPr>
            <w:tcW w:type="dxa" w:w="33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Configuration</w:t>
            </w:r>
          </w:p>
        </w:tc>
        <w:tc>
          <w:tcPr>
            <w:tcW w:type="dxa" w:w="115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Best threshold</w:t>
            </w:r>
          </w:p>
        </w:tc>
        <w:tc>
          <w:tcPr>
            <w:tcW w:type="dxa" w:w="165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F1 at best threshold</w:t>
            </w:r>
          </w:p>
        </w:tc>
        <w:tc>
          <w:tcPr>
            <w:tcW w:type="dxa" w:w="105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F1 at 0.35</w:t>
            </w:r>
          </w:p>
        </w:tc>
        <w:tc>
          <w:tcPr>
            <w:tcW w:type="dxa" w:w="148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Recall@5 (ranking)</w:t>
            </w:r>
          </w:p>
        </w:tc>
      </w:tr>
      <w:tr>
        <w:trPr>
          <w:cantSplit/>
          <w:tblHeader w:val="false"/>
        </w:trPr>
        <w:tc>
          <w:tcPr>
            <w:tcW w:type="dxa" w:w="3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Title only</w:t>
            </w:r>
          </w:p>
        </w:tc>
        <w:tc>
          <w:tcPr>
            <w:tcW w:type="dxa" w:w="11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0.15</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0.952</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0.667</w:t>
            </w:r>
          </w:p>
        </w:tc>
        <w:tc>
          <w:tcPr>
            <w:tcW w:type="dxa" w:w="14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0.03</w:t>
            </w:r>
          </w:p>
        </w:tc>
      </w:tr>
      <w:tr>
        <w:trPr>
          <w:cantSplit/>
          <w:tblHeader w:val="false"/>
        </w:trPr>
        <w:tc>
          <w:tcPr>
            <w:tcW w:type="dxa" w:w="3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Title and description (baseline)</w:t>
            </w:r>
          </w:p>
        </w:tc>
        <w:tc>
          <w:tcPr>
            <w:tcW w:type="dxa" w:w="11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0.30</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0.836</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0.808</w:t>
            </w:r>
          </w:p>
        </w:tc>
        <w:tc>
          <w:tcPr>
            <w:tcW w:type="dxa" w:w="14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0.92</w:t>
            </w:r>
          </w:p>
        </w:tc>
      </w:tr>
      <w:tr>
        <w:trPr>
          <w:cantSplit/>
          <w:tblHeader w:val="false"/>
        </w:trPr>
        <w:tc>
          <w:tcPr>
            <w:tcW w:type="dxa" w:w="3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Runeson et al., top five (reported) [42]</w:t>
            </w:r>
          </w:p>
        </w:tc>
        <w:tc>
          <w:tcPr>
            <w:tcW w:type="dxa" w:w="115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c>
          <w:tcPr>
            <w:tcW w:type="dxa" w:w="14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0.30</w:t>
            </w:r>
          </w:p>
        </w:tc>
      </w:tr>
    </w:tbl>
    <w:p>
      <w:pPr>
        <w:spacing w:after="120"/>
      </w:pPr>
    </w:p>
    <w:p>
      <w:pPr>
        <w:spacing w:after="120" w:line="360"/>
        <w:jc w:val="both"/>
      </w:pPr>
      <w:r>
        <w:rPr>
          <w:rFonts w:ascii="Times New Roman" w:cs="Times New Roman" w:eastAsia="Times New Roman" w:hAnsi="Times New Roman"/>
          <w:sz w:val="24"/>
          <w:szCs w:val="24"/>
        </w:rPr>
        <w:t xml:space="preserve">Titles alone separate the labelled pairs well only at a very low threshold, and they fail when the duplicate must be found among 5 100 tickets: Recall@5 drops to 0.03 because short titles share few words with each other and many with unrelated tickets. With the description included, the true duplicate was among the top five suggestions for 92 % of the queries, well above the 30 % that Runeson et al. reported for a comparable lexical method on real bug reports. The synthetic data is cleaner than real tickets, so this comparison indicates the method's potential rather than its field performance.</w:t>
      </w:r>
    </w:p>
    <w:p>
      <w:pPr>
        <w:keepNext/>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672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4.9: Precision and recall of the Jaccard check by threshold</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4.3.3 Priority scoring behaviour</w:t>
      </w:r>
    </w:p>
    <w:p>
      <w:pPr>
        <w:spacing w:after="120" w:line="360"/>
        <w:jc w:val="both"/>
      </w:pPr>
      <w:r>
        <w:rPr>
          <w:rFonts w:ascii="Times New Roman" w:cs="Times New Roman" w:eastAsia="Times New Roman" w:hAnsi="Times New Roman"/>
          <w:sz w:val="24"/>
          <w:szCs w:val="24"/>
        </w:rPr>
        <w:t xml:space="preserve">All 12 designed scenarios produced the expected score and level. For sensitivity, each weight was changed by ±0.1 while the others were rescaled so that the weights still sum to one, and the table counts how many of 200 generated tickets changed level [54].</w:t>
      </w:r>
    </w:p>
    <w:p>
      <w:pPr>
        <w:pStyle w:val="TableCaption"/>
        <w:keepNext/>
        <w:spacing w:after="60" w:before="120"/>
        <w:jc w:val="center"/>
      </w:pPr>
      <w:r>
        <w:rPr>
          <w:rFonts w:ascii="Times New Roman" w:cs="Times New Roman" w:eastAsia="Times New Roman" w:hAnsi="Times New Roman"/>
          <w:b/>
          <w:bCs/>
          <w:sz w:val="24"/>
          <w:szCs w:val="24"/>
        </w:rPr>
        <w:t xml:space="preserve">Table 4.8: Effect of weight changes on priority levels (200 tickets)</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2063"/>
        <w:gridCol w:w="3301"/>
        <w:gridCol w:w="3301"/>
      </w:tblGrid>
      <w:tr>
        <w:trPr>
          <w:cantSplit/>
          <w:tblHeader/>
        </w:trPr>
        <w:tc>
          <w:tcPr>
            <w:tcW w:type="dxa" w:w="206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Weight changed</w:t>
            </w:r>
          </w:p>
        </w:tc>
        <w:tc>
          <w:tcPr>
            <w:tcW w:type="dxa" w:w="330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−0.1: tickets changing level (%)</w:t>
            </w:r>
          </w:p>
        </w:tc>
        <w:tc>
          <w:tcPr>
            <w:tcW w:type="dxa" w:w="330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+0.1: tickets changing level (%)</w:t>
            </w:r>
          </w:p>
        </w:tc>
      </w:tr>
      <w:tr>
        <w:trPr>
          <w:cantSplit/>
          <w:tblHeader w:val="false"/>
        </w:trPr>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Impact (0.40)</w:t>
            </w:r>
          </w:p>
        </w:tc>
        <w:tc>
          <w:tcPr>
            <w:tcW w:type="dxa" w:w="33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29 (14.5)</w:t>
            </w:r>
          </w:p>
        </w:tc>
        <w:tc>
          <w:tcPr>
            <w:tcW w:type="dxa" w:w="33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33 (16.5)</w:t>
            </w:r>
          </w:p>
        </w:tc>
      </w:tr>
      <w:tr>
        <w:trPr>
          <w:cantSplit/>
          <w:tblHeader w:val="false"/>
        </w:trPr>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Urgency (0.35)</w:t>
            </w:r>
          </w:p>
        </w:tc>
        <w:tc>
          <w:tcPr>
            <w:tcW w:type="dxa" w:w="33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32 (16.0)</w:t>
            </w:r>
          </w:p>
        </w:tc>
        <w:tc>
          <w:tcPr>
            <w:tcW w:type="dxa" w:w="33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28 (14.0)</w:t>
            </w:r>
          </w:p>
        </w:tc>
      </w:tr>
      <w:tr>
        <w:trPr>
          <w:cantSplit/>
          <w:tblHeader w:val="false"/>
        </w:trPr>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Customer tier (0.15)</w:t>
            </w:r>
          </w:p>
        </w:tc>
        <w:tc>
          <w:tcPr>
            <w:tcW w:type="dxa" w:w="33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43 (21.5)</w:t>
            </w:r>
          </w:p>
        </w:tc>
        <w:tc>
          <w:tcPr>
            <w:tcW w:type="dxa" w:w="33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22 (11.0)</w:t>
            </w:r>
          </w:p>
        </w:tc>
      </w:tr>
      <w:tr>
        <w:trPr>
          <w:cantSplit/>
          <w:tblHeader w:val="false"/>
        </w:trPr>
        <w:tc>
          <w:tcPr>
            <w:tcW w:type="dxa" w:w="20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Waiting time (0.10)</w:t>
            </w:r>
          </w:p>
        </w:tc>
        <w:tc>
          <w:tcPr>
            <w:tcW w:type="dxa" w:w="33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21 (10.5)</w:t>
            </w:r>
          </w:p>
        </w:tc>
        <w:tc>
          <w:tcPr>
            <w:tcW w:type="dxa" w:w="33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35 (17.5)</w:t>
            </w:r>
          </w:p>
        </w:tc>
      </w:tr>
    </w:tbl>
    <w:p>
      <w:pPr>
        <w:spacing w:after="120"/>
      </w:pPr>
    </w:p>
    <w:p>
      <w:pPr>
        <w:spacing w:after="120" w:line="360"/>
        <w:jc w:val="both"/>
      </w:pPr>
      <w:r>
        <w:rPr>
          <w:rFonts w:ascii="Times New Roman" w:cs="Times New Roman" w:eastAsia="Times New Roman" w:hAnsi="Times New Roman"/>
          <w:sz w:val="24"/>
          <w:szCs w:val="24"/>
        </w:rPr>
        <w:t xml:space="preserve">No single change moved more than about a fifth of the tickets, so the levels are stable against small configuration mistakes. The customer tier is the most influential weight despite its small default: lowering it moved 43 tickets, 32 of them upwards, because the weight it releases is redistributed to impact and urgency. The ageing term works as intended: a ticket with impact 2, urgency 3 and a premium customer starts at P3 and becomes P2 after 42 hours of waiting (Figure 4.10).</w:t>
      </w:r>
    </w:p>
    <w:p>
      <w:pPr>
        <w:keepNext/>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2004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4.10: Priority score of one ticket while it waits</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4.3.4 SLA scenario verification</w:t>
      </w:r>
    </w:p>
    <w:p>
      <w:pPr>
        <w:spacing w:after="120" w:line="360"/>
        <w:jc w:val="both"/>
      </w:pPr>
      <w:r>
        <w:rPr>
          <w:rFonts w:ascii="Times New Roman" w:cs="Times New Roman" w:eastAsia="Times New Roman" w:hAnsi="Times New Roman"/>
          <w:sz w:val="24"/>
          <w:szCs w:val="24"/>
        </w:rPr>
        <w:t xml:space="preserve">Ten timelines were replayed with a frozen clock against the SLA strategy, five on a 24×7 calendar and five on working hours. All ten produced the expected state, warning time, due time and notification counts (Table 4.9).</w:t>
      </w:r>
    </w:p>
    <w:p>
      <w:pPr>
        <w:pStyle w:val="TableCaption"/>
        <w:keepNext/>
        <w:spacing w:after="60" w:before="120"/>
        <w:jc w:val="center"/>
      </w:pPr>
      <w:r>
        <w:rPr>
          <w:rFonts w:ascii="Times New Roman" w:cs="Times New Roman" w:eastAsia="Times New Roman" w:hAnsi="Times New Roman"/>
          <w:b/>
          <w:bCs/>
          <w:sz w:val="24"/>
          <w:szCs w:val="24"/>
        </w:rPr>
        <w:t xml:space="preserve">Table 4.9: SLA scenarios</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953"/>
        <w:gridCol w:w="3466"/>
        <w:gridCol w:w="3293"/>
        <w:gridCol w:w="953"/>
      </w:tblGrid>
      <w:tr>
        <w:trPr>
          <w:cantSplit/>
          <w:tblHeader/>
        </w:trPr>
        <w:tc>
          <w:tcPr>
            <w:tcW w:type="dxa" w:w="95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ID</w:t>
            </w:r>
          </w:p>
        </w:tc>
        <w:tc>
          <w:tcPr>
            <w:tcW w:type="dxa" w:w="346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Scenario</w:t>
            </w:r>
          </w:p>
        </w:tc>
        <w:tc>
          <w:tcPr>
            <w:tcW w:type="dxa" w:w="329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Expected outcome</w:t>
            </w:r>
          </w:p>
        </w:tc>
        <w:tc>
          <w:tcPr>
            <w:tcW w:type="dxa" w:w="95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Status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L01</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 replies within the first-response target</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met; warning 09:45, due 10:00</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L02</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Resolution timer paused while pending 10:00–12:00</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running; warning 17:00, due 19:00</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L03</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No reply, checked every minute</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warning and breach, once each</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L04</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 L02, then priority raised to P1 at 13:00</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due recomputed from the start to 15:00</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L05</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Resolved at 16:00, reopened at 16:30</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new resolution timer</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L06</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Working hours: created Thursday 15:00, 8 h</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due Friday 16:00</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L07</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Working hours: created Friday 16:00, Saturday closed</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Saturday skipped</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L08</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Working hours: Friday is a holiday</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holiday skipped</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L09</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Working hours: pending Thursday 16:00 to Sunday 11:00</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nine working hours added</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r>
        <w:trPr>
          <w:cantSplit/>
          <w:tblHeader w:val="false"/>
        </w:trPr>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L10</w:t>
            </w:r>
          </w:p>
        </w:tc>
        <w:tc>
          <w:tcPr>
            <w:tcW w:type="dxa" w:w="34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 L09, then the target changes to 4 h</w:t>
            </w:r>
          </w:p>
        </w:tc>
        <w:tc>
          <w:tcPr>
            <w:tcW w:type="dxa" w:w="32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recomputed including the paused time</w:t>
            </w:r>
          </w:p>
        </w:tc>
        <w:tc>
          <w:tcPr>
            <w:tcW w:type="dxa" w:w="95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Pass</w:t>
            </w:r>
          </w:p>
        </w:tc>
      </w:tr>
    </w:tbl>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4.3.5 History, reporting and performance</w:t>
      </w:r>
    </w:p>
    <w:p>
      <w:pPr>
        <w:spacing w:after="120" w:line="360"/>
        <w:jc w:val="both"/>
      </w:pPr>
      <w:r>
        <w:rPr>
          <w:rFonts w:ascii="Times New Roman" w:cs="Times New Roman" w:eastAsia="Times New Roman" w:hAnsi="Times New Roman"/>
          <w:sz w:val="24"/>
          <w:szCs w:val="24"/>
        </w:rPr>
        <w:t xml:space="preserve">The history experiment replayed 90 days of activity on 300 tickets (2 664 recorded changes). Reconstruction was correct for all 1 000 sampled record versions, both backward from the current row and forward from the creation, and the incremental read models matched a full rebuild for every ticket and every day (Table 4.10).</w:t>
      </w:r>
    </w:p>
    <w:p>
      <w:pPr>
        <w:pStyle w:val="TableCaption"/>
        <w:keepNext/>
        <w:spacing w:after="60" w:before="120"/>
        <w:jc w:val="center"/>
      </w:pPr>
      <w:r>
        <w:rPr>
          <w:rFonts w:ascii="Times New Roman" w:cs="Times New Roman" w:eastAsia="Times New Roman" w:hAnsi="Times New Roman"/>
          <w:b/>
          <w:bCs/>
          <w:sz w:val="24"/>
          <w:szCs w:val="24"/>
        </w:rPr>
        <w:t xml:space="preserve">Table 4.10: History and reporting results</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4684"/>
        <w:gridCol w:w="3981"/>
      </w:tblGrid>
      <w:tr>
        <w:trPr>
          <w:cantSplit/>
          <w:tblHeader/>
        </w:trPr>
        <w:tc>
          <w:tcPr>
            <w:tcW w:type="dxa" w:w="46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Measure</w:t>
            </w:r>
          </w:p>
        </w:tc>
        <w:tc>
          <w:tcPr>
            <w:tcW w:type="dxa" w:w="39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Result</w:t>
            </w:r>
          </w:p>
        </w:tc>
      </w:tr>
      <w:tr>
        <w:trPr>
          <w:cantSplit/>
          <w:tblHeader w:val="false"/>
        </w:trPr>
        <w:tc>
          <w:tcPr>
            <w:tcW w:type="dxa" w:w="46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As-of reconstruction, backward replay (1 000 samples)</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100 % correct</w:t>
            </w:r>
          </w:p>
        </w:tc>
      </w:tr>
      <w:tr>
        <w:trPr>
          <w:cantSplit/>
          <w:tblHeader w:val="false"/>
        </w:trPr>
        <w:tc>
          <w:tcPr>
            <w:tcW w:type="dxa" w:w="46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As-of reconstruction, forward replay (1 000 samples)</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100 % correct</w:t>
            </w:r>
          </w:p>
        </w:tc>
      </w:tr>
      <w:tr>
        <w:trPr>
          <w:cantSplit/>
          <w:tblHeader w:val="false"/>
        </w:trPr>
        <w:tc>
          <w:tcPr>
            <w:tcW w:type="dxa" w:w="46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Intervals, facts and daily snapshots: incremental vs rebuilt</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100 % agree (300 tickets, 90 days)</w:t>
            </w:r>
          </w:p>
        </w:tc>
      </w:tr>
      <w:tr>
        <w:trPr>
          <w:cantSplit/>
          <w:tblHeader w:val="false"/>
        </w:trPr>
        <w:tc>
          <w:tcPr>
            <w:tcW w:type="dxa" w:w="46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Backlog by team per day for 90 days, from snapshots (95th percentile)</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0.28 ms</w:t>
            </w:r>
          </w:p>
        </w:tc>
      </w:tr>
      <w:tr>
        <w:trPr>
          <w:cantSplit/>
          <w:tblHeader w:val="false"/>
        </w:trPr>
        <w:tc>
          <w:tcPr>
            <w:tcW w:type="dxa" w:w="46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Backlog per day for 90 days, from intervals (95th percentile)</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21.4 ms</w:t>
            </w:r>
          </w:p>
        </w:tc>
      </w:tr>
      <w:tr>
        <w:trPr>
          <w:cantSplit/>
          <w:tblHeader w:val="false"/>
        </w:trPr>
        <w:tc>
          <w:tcPr>
            <w:tcW w:type="dxa" w:w="46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Ticket as-of view (95th percentile)</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0.98 ms</w:t>
            </w:r>
          </w:p>
        </w:tc>
      </w:tr>
      <w:tr>
        <w:trPr>
          <w:cantSplit/>
          <w:tblHeader w:val="false"/>
        </w:trPr>
        <w:tc>
          <w:tcPr>
            <w:tcW w:type="dxa" w:w="46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Ticket update with / without change capture (median)</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0.40 ms / 0.20 ms</w:t>
            </w:r>
          </w:p>
        </w:tc>
      </w:tr>
    </w:tbl>
    <w:p>
      <w:pPr>
        <w:spacing w:after="120"/>
      </w:pPr>
    </w:p>
    <w:p>
      <w:pPr>
        <w:spacing w:after="120" w:line="360"/>
        <w:jc w:val="both"/>
      </w:pPr>
      <w:r>
        <w:rPr>
          <w:rFonts w:ascii="Times New Roman" w:cs="Times New Roman" w:eastAsia="Times New Roman" w:hAnsi="Times New Roman"/>
          <w:sz w:val="24"/>
          <w:szCs w:val="24"/>
        </w:rPr>
        <w:t xml:space="preserve">Daily snapshots make the heaviest trend report more than seventy times faster than computing it from intervals, and change capture adds about 0.2 ms to a ticket update, an acceptable price for a complete history. Load testing of the whole application (response times of the ticket list, ticket creation and the dashboard under many concurrent users) was planned but not carried out within the project period; the performance targets of Table 3.6 are therefore not yet verified and are listed as future work.</w:t>
      </w:r>
    </w:p>
    <w:p>
      <w:pPr>
        <w:keepNext/>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70510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4.11: Latency of report queries and history operations</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4.3.6 Discussion and threats to validity</w:t>
      </w:r>
    </w:p>
    <w:p>
      <w:pPr>
        <w:spacing w:after="120" w:line="360"/>
        <w:jc w:val="both"/>
      </w:pPr>
      <w:r>
        <w:rPr>
          <w:rFonts w:ascii="Times New Roman" w:cs="Times New Roman" w:eastAsia="Times New Roman" w:hAnsi="Times New Roman"/>
          <w:sz w:val="24"/>
          <w:szCs w:val="24"/>
        </w:rPr>
        <w:t xml:space="preserve">The results support the design choice of simple, explainable baselines. Least-loaded assignment is clearly fairer than the rotation most small teams use and never exceeds an agent's capacity. The Jaccard check finds most duplicates with very few false suggestions when titles and descriptions are compared, and its errors are explainable from the shared words it displays. The priority score behaves predictably under small weight changes, and the SLA timers and history reconstruction were correct in every tested case.</w:t>
      </w:r>
    </w:p>
    <w:p>
      <w:pPr>
        <w:spacing w:after="120" w:line="360"/>
        <w:jc w:val="both"/>
      </w:pPr>
      <w:r>
        <w:rPr>
          <w:rFonts w:ascii="Times New Roman" w:cs="Times New Roman" w:eastAsia="Times New Roman" w:hAnsi="Times New Roman"/>
          <w:sz w:val="24"/>
          <w:szCs w:val="24"/>
        </w:rPr>
        <w:t xml:space="preserve">Several threats limit these conclusions. The algorithms are intentionally minimal and would be outperformed by stronger techniques on real data. The workload and most duplicate pairs were generated from a small phrase bank per category, and generated text is cleaner than real tickets; the 40 hand-written pairs were written and labelled by one person rather than by independent annotators. Thresholds were tuned on 70 % of the pairs and reported on the remaining 30 %, which is a small test set. The SLA and priority scenarios verify the specification rather than measure effectiveness in a real support team. Finally, the application was not load-tested, so its behaviour under heavy concurrent use is unknown.</w:t>
      </w:r>
    </w:p>
    <w:p>
      <w:pPr>
        <w:pStyle w:val="Heading1"/>
        <w:keepNext/>
        <w:spacing w:after="120" w:before="0" w:line="360"/>
        <w:jc w:val="center"/>
      </w:pPr>
      <w:r>
        <w:rPr>
          <w:rFonts w:ascii="Times New Roman" w:cs="Times New Roman" w:eastAsia="Times New Roman" w:hAnsi="Times New Roman"/>
          <w:b/>
          <w:bCs/>
          <w:color w:val="000000"/>
          <w:sz w:val="32"/>
          <w:szCs w:val="32"/>
        </w:rPr>
        <w:t xml:space="preserve">Chapter 5: Conclusion and Future Recommendations</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5.1 Conclusion</w:t>
      </w:r>
    </w:p>
    <w:p>
      <w:pPr>
        <w:spacing w:after="120" w:line="360"/>
        <w:jc w:val="both"/>
      </w:pPr>
      <w:r>
        <w:rPr>
          <w:rFonts w:ascii="Times New Roman" w:cs="Times New Roman" w:eastAsia="Times New Roman" w:hAnsi="Times New Roman"/>
          <w:sz w:val="24"/>
          <w:szCs w:val="24"/>
        </w:rPr>
        <w:t xml:space="preserve">This project set out to build a complete, multi-tenant helpdesk whose central decisions are made by the project's own explainable algorithms rather than by manual habit or opaque models. The delivered system provides the full ticket workflow for many isolated organisations, runs on any virtual machine or on an organisation's own server, and integrates with other systems through a documented API, OAuth 2.0 clients, signed webhooks and email. It is deployed on a cloud virtual machine with working inbound and outbound mail, and its interface was redesigned in a final milestone around the findings of a screen-by-screen usability audit.</w:t>
      </w:r>
    </w:p>
    <w:p>
      <w:pPr>
        <w:spacing w:after="120" w:line="360"/>
        <w:jc w:val="both"/>
      </w:pPr>
      <w:r>
        <w:rPr>
          <w:rFonts w:ascii="Times New Roman" w:cs="Times New Roman" w:eastAsia="Times New Roman" w:hAnsi="Times New Roman"/>
          <w:sz w:val="24"/>
          <w:szCs w:val="24"/>
        </w:rPr>
        <w:t xml:space="preserve">Against the objectives in Section 1.3: tenant isolation was enforced at three layers and verified by an automated suite (objective 1); the priority score, the assignment rule, the duplicate check and the SLA state machine were implemented as simple, tested and replaceable modules with explanations shown to agents (objectives 2–5); the reporting module recorded every change and reconstructed past states (objective 7); the supporting capabilities — media library, email in both directions, dashboard, audit, API and webhooks — were delivered (objective 6); and the testing and experiments in Chapter 4 quantified the behaviour of each algorithm (objective 8). The measured results support the design: least-loaded assignment raised Jain's fairness index from 0.865 (round robin) to 0.967 and never exceeded an agent's capacity; the duplicate check reached precision 0.95, recall 0.70 and F1 0.81 on held-out pairs and placed the true duplicate among its top five suggestions for 92 % of the queries; all 12 priority scenarios, all 10 SLA timelines and all 1 000 sampled history reconstructions were correct; and the system passed its unit, feature, isolation, component and end-to-end test suites. Load testing of the complete application remains to be done.</w:t>
      </w:r>
    </w:p>
    <w:p>
      <w:pPr>
        <w:spacing w:after="120" w:line="360"/>
        <w:jc w:val="both"/>
      </w:pPr>
      <w:r>
        <w:rPr>
          <w:rFonts w:ascii="Times New Roman" w:cs="Times New Roman" w:eastAsia="Times New Roman" w:hAnsi="Times New Roman"/>
          <w:sz w:val="24"/>
          <w:szCs w:val="24"/>
        </w:rPr>
        <w:t xml:space="preserve">The main lessons were that explicit explanations make automatic decisions acceptable to users, that time handling (pauses, calendars, priority changes) is the hardest part of SLA management, and that tenant isolation must be tested systematically rather than assumed. The redesign milestone showed that a feature-complete system is not yet a usable one: showing decisions in words, keeping the conversation first on the ticket page and marking a historical view unmistakably mattered as much to the demonstration as the algorithms themselves. Working as a team on separate branches that were reviewed and merged kept the shared code consistent while features were developed in parallel.</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5.2 Future Recommendations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Load testing and monitoring.</w:t>
      </w:r>
      <w:r>
        <w:rPr>
          <w:rFonts w:ascii="Times New Roman" w:cs="Times New Roman" w:eastAsia="Times New Roman" w:hAnsi="Times New Roman"/>
          <w:sz w:val="24"/>
          <w:szCs w:val="24"/>
        </w:rPr>
        <w:t xml:space="preserve"> Measuring response times of the ticket list, ticket creation and the dashboard under many concurrent users on a realistic data volume, and adding application monitoring, before the system serves real teams.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Complete platform console.</w:t>
      </w:r>
      <w:r>
        <w:rPr>
          <w:rFonts w:ascii="Times New Roman" w:cs="Times New Roman" w:eastAsia="Times New Roman" w:hAnsi="Times New Roman"/>
          <w:sz w:val="24"/>
          <w:szCs w:val="24"/>
        </w:rPr>
        <w:t xml:space="preserve"> Creating, editing, suspending and reactivating workspaces from the console, which today offers sign-in and a read-only list while those actions go through the platform API.</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Mobile layouts.</w:t>
      </w:r>
      <w:r>
        <w:rPr>
          <w:rFonts w:ascii="Times New Roman" w:cs="Times New Roman" w:eastAsia="Times New Roman" w:hAnsi="Times New Roman"/>
          <w:sz w:val="24"/>
          <w:szCs w:val="24"/>
        </w:rPr>
        <w:t xml:space="preserve"> Layouts for phones, which the agent application does not yet provide below 768 pixels.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Customer portal and more channels.</w:t>
      </w:r>
      <w:r>
        <w:rPr>
          <w:rFonts w:ascii="Times New Roman" w:cs="Times New Roman" w:eastAsia="Times New Roman" w:hAnsi="Times New Roman"/>
          <w:sz w:val="24"/>
          <w:szCs w:val="24"/>
        </w:rPr>
        <w:t xml:space="preserve"> A portal where contacts log in to follow their tickets, followed by live chat, WhatsApp, Telegram, Viber and SMS channels feeding the same ticket model.</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Replacing the baseline algorithms.</w:t>
      </w:r>
      <w:r>
        <w:rPr>
          <w:rFonts w:ascii="Times New Roman" w:cs="Times New Roman" w:eastAsia="Times New Roman" w:hAnsi="Times New Roman"/>
          <w:sz w:val="24"/>
          <w:szCs w:val="24"/>
        </w:rPr>
        <w:t xml:space="preserve"> Each algorithm sits behind an interface and its evaluation is repeatable, so better strategies can be introduced and compared on the same data: a priority score that also considers the SLA deadline, assignment that weighs skill strength and optimises batches, duplicate detection with weighted terms (TF-IDF or BM25) and stemming, and SLA rules with per-metric pauses and escalation chains.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Semantic duplicate detection and AI assistance.</w:t>
      </w:r>
      <w:r>
        <w:rPr>
          <w:rFonts w:ascii="Times New Roman" w:cs="Times New Roman" w:eastAsia="Times New Roman" w:hAnsi="Times New Roman"/>
          <w:sz w:val="24"/>
          <w:szCs w:val="24"/>
        </w:rPr>
        <w:t xml:space="preserve"> Adding sentence embeddings stored in PostgreSQL (pgvector) as a further similarity channel, learning the channel weights from agents' confirmations, and offering ticket summaries, suggested replies and automatic categorisation as reviewable suggestions.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Learning weights from history.</w:t>
      </w:r>
      <w:r>
        <w:rPr>
          <w:rFonts w:ascii="Times New Roman" w:cs="Times New Roman" w:eastAsia="Times New Roman" w:hAnsi="Times New Roman"/>
          <w:sz w:val="24"/>
          <w:szCs w:val="24"/>
        </w:rPr>
        <w:t xml:space="preserve"> Using resolved tickets to fit priority and assignment weights, and comparing the learned models with the configured ones.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Optimal batch assignment.</w:t>
      </w:r>
      <w:r>
        <w:rPr>
          <w:rFonts w:ascii="Times New Roman" w:cs="Times New Roman" w:eastAsia="Times New Roman" w:hAnsi="Times New Roman"/>
          <w:sz w:val="24"/>
          <w:szCs w:val="24"/>
        </w:rPr>
        <w:t xml:space="preserve"> Applying the Hungarian method to rebalance unassigned tickets at shift boundaries, and adding shift rosters, leave management and on-call escalation chains.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Automation rules, custom fields and a knowledge base.</w:t>
      </w:r>
      <w:r>
        <w:rPr>
          <w:rFonts w:ascii="Times New Roman" w:cs="Times New Roman" w:eastAsia="Times New Roman" w:hAnsi="Times New Roman"/>
          <w:sz w:val="24"/>
          <w:szCs w:val="24"/>
        </w:rPr>
        <w:t xml:space="preserve"> Letting tenants define their own rules and ticket fields, and linking articles to tickets to deflect repeated questions.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Scalability and availability.</w:t>
      </w:r>
      <w:r>
        <w:rPr>
          <w:rFonts w:ascii="Times New Roman" w:cs="Times New Roman" w:eastAsia="Times New Roman" w:hAnsi="Times New Roman"/>
          <w:sz w:val="24"/>
          <w:szCs w:val="24"/>
        </w:rPr>
        <w:t xml:space="preserve"> Dedicated databases for large tenants, multiple application servers with shared realtime messaging, managed database services and monitoring with OpenTelemetry.</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Richer analytics.</w:t>
      </w:r>
      <w:r>
        <w:rPr>
          <w:rFonts w:ascii="Times New Roman" w:cs="Times New Roman" w:eastAsia="Times New Roman" w:hAnsi="Times New Roman"/>
          <w:sz w:val="24"/>
          <w:szCs w:val="24"/>
        </w:rPr>
        <w:t xml:space="preserve"> A user-defined report builder, scheduled report delivery, partitioned history tables and an external analytics store for very large tenants.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Custom domains and multi-workspace accounts.</w:t>
      </w:r>
      <w:r>
        <w:rPr>
          <w:rFonts w:ascii="Times New Roman" w:cs="Times New Roman" w:eastAsia="Times New Roman" w:hAnsi="Times New Roman"/>
          <w:sz w:val="24"/>
          <w:szCs w:val="24"/>
        </w:rPr>
        <w:t xml:space="preserve"> Letting organisations use their own support domain and letting one person belong to several workspaces.</w:t>
      </w:r>
    </w:p>
    <w:p>
      <w:pPr>
        <w:pStyle w:val="ListParagraph"/>
        <w:numPr>
          <w:ilvl w:val="0"/>
          <w:numId w:val="4"/>
        </w:numPr>
        <w:spacing w:after="40" w:line="360"/>
        <w:jc w:val="both"/>
      </w:pPr>
      <w:r>
        <w:rPr>
          <w:rFonts w:ascii="Times New Roman" w:cs="Times New Roman" w:eastAsia="Times New Roman" w:hAnsi="Times New Roman"/>
          <w:b/>
          <w:bCs/>
          <w:sz w:val="24"/>
          <w:szCs w:val="24"/>
        </w:rPr>
        <w:t xml:space="preserve">Commercial readiness.</w:t>
      </w:r>
      <w:r>
        <w:rPr>
          <w:rFonts w:ascii="Times New Roman" w:cs="Times New Roman" w:eastAsia="Times New Roman" w:hAnsi="Times New Roman"/>
          <w:sz w:val="24"/>
          <w:szCs w:val="24"/>
        </w:rPr>
        <w:t xml:space="preserve"> Subscription billing, white-label branding with verified sending domains, single sign-on and multi-factor authentication.</w:t>
      </w:r>
    </w:p>
    <w:p>
      <w:pPr>
        <w:pStyle w:val="Heading1"/>
        <w:pageBreakBefore/>
        <w:jc w:val="center"/>
      </w:pPr>
      <w:r>
        <w:rPr>
          <w:rFonts w:ascii="Times New Roman" w:cs="Times New Roman" w:eastAsia="Times New Roman" w:hAnsi="Times New Roman"/>
          <w:b/>
          <w:bCs/>
          <w:color w:val="000000"/>
          <w:sz w:val="32"/>
          <w:szCs w:val="32"/>
        </w:rPr>
        <w:t xml:space="preserve">References</w:t>
      </w:r>
    </w:p>
    <w:p>
      <w:pPr>
        <w:spacing w:after="80" w:line="360"/>
        <w:ind w:left="540" w:hanging="54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Atlassian, "How impact and urgency are used to calculate priority," </w:t>
      </w:r>
      <w:r>
        <w:rPr>
          <w:rFonts w:ascii="Times New Roman" w:cs="Times New Roman" w:eastAsia="Times New Roman" w:hAnsi="Times New Roman"/>
          <w:i/>
          <w:iCs/>
          <w:sz w:val="24"/>
          <w:szCs w:val="24"/>
        </w:rPr>
        <w:t xml:space="preserve">Jira Service Management Cloud Documentation</w:t>
      </w:r>
      <w:r>
        <w:rPr>
          <w:rFonts w:ascii="Times New Roman" w:cs="Times New Roman" w:eastAsia="Times New Roman" w:hAnsi="Times New Roman"/>
          <w:sz w:val="24"/>
          <w:szCs w:val="24"/>
        </w:rPr>
        <w:t xml:space="preserve">. [Online]. Available: https://support.atlassian.com/jira-service-management-cloud/docs/how-impact-and-urgency-are-used-to-calculate-priority/</w:t>
      </w:r>
    </w:p>
    <w:p>
      <w:pPr>
        <w:spacing w:after="80" w:line="360"/>
        <w:ind w:left="540" w:hanging="54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ServiceNow, "Priority lookup rules," </w:t>
      </w:r>
      <w:r>
        <w:rPr>
          <w:rFonts w:ascii="Times New Roman" w:cs="Times New Roman" w:eastAsia="Times New Roman" w:hAnsi="Times New Roman"/>
          <w:i/>
          <w:iCs/>
          <w:sz w:val="24"/>
          <w:szCs w:val="24"/>
        </w:rPr>
        <w:t xml:space="preserve">IT Service Management Documentation</w:t>
      </w:r>
      <w:r>
        <w:rPr>
          <w:rFonts w:ascii="Times New Roman" w:cs="Times New Roman" w:eastAsia="Times New Roman" w:hAnsi="Times New Roman"/>
          <w:sz w:val="24"/>
          <w:szCs w:val="24"/>
        </w:rPr>
        <w:t xml:space="preserve">. [Online]. Available: https://www.servicenow.com/docs/r/it-service-management/incident-management/def-prio-lookup-rules.html</w:t>
      </w:r>
    </w:p>
    <w:p>
      <w:pPr>
        <w:spacing w:after="80" w:line="360"/>
        <w:ind w:left="540" w:hanging="54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GLPI Project, "Priority matrix," </w:t>
      </w:r>
      <w:r>
        <w:rPr>
          <w:rFonts w:ascii="Times New Roman" w:cs="Times New Roman" w:eastAsia="Times New Roman" w:hAnsi="Times New Roman"/>
          <w:i/>
          <w:iCs/>
          <w:sz w:val="24"/>
          <w:szCs w:val="24"/>
        </w:rPr>
        <w:t xml:space="preserve">GLPI User Documentation</w:t>
      </w:r>
      <w:r>
        <w:rPr>
          <w:rFonts w:ascii="Times New Roman" w:cs="Times New Roman" w:eastAsia="Times New Roman" w:hAnsi="Times New Roman"/>
          <w:sz w:val="24"/>
          <w:szCs w:val="24"/>
        </w:rPr>
        <w:t xml:space="preserve">. [Online]. Available: https://help.glpi-project.org/documentation/modules/assistance/prioritymatrix</w:t>
      </w:r>
    </w:p>
    <w:p>
      <w:pPr>
        <w:spacing w:after="80" w:line="360"/>
        <w:ind w:left="540" w:hanging="54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AXELOS, </w:t>
      </w:r>
      <w:r>
        <w:rPr>
          <w:rFonts w:ascii="Times New Roman" w:cs="Times New Roman" w:eastAsia="Times New Roman" w:hAnsi="Times New Roman"/>
          <w:i/>
          <w:iCs/>
          <w:sz w:val="24"/>
          <w:szCs w:val="24"/>
        </w:rPr>
        <w:t xml:space="preserve">Incident Management: ITIL 4 Practice Guide</w:t>
      </w:r>
      <w:r>
        <w:rPr>
          <w:rFonts w:ascii="Times New Roman" w:cs="Times New Roman" w:eastAsia="Times New Roman" w:hAnsi="Times New Roman"/>
          <w:sz w:val="24"/>
          <w:szCs w:val="24"/>
        </w:rPr>
        <w:t xml:space="preserve">. London, U.K.: AXELOS Limited, 2020.</w:t>
      </w:r>
    </w:p>
    <w:p>
      <w:pPr>
        <w:spacing w:after="80" w:line="360"/>
        <w:ind w:left="540" w:hanging="54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Zendesk, "About SLA policies and how they work," </w:t>
      </w:r>
      <w:r>
        <w:rPr>
          <w:rFonts w:ascii="Times New Roman" w:cs="Times New Roman" w:eastAsia="Times New Roman" w:hAnsi="Times New Roman"/>
          <w:i/>
          <w:iCs/>
          <w:sz w:val="24"/>
          <w:szCs w:val="24"/>
        </w:rPr>
        <w:t xml:space="preserve">Zendesk Help</w:t>
      </w:r>
      <w:r>
        <w:rPr>
          <w:rFonts w:ascii="Times New Roman" w:cs="Times New Roman" w:eastAsia="Times New Roman" w:hAnsi="Times New Roman"/>
          <w:sz w:val="24"/>
          <w:szCs w:val="24"/>
        </w:rPr>
        <w:t xml:space="preserve">. [Online]. Available: https://support.zendesk.com/hc/en-us/articles/5600997516058</w:t>
      </w:r>
    </w:p>
    <w:p>
      <w:pPr>
        <w:spacing w:after="80" w:line="360"/>
        <w:ind w:left="540" w:hanging="54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Atlassian, "SLAs," </w:t>
      </w:r>
      <w:r>
        <w:rPr>
          <w:rFonts w:ascii="Times New Roman" w:cs="Times New Roman" w:eastAsia="Times New Roman" w:hAnsi="Times New Roman"/>
          <w:i/>
          <w:iCs/>
          <w:sz w:val="24"/>
          <w:szCs w:val="24"/>
        </w:rPr>
        <w:t xml:space="preserve">Jira Service Management Cloud Documentation</w:t>
      </w:r>
      <w:r>
        <w:rPr>
          <w:rFonts w:ascii="Times New Roman" w:cs="Times New Roman" w:eastAsia="Times New Roman" w:hAnsi="Times New Roman"/>
          <w:sz w:val="24"/>
          <w:szCs w:val="24"/>
        </w:rPr>
        <w:t xml:space="preserve">. [Online]. Available: https://confluence.atlassian.com/servicedeskcloud/slas-732528967.html</w:t>
      </w:r>
    </w:p>
    <w:p>
      <w:pPr>
        <w:spacing w:after="80" w:line="360"/>
        <w:ind w:left="540" w:hanging="54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ServiceNow, "Use SLA retroactive start and pause," </w:t>
      </w:r>
      <w:r>
        <w:rPr>
          <w:rFonts w:ascii="Times New Roman" w:cs="Times New Roman" w:eastAsia="Times New Roman" w:hAnsi="Times New Roman"/>
          <w:i/>
          <w:iCs/>
          <w:sz w:val="24"/>
          <w:szCs w:val="24"/>
        </w:rPr>
        <w:t xml:space="preserve">Service Level Management Documentation</w:t>
      </w:r>
      <w:r>
        <w:rPr>
          <w:rFonts w:ascii="Times New Roman" w:cs="Times New Roman" w:eastAsia="Times New Roman" w:hAnsi="Times New Roman"/>
          <w:sz w:val="24"/>
          <w:szCs w:val="24"/>
        </w:rPr>
        <w:t xml:space="preserve">. [Online]. Available: https://www.servicenow.com/docs/r/it-service-management/service-level-management/t_UseSLARetroactiveStartAndPause.html</w:t>
      </w:r>
    </w:p>
    <w:p>
      <w:pPr>
        <w:spacing w:after="80" w:line="360"/>
        <w:ind w:left="540" w:hanging="54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Zammad, "Service level agreements," </w:t>
      </w:r>
      <w:r>
        <w:rPr>
          <w:rFonts w:ascii="Times New Roman" w:cs="Times New Roman" w:eastAsia="Times New Roman" w:hAnsi="Times New Roman"/>
          <w:i/>
          <w:iCs/>
          <w:sz w:val="24"/>
          <w:szCs w:val="24"/>
        </w:rPr>
        <w:t xml:space="preserve">Zammad Admin Documentation</w:t>
      </w:r>
      <w:r>
        <w:rPr>
          <w:rFonts w:ascii="Times New Roman" w:cs="Times New Roman" w:eastAsia="Times New Roman" w:hAnsi="Times New Roman"/>
          <w:sz w:val="24"/>
          <w:szCs w:val="24"/>
        </w:rPr>
        <w:t xml:space="preserve">. [Online]. Available: https://admin-docs.zammad.org/en/latest/manage/slas.html</w:t>
      </w:r>
    </w:p>
    <w:p>
      <w:pPr>
        <w:spacing w:after="80" w:line="360"/>
        <w:ind w:left="540" w:hanging="54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osTicket, "SLA plans," </w:t>
      </w:r>
      <w:r>
        <w:rPr>
          <w:rFonts w:ascii="Times New Roman" w:cs="Times New Roman" w:eastAsia="Times New Roman" w:hAnsi="Times New Roman"/>
          <w:i/>
          <w:iCs/>
          <w:sz w:val="24"/>
          <w:szCs w:val="24"/>
        </w:rPr>
        <w:t xml:space="preserve">osTicket Documentation</w:t>
      </w:r>
      <w:r>
        <w:rPr>
          <w:rFonts w:ascii="Times New Roman" w:cs="Times New Roman" w:eastAsia="Times New Roman" w:hAnsi="Times New Roman"/>
          <w:sz w:val="24"/>
          <w:szCs w:val="24"/>
        </w:rPr>
        <w:t xml:space="preserve">. [Online]. Available: https://docs.osticket.com/en/latest/Admin/Manage/SLA%20Plans.html</w:t>
      </w:r>
    </w:p>
    <w:p>
      <w:pPr>
        <w:spacing w:after="80" w:line="360"/>
        <w:ind w:left="540" w:hanging="54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"Simple additive weighting—A metamodel for multiple criteria decision analysis methods," </w:t>
      </w:r>
      <w:r>
        <w:rPr>
          <w:rFonts w:ascii="Times New Roman" w:cs="Times New Roman" w:eastAsia="Times New Roman" w:hAnsi="Times New Roman"/>
          <w:i/>
          <w:iCs/>
          <w:sz w:val="24"/>
          <w:szCs w:val="24"/>
        </w:rPr>
        <w:t xml:space="preserve">Expert Systems with Applications</w:t>
      </w:r>
      <w:r>
        <w:rPr>
          <w:rFonts w:ascii="Times New Roman" w:cs="Times New Roman" w:eastAsia="Times New Roman" w:hAnsi="Times New Roman"/>
          <w:sz w:val="24"/>
          <w:szCs w:val="24"/>
        </w:rPr>
        <w:t xml:space="preserve">, 2016, doi: 10.1016/j.eswa.2016.01.042.</w:t>
      </w:r>
    </w:p>
    <w:p>
      <w:pPr>
        <w:spacing w:after="80" w:line="360"/>
        <w:ind w:left="540" w:hanging="54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T. L. Saaty, "A scaling method for priorities in hierarchical structures," </w:t>
      </w:r>
      <w:r>
        <w:rPr>
          <w:rFonts w:ascii="Times New Roman" w:cs="Times New Roman" w:eastAsia="Times New Roman" w:hAnsi="Times New Roman"/>
          <w:i/>
          <w:iCs/>
          <w:sz w:val="24"/>
          <w:szCs w:val="24"/>
        </w:rPr>
        <w:t xml:space="preserve">Journal of Mathematical Psychology</w:t>
      </w:r>
      <w:r>
        <w:rPr>
          <w:rFonts w:ascii="Times New Roman" w:cs="Times New Roman" w:eastAsia="Times New Roman" w:hAnsi="Times New Roman"/>
          <w:sz w:val="24"/>
          <w:szCs w:val="24"/>
        </w:rPr>
        <w:t xml:space="preserve">, vol. 15, no. 3, pp. 234–281, 1977.</w:t>
      </w:r>
    </w:p>
    <w:p>
      <w:pPr>
        <w:spacing w:after="80" w:line="360"/>
        <w:ind w:left="540" w:hanging="54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A. Silberschatz, P. B. Galvin, and G. Gagne, </w:t>
      </w:r>
      <w:r>
        <w:rPr>
          <w:rFonts w:ascii="Times New Roman" w:cs="Times New Roman" w:eastAsia="Times New Roman" w:hAnsi="Times New Roman"/>
          <w:i/>
          <w:iCs/>
          <w:sz w:val="24"/>
          <w:szCs w:val="24"/>
        </w:rPr>
        <w:t xml:space="preserve">Operating System Concepts</w:t>
      </w:r>
      <w:r>
        <w:rPr>
          <w:rFonts w:ascii="Times New Roman" w:cs="Times New Roman" w:eastAsia="Times New Roman" w:hAnsi="Times New Roman"/>
          <w:sz w:val="24"/>
          <w:szCs w:val="24"/>
        </w:rPr>
        <w:t xml:space="preserve">, 10th ed. Hoboken, NJ, USA: Wiley, 2018.</w:t>
      </w:r>
    </w:p>
    <w:p>
      <w:pPr>
        <w:spacing w:after="80" w:line="360"/>
        <w:ind w:left="540" w:hanging="54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C. L. Liu and J. W. Layland, "Scheduling algorithms for multiprogramming in a hard-real-time environment," </w:t>
      </w:r>
      <w:r>
        <w:rPr>
          <w:rFonts w:ascii="Times New Roman" w:cs="Times New Roman" w:eastAsia="Times New Roman" w:hAnsi="Times New Roman"/>
          <w:i/>
          <w:iCs/>
          <w:sz w:val="24"/>
          <w:szCs w:val="24"/>
        </w:rPr>
        <w:t xml:space="preserve">Journal of the ACM</w:t>
      </w:r>
      <w:r>
        <w:rPr>
          <w:rFonts w:ascii="Times New Roman" w:cs="Times New Roman" w:eastAsia="Times New Roman" w:hAnsi="Times New Roman"/>
          <w:sz w:val="24"/>
          <w:szCs w:val="24"/>
        </w:rPr>
        <w:t xml:space="preserve">, vol. 20, no. 1, pp. 46–61, 1973.</w:t>
      </w:r>
    </w:p>
    <w:p>
      <w:pPr>
        <w:spacing w:after="80" w:line="360"/>
        <w:ind w:left="540" w:hanging="54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F5 NGINX, "HTTP load balancing," </w:t>
      </w:r>
      <w:r>
        <w:rPr>
          <w:rFonts w:ascii="Times New Roman" w:cs="Times New Roman" w:eastAsia="Times New Roman" w:hAnsi="Times New Roman"/>
          <w:i/>
          <w:iCs/>
          <w:sz w:val="24"/>
          <w:szCs w:val="24"/>
        </w:rPr>
        <w:t xml:space="preserve">NGINX Documentation</w:t>
      </w:r>
      <w:r>
        <w:rPr>
          <w:rFonts w:ascii="Times New Roman" w:cs="Times New Roman" w:eastAsia="Times New Roman" w:hAnsi="Times New Roman"/>
          <w:sz w:val="24"/>
          <w:szCs w:val="24"/>
        </w:rPr>
        <w:t xml:space="preserve">. [Online]. Available: https://docs.nginx.com/nginx/admin-guide/load-balancer/http-load-balancer/</w:t>
      </w:r>
    </w:p>
    <w:p>
      <w:pPr>
        <w:spacing w:after="80" w:line="360"/>
        <w:ind w:left="540" w:hanging="54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M. Mitzenmacher, "The power of two choices in randomized load balancing," </w:t>
      </w:r>
      <w:r>
        <w:rPr>
          <w:rFonts w:ascii="Times New Roman" w:cs="Times New Roman" w:eastAsia="Times New Roman" w:hAnsi="Times New Roman"/>
          <w:i/>
          <w:iCs/>
          <w:sz w:val="24"/>
          <w:szCs w:val="24"/>
        </w:rPr>
        <w:t xml:space="preserve">IEEE Transactions on Parallel and Distributed Systems</w:t>
      </w:r>
      <w:r>
        <w:rPr>
          <w:rFonts w:ascii="Times New Roman" w:cs="Times New Roman" w:eastAsia="Times New Roman" w:hAnsi="Times New Roman"/>
          <w:sz w:val="24"/>
          <w:szCs w:val="24"/>
        </w:rPr>
        <w:t xml:space="preserve">, vol. 12, no. 10, pp. 1094–1104, 2001.</w:t>
      </w:r>
    </w:p>
    <w:p>
      <w:pPr>
        <w:spacing w:after="80" w:line="360"/>
        <w:ind w:left="540" w:hanging="54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N. Gans, G. Koole, and A. Mandelbaum, "Telephone call centers: Tutorial, review, and research prospects," </w:t>
      </w:r>
      <w:r>
        <w:rPr>
          <w:rFonts w:ascii="Times New Roman" w:cs="Times New Roman" w:eastAsia="Times New Roman" w:hAnsi="Times New Roman"/>
          <w:i/>
          <w:iCs/>
          <w:sz w:val="24"/>
          <w:szCs w:val="24"/>
        </w:rPr>
        <w:t xml:space="preserve">Manufacturing &amp; Service Operations Management</w:t>
      </w:r>
      <w:r>
        <w:rPr>
          <w:rFonts w:ascii="Times New Roman" w:cs="Times New Roman" w:eastAsia="Times New Roman" w:hAnsi="Times New Roman"/>
          <w:sz w:val="24"/>
          <w:szCs w:val="24"/>
        </w:rPr>
        <w:t xml:space="preserve">, vol. 5, no. 2, pp. 79–141, 2003.</w:t>
      </w:r>
    </w:p>
    <w:p>
      <w:pPr>
        <w:spacing w:after="80" w:line="360"/>
        <w:ind w:left="540" w:hanging="54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H. W. Kuhn, "The Hungarian method for the assignment problem," </w:t>
      </w:r>
      <w:r>
        <w:rPr>
          <w:rFonts w:ascii="Times New Roman" w:cs="Times New Roman" w:eastAsia="Times New Roman" w:hAnsi="Times New Roman"/>
          <w:i/>
          <w:iCs/>
          <w:sz w:val="24"/>
          <w:szCs w:val="24"/>
        </w:rPr>
        <w:t xml:space="preserve">Naval Research Logistics Quarterly</w:t>
      </w:r>
      <w:r>
        <w:rPr>
          <w:rFonts w:ascii="Times New Roman" w:cs="Times New Roman" w:eastAsia="Times New Roman" w:hAnsi="Times New Roman"/>
          <w:sz w:val="24"/>
          <w:szCs w:val="24"/>
        </w:rPr>
        <w:t xml:space="preserve">, vol. 2, no. 1–2, pp. 83–97, 1955.</w:t>
      </w:r>
    </w:p>
    <w:p>
      <w:pPr>
        <w:spacing w:after="80" w:line="360"/>
        <w:ind w:left="540" w:hanging="54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R. Jain, D.-M. Chiu, and W. Hawe, "A quantitative measure of fairness and discrimination for resource allocation in shared computer systems," Digital Equipment Corporation, Tech. Rep. DEC-TR-301, 1984.</w:t>
      </w:r>
    </w:p>
    <w:p>
      <w:pPr>
        <w:spacing w:after="80" w:line="360"/>
        <w:ind w:left="540" w:hanging="54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M. F. Porter, "An algorithm for suffix stripping," </w:t>
      </w:r>
      <w:r>
        <w:rPr>
          <w:rFonts w:ascii="Times New Roman" w:cs="Times New Roman" w:eastAsia="Times New Roman" w:hAnsi="Times New Roman"/>
          <w:i/>
          <w:iCs/>
          <w:sz w:val="24"/>
          <w:szCs w:val="24"/>
        </w:rPr>
        <w:t xml:space="preserve">Program</w:t>
      </w:r>
      <w:r>
        <w:rPr>
          <w:rFonts w:ascii="Times New Roman" w:cs="Times New Roman" w:eastAsia="Times New Roman" w:hAnsi="Times New Roman"/>
          <w:sz w:val="24"/>
          <w:szCs w:val="24"/>
        </w:rPr>
        <w:t xml:space="preserve">, vol. 14, no. 3, pp. 130–137, 1980.</w:t>
      </w:r>
    </w:p>
    <w:p>
      <w:pPr>
        <w:spacing w:after="80" w:line="360"/>
        <w:ind w:left="540" w:hanging="54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C. D. Manning, P. Raghavan, and H. Schütze, </w:t>
      </w:r>
      <w:r>
        <w:rPr>
          <w:rFonts w:ascii="Times New Roman" w:cs="Times New Roman" w:eastAsia="Times New Roman" w:hAnsi="Times New Roman"/>
          <w:i/>
          <w:iCs/>
          <w:sz w:val="24"/>
          <w:szCs w:val="24"/>
        </w:rPr>
        <w:t xml:space="preserve">Introduction to Information Retrieval</w:t>
      </w:r>
      <w:r>
        <w:rPr>
          <w:rFonts w:ascii="Times New Roman" w:cs="Times New Roman" w:eastAsia="Times New Roman" w:hAnsi="Times New Roman"/>
          <w:sz w:val="24"/>
          <w:szCs w:val="24"/>
        </w:rPr>
        <w:t xml:space="preserve">. Cambridge, U.K.: Cambridge University Press, 2008.</w:t>
      </w:r>
    </w:p>
    <w:p>
      <w:pPr>
        <w:spacing w:after="80" w:line="360"/>
        <w:ind w:left="540" w:hanging="54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S. Robertson and H. Zaragoza, "The probabilistic relevance framework: BM25 and beyond," </w:t>
      </w:r>
      <w:r>
        <w:rPr>
          <w:rFonts w:ascii="Times New Roman" w:cs="Times New Roman" w:eastAsia="Times New Roman" w:hAnsi="Times New Roman"/>
          <w:i/>
          <w:iCs/>
          <w:sz w:val="24"/>
          <w:szCs w:val="24"/>
        </w:rPr>
        <w:t xml:space="preserve">Foundations and Trends in Information Retrieval</w:t>
      </w:r>
      <w:r>
        <w:rPr>
          <w:rFonts w:ascii="Times New Roman" w:cs="Times New Roman" w:eastAsia="Times New Roman" w:hAnsi="Times New Roman"/>
          <w:sz w:val="24"/>
          <w:szCs w:val="24"/>
        </w:rPr>
        <w:t xml:space="preserve">, vol. 3, no. 4, pp. 333–389, 2009.</w:t>
      </w:r>
    </w:p>
    <w:p>
      <w:pPr>
        <w:spacing w:after="80" w:line="360"/>
        <w:ind w:left="540" w:hanging="54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A. Z. Broder, "On the resemblance and containment of documents," in </w:t>
      </w:r>
      <w:r>
        <w:rPr>
          <w:rFonts w:ascii="Times New Roman" w:cs="Times New Roman" w:eastAsia="Times New Roman" w:hAnsi="Times New Roman"/>
          <w:i/>
          <w:iCs/>
          <w:sz w:val="24"/>
          <w:szCs w:val="24"/>
        </w:rPr>
        <w:t xml:space="preserve">Proc. Compression and Complexity of Sequences</w:t>
      </w:r>
      <w:r>
        <w:rPr>
          <w:rFonts w:ascii="Times New Roman" w:cs="Times New Roman" w:eastAsia="Times New Roman" w:hAnsi="Times New Roman"/>
          <w:sz w:val="24"/>
          <w:szCs w:val="24"/>
        </w:rPr>
        <w:t xml:space="preserve">, 1997, pp. 21–29.</w:t>
      </w:r>
    </w:p>
    <w:p>
      <w:pPr>
        <w:spacing w:after="80" w:line="360"/>
        <w:ind w:left="540" w:hanging="54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M. S. Charikar, "Similarity estimation techniques from rounding algorithms," in </w:t>
      </w:r>
      <w:r>
        <w:rPr>
          <w:rFonts w:ascii="Times New Roman" w:cs="Times New Roman" w:eastAsia="Times New Roman" w:hAnsi="Times New Roman"/>
          <w:i/>
          <w:iCs/>
          <w:sz w:val="24"/>
          <w:szCs w:val="24"/>
        </w:rPr>
        <w:t xml:space="preserve">Proc. 34th Annu. ACM Symp. Theory of Computing</w:t>
      </w:r>
      <w:r>
        <w:rPr>
          <w:rFonts w:ascii="Times New Roman" w:cs="Times New Roman" w:eastAsia="Times New Roman" w:hAnsi="Times New Roman"/>
          <w:sz w:val="24"/>
          <w:szCs w:val="24"/>
        </w:rPr>
        <w:t xml:space="preserve">, 2002, pp. 380–388.</w:t>
      </w:r>
    </w:p>
    <w:p>
      <w:pPr>
        <w:spacing w:after="80" w:line="360"/>
        <w:ind w:left="540" w:hanging="54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PostgreSQL Global Development Group, "Row security policies," </w:t>
      </w:r>
      <w:r>
        <w:rPr>
          <w:rFonts w:ascii="Times New Roman" w:cs="Times New Roman" w:eastAsia="Times New Roman" w:hAnsi="Times New Roman"/>
          <w:i/>
          <w:iCs/>
          <w:sz w:val="24"/>
          <w:szCs w:val="24"/>
        </w:rPr>
        <w:t xml:space="preserve">PostgreSQL 18 Documentation</w:t>
      </w:r>
      <w:r>
        <w:rPr>
          <w:rFonts w:ascii="Times New Roman" w:cs="Times New Roman" w:eastAsia="Times New Roman" w:hAnsi="Times New Roman"/>
          <w:sz w:val="24"/>
          <w:szCs w:val="24"/>
        </w:rPr>
        <w:t xml:space="preserve">. [Online]. Available: https://www.postgresql.org/docs/current/ddl-rowsecurity.html</w:t>
      </w:r>
    </w:p>
    <w:p>
      <w:pPr>
        <w:spacing w:after="80" w:line="360"/>
        <w:ind w:left="540" w:hanging="54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ArchTech, "Tenancy for Laravel v3 documentation." [Online]. Available: https://tenancyforlaravel.com/docs/v3/</w:t>
      </w:r>
    </w:p>
    <w:p>
      <w:pPr>
        <w:spacing w:after="80" w:line="360"/>
        <w:ind w:left="540" w:hanging="54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M. Nottingham, E. Wilde, and S. Dalal, "Problem details for HTTP APIs," RFC 9457, IETF, 2023.</w:t>
      </w:r>
    </w:p>
    <w:p>
      <w:pPr>
        <w:spacing w:after="80" w:line="360"/>
        <w:ind w:left="540" w:hanging="54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D. Hardt, Ed., "The OAuth 2.0 authorization framework," RFC 6749, IETF, 2012.</w:t>
      </w:r>
    </w:p>
    <w:p>
      <w:pPr>
        <w:spacing w:after="80" w:line="360"/>
        <w:ind w:left="540" w:hanging="54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K. Davis, B. Peabody, and P. Leach, "Universally unique identifiers (UUIDs)," RFC 9562, IETF, 2024.</w:t>
      </w:r>
    </w:p>
    <w:p>
      <w:pPr>
        <w:spacing w:after="80" w:line="360"/>
        <w:ind w:left="540" w:hanging="540"/>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H. Krawczyk, M. Bellare, and R. Canetti, "HMAC: Keyed-hashing for message authentication," RFC 2104, IETF, 1997.</w:t>
      </w:r>
    </w:p>
    <w:p>
      <w:pPr>
        <w:spacing w:after="80" w:line="360"/>
        <w:ind w:left="540" w:hanging="540"/>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D. Crocker, T. Hansen, and M. Kucherawy, "DomainKeys Identified Mail (DKIM) signatures," RFC 6376, IETF, 2011.</w:t>
      </w:r>
    </w:p>
    <w:p>
      <w:pPr>
        <w:spacing w:after="80" w:line="360"/>
        <w:ind w:left="540" w:hanging="540"/>
        <w:jc w:val="left"/>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Enhancesoft, "osTicket open source support ticket system." [Online]. Available: https://osticket.com</w:t>
      </w:r>
    </w:p>
    <w:p>
      <w:pPr>
        <w:spacing w:after="80" w:line="360"/>
        <w:ind w:left="540" w:hanging="540"/>
        <w:jc w:val="left"/>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Zammad GmbH, "Zammad open source helpdesk." [Online]. Available: https://zammad.org</w:t>
      </w:r>
    </w:p>
    <w:p>
      <w:pPr>
        <w:spacing w:after="80" w:line="360"/>
        <w:ind w:left="540" w:hanging="540"/>
        <w:jc w:val="left"/>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Teclib', "GLPI IT service management software." [Online]. Available: https://glpi-project.org</w:t>
      </w:r>
    </w:p>
    <w:p>
      <w:pPr>
        <w:spacing w:after="80" w:line="360"/>
        <w:ind w:left="540" w:hanging="540"/>
        <w:jc w:val="left"/>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FreeScout, "FreeScout free help desk and shared mailbox." [Online]. Available: https://freescout.net</w:t>
      </w:r>
    </w:p>
    <w:p>
      <w:pPr>
        <w:spacing w:after="80" w:line="360"/>
        <w:ind w:left="540" w:hanging="540"/>
        <w:jc w:val="left"/>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Webkul, "UVdesk open source helpdesk." [Online]. Available: https://www.uvdesk.com</w:t>
      </w:r>
    </w:p>
    <w:p>
      <w:pPr>
        <w:spacing w:after="80" w:line="360"/>
        <w:ind w:left="540" w:hanging="540"/>
        <w:jc w:val="left"/>
      </w:pPr>
      <w:r>
        <w:rPr>
          <w:rFonts w:ascii="Times New Roman" w:cs="Times New Roman" w:eastAsia="Times New Roman" w:hAnsi="Times New Roman"/>
          <w:sz w:val="24"/>
          <w:szCs w:val="24"/>
        </w:rPr>
        <w:t xml:space="preserve">[36]	</w:t>
      </w:r>
      <w:r>
        <w:rPr>
          <w:rFonts w:ascii="Times New Roman" w:cs="Times New Roman" w:eastAsia="Times New Roman" w:hAnsi="Times New Roman"/>
          <w:sz w:val="24"/>
          <w:szCs w:val="24"/>
        </w:rPr>
        <w:t xml:space="preserve">Znuny GmbH, "Znuny service management." [Online]. Available: https://www.znuny.org</w:t>
      </w:r>
    </w:p>
    <w:p>
      <w:pPr>
        <w:spacing w:after="80" w:line="360"/>
        <w:ind w:left="540" w:hanging="540"/>
        <w:jc w:val="left"/>
      </w:pPr>
      <w:r>
        <w:rPr>
          <w:rFonts w:ascii="Times New Roman" w:cs="Times New Roman" w:eastAsia="Times New Roman" w:hAnsi="Times New Roman"/>
          <w:sz w:val="24"/>
          <w:szCs w:val="24"/>
        </w:rPr>
        <w:t xml:space="preserve">[37]	</w:t>
      </w:r>
      <w:r>
        <w:rPr>
          <w:rFonts w:ascii="Times New Roman" w:cs="Times New Roman" w:eastAsia="Times New Roman" w:hAnsi="Times New Roman"/>
          <w:sz w:val="24"/>
          <w:szCs w:val="24"/>
        </w:rPr>
        <w:t xml:space="preserve">M. T. Lê and A. Ait-Bachir, "Learning to prioritize IT tickets: A comparative evaluation of embedding-based approaches and fine-tuned transformer models," arXiv preprint arXiv:2512.17916, 2025.</w:t>
      </w:r>
    </w:p>
    <w:p>
      <w:pPr>
        <w:spacing w:after="80" w:line="360"/>
        <w:ind w:left="540" w:hanging="540"/>
        <w:jc w:val="left"/>
      </w:pPr>
      <w:r>
        <w:rPr>
          <w:rFonts w:ascii="Times New Roman" w:cs="Times New Roman" w:eastAsia="Times New Roman" w:hAnsi="Times New Roman"/>
          <w:sz w:val="24"/>
          <w:szCs w:val="24"/>
        </w:rPr>
        <w:t xml:space="preserve">[38]	</w:t>
      </w:r>
      <w:r>
        <w:rPr>
          <w:rFonts w:ascii="Times New Roman" w:cs="Times New Roman" w:eastAsia="Times New Roman" w:hAnsi="Times New Roman"/>
          <w:sz w:val="24"/>
          <w:szCs w:val="24"/>
        </w:rPr>
        <w:t xml:space="preserve">"Ticket-BERT: Labeling incident management tickets with language models," arXiv preprint arXiv:2307.00108, 2023.</w:t>
      </w:r>
    </w:p>
    <w:p>
      <w:pPr>
        <w:spacing w:after="80" w:line="360"/>
        <w:ind w:left="540" w:hanging="540"/>
        <w:jc w:val="left"/>
      </w:pPr>
      <w:r>
        <w:rPr>
          <w:rFonts w:ascii="Times New Roman" w:cs="Times New Roman" w:eastAsia="Times New Roman" w:hAnsi="Times New Roman"/>
          <w:sz w:val="24"/>
          <w:szCs w:val="24"/>
        </w:rPr>
        <w:t xml:space="preserve">[39]	</w:t>
      </w:r>
      <w:r>
        <w:rPr>
          <w:rFonts w:ascii="Times New Roman" w:cs="Times New Roman" w:eastAsia="Times New Roman" w:hAnsi="Times New Roman"/>
          <w:sz w:val="24"/>
          <w:szCs w:val="24"/>
        </w:rPr>
        <w:t xml:space="preserve">Q. Shao, Y. Chen, S. Tao, X. Yan, and N. Anerousis, "Efficient ticket routing by resolution sequence mining," in </w:t>
      </w:r>
      <w:r>
        <w:rPr>
          <w:rFonts w:ascii="Times New Roman" w:cs="Times New Roman" w:eastAsia="Times New Roman" w:hAnsi="Times New Roman"/>
          <w:i/>
          <w:iCs/>
          <w:sz w:val="24"/>
          <w:szCs w:val="24"/>
        </w:rPr>
        <w:t xml:space="preserve">Proc. 14th ACM SIGKDD Int. Conf. Knowledge Discovery and Data Mining</w:t>
      </w:r>
      <w:r>
        <w:rPr>
          <w:rFonts w:ascii="Times New Roman" w:cs="Times New Roman" w:eastAsia="Times New Roman" w:hAnsi="Times New Roman"/>
          <w:sz w:val="24"/>
          <w:szCs w:val="24"/>
        </w:rPr>
        <w:t xml:space="preserve">, 2008, pp. 605–613.</w:t>
      </w:r>
    </w:p>
    <w:p>
      <w:pPr>
        <w:spacing w:after="80" w:line="360"/>
        <w:ind w:left="540" w:hanging="540"/>
        <w:jc w:val="left"/>
      </w:pPr>
      <w:r>
        <w:rPr>
          <w:rFonts w:ascii="Times New Roman" w:cs="Times New Roman" w:eastAsia="Times New Roman" w:hAnsi="Times New Roman"/>
          <w:sz w:val="24"/>
          <w:szCs w:val="24"/>
        </w:rPr>
        <w:t xml:space="preserve">[40]	</w:t>
      </w:r>
      <w:r>
        <w:rPr>
          <w:rFonts w:ascii="Times New Roman" w:cs="Times New Roman" w:eastAsia="Times New Roman" w:hAnsi="Times New Roman"/>
          <w:sz w:val="24"/>
          <w:szCs w:val="24"/>
        </w:rPr>
        <w:t xml:space="preserve">S. Agarwal, R. Sindhgatta, and B. Sengupta, "SmartDispatch: Enabling efficient ticket dispatch in an IT service environment," in </w:t>
      </w:r>
      <w:r>
        <w:rPr>
          <w:rFonts w:ascii="Times New Roman" w:cs="Times New Roman" w:eastAsia="Times New Roman" w:hAnsi="Times New Roman"/>
          <w:i/>
          <w:iCs/>
          <w:sz w:val="24"/>
          <w:szCs w:val="24"/>
        </w:rPr>
        <w:t xml:space="preserve">Proc. 18th ACM SIGKDD Int. Conf. Knowledge Discovery and Data Mining</w:t>
      </w:r>
      <w:r>
        <w:rPr>
          <w:rFonts w:ascii="Times New Roman" w:cs="Times New Roman" w:eastAsia="Times New Roman" w:hAnsi="Times New Roman"/>
          <w:sz w:val="24"/>
          <w:szCs w:val="24"/>
        </w:rPr>
        <w:t xml:space="preserve">, 2012, doi: 10.1145/2339530.2339744.</w:t>
      </w:r>
    </w:p>
    <w:p>
      <w:pPr>
        <w:spacing w:after="80" w:line="360"/>
        <w:ind w:left="540" w:hanging="540"/>
        <w:jc w:val="left"/>
      </w:pPr>
      <w:r>
        <w:rPr>
          <w:rFonts w:ascii="Times New Roman" w:cs="Times New Roman" w:eastAsia="Times New Roman" w:hAnsi="Times New Roman"/>
          <w:sz w:val="24"/>
          <w:szCs w:val="24"/>
        </w:rPr>
        <w:t xml:space="preserve">[41]	</w:t>
      </w:r>
      <w:r>
        <w:rPr>
          <w:rFonts w:ascii="Times New Roman" w:cs="Times New Roman" w:eastAsia="Times New Roman" w:hAnsi="Times New Roman"/>
          <w:sz w:val="24"/>
          <w:szCs w:val="24"/>
        </w:rPr>
        <w:t xml:space="preserve">A. Mandal, N. Malhotra, S. Agarwal, A. Ray, and G. Sridhara, "Automated dispatch of helpdesk email tickets: Pushing the limits with AI," in </w:t>
      </w:r>
      <w:r>
        <w:rPr>
          <w:rFonts w:ascii="Times New Roman" w:cs="Times New Roman" w:eastAsia="Times New Roman" w:hAnsi="Times New Roman"/>
          <w:i/>
          <w:iCs/>
          <w:sz w:val="24"/>
          <w:szCs w:val="24"/>
        </w:rPr>
        <w:t xml:space="preserve">Proc. AAAI Conf. Artificial Intelligence</w:t>
      </w:r>
      <w:r>
        <w:rPr>
          <w:rFonts w:ascii="Times New Roman" w:cs="Times New Roman" w:eastAsia="Times New Roman" w:hAnsi="Times New Roman"/>
          <w:sz w:val="24"/>
          <w:szCs w:val="24"/>
        </w:rPr>
        <w:t xml:space="preserve">, vol. 33, 2019, pp. 9381–9388.</w:t>
      </w:r>
    </w:p>
    <w:p>
      <w:pPr>
        <w:spacing w:after="80" w:line="360"/>
        <w:ind w:left="540" w:hanging="540"/>
        <w:jc w:val="left"/>
      </w:pPr>
      <w:r>
        <w:rPr>
          <w:rFonts w:ascii="Times New Roman" w:cs="Times New Roman" w:eastAsia="Times New Roman" w:hAnsi="Times New Roman"/>
          <w:sz w:val="24"/>
          <w:szCs w:val="24"/>
        </w:rPr>
        <w:t xml:space="preserve">[42]	</w:t>
      </w:r>
      <w:r>
        <w:rPr>
          <w:rFonts w:ascii="Times New Roman" w:cs="Times New Roman" w:eastAsia="Times New Roman" w:hAnsi="Times New Roman"/>
          <w:sz w:val="24"/>
          <w:szCs w:val="24"/>
        </w:rPr>
        <w:t xml:space="preserve">P. Runeson, M. Alexandersson, and O. Nyholm, "Detection of duplicate defect reports using natural language processing," in </w:t>
      </w:r>
      <w:r>
        <w:rPr>
          <w:rFonts w:ascii="Times New Roman" w:cs="Times New Roman" w:eastAsia="Times New Roman" w:hAnsi="Times New Roman"/>
          <w:i/>
          <w:iCs/>
          <w:sz w:val="24"/>
          <w:szCs w:val="24"/>
        </w:rPr>
        <w:t xml:space="preserve">Proc. 29th Int. Conf. Software Engineering</w:t>
      </w:r>
      <w:r>
        <w:rPr>
          <w:rFonts w:ascii="Times New Roman" w:cs="Times New Roman" w:eastAsia="Times New Roman" w:hAnsi="Times New Roman"/>
          <w:sz w:val="24"/>
          <w:szCs w:val="24"/>
        </w:rPr>
        <w:t xml:space="preserve">, 2007, pp. 499–510.</w:t>
      </w:r>
    </w:p>
    <w:p>
      <w:pPr>
        <w:spacing w:after="80" w:line="360"/>
        <w:ind w:left="540" w:hanging="540"/>
        <w:jc w:val="left"/>
      </w:pPr>
      <w:r>
        <w:rPr>
          <w:rFonts w:ascii="Times New Roman" w:cs="Times New Roman" w:eastAsia="Times New Roman" w:hAnsi="Times New Roman"/>
          <w:sz w:val="24"/>
          <w:szCs w:val="24"/>
        </w:rPr>
        <w:t xml:space="preserve">[43]	</w:t>
      </w:r>
      <w:r>
        <w:rPr>
          <w:rFonts w:ascii="Times New Roman" w:cs="Times New Roman" w:eastAsia="Times New Roman" w:hAnsi="Times New Roman"/>
          <w:sz w:val="24"/>
          <w:szCs w:val="24"/>
        </w:rPr>
        <w:t xml:space="preserve">X. Wang, L. Zhang, T. Xie, J. Anvik, and J. Sun, "An approach to detecting duplicate bug reports using natural language and execution information," in </w:t>
      </w:r>
      <w:r>
        <w:rPr>
          <w:rFonts w:ascii="Times New Roman" w:cs="Times New Roman" w:eastAsia="Times New Roman" w:hAnsi="Times New Roman"/>
          <w:i/>
          <w:iCs/>
          <w:sz w:val="24"/>
          <w:szCs w:val="24"/>
        </w:rPr>
        <w:t xml:space="preserve">Proc. 30th Int. Conf. Software Engineering</w:t>
      </w:r>
      <w:r>
        <w:rPr>
          <w:rFonts w:ascii="Times New Roman" w:cs="Times New Roman" w:eastAsia="Times New Roman" w:hAnsi="Times New Roman"/>
          <w:sz w:val="24"/>
          <w:szCs w:val="24"/>
        </w:rPr>
        <w:t xml:space="preserve">, 2008, pp. 461–470.</w:t>
      </w:r>
    </w:p>
    <w:p>
      <w:pPr>
        <w:spacing w:after="80" w:line="360"/>
        <w:ind w:left="540" w:hanging="540"/>
        <w:jc w:val="left"/>
      </w:pPr>
      <w:r>
        <w:rPr>
          <w:rFonts w:ascii="Times New Roman" w:cs="Times New Roman" w:eastAsia="Times New Roman" w:hAnsi="Times New Roman"/>
          <w:sz w:val="24"/>
          <w:szCs w:val="24"/>
        </w:rPr>
        <w:t xml:space="preserve">[44]	</w:t>
      </w:r>
      <w:r>
        <w:rPr>
          <w:rFonts w:ascii="Times New Roman" w:cs="Times New Roman" w:eastAsia="Times New Roman" w:hAnsi="Times New Roman"/>
          <w:sz w:val="24"/>
          <w:szCs w:val="24"/>
        </w:rPr>
        <w:t xml:space="preserve">N. Jalbert and W. Weimer, "Automated duplicate detection for bug tracking systems," in </w:t>
      </w:r>
      <w:r>
        <w:rPr>
          <w:rFonts w:ascii="Times New Roman" w:cs="Times New Roman" w:eastAsia="Times New Roman" w:hAnsi="Times New Roman"/>
          <w:i/>
          <w:iCs/>
          <w:sz w:val="24"/>
          <w:szCs w:val="24"/>
        </w:rPr>
        <w:t xml:space="preserve">Proc. IEEE/IFIP Int. Conf. Dependable Systems and Networks</w:t>
      </w:r>
      <w:r>
        <w:rPr>
          <w:rFonts w:ascii="Times New Roman" w:cs="Times New Roman" w:eastAsia="Times New Roman" w:hAnsi="Times New Roman"/>
          <w:sz w:val="24"/>
          <w:szCs w:val="24"/>
        </w:rPr>
        <w:t xml:space="preserve">, 2008, pp. 52–61.</w:t>
      </w:r>
    </w:p>
    <w:p>
      <w:pPr>
        <w:spacing w:after="80" w:line="360"/>
        <w:ind w:left="540" w:hanging="540"/>
        <w:jc w:val="left"/>
      </w:pPr>
      <w:r>
        <w:rPr>
          <w:rFonts w:ascii="Times New Roman" w:cs="Times New Roman" w:eastAsia="Times New Roman" w:hAnsi="Times New Roman"/>
          <w:sz w:val="24"/>
          <w:szCs w:val="24"/>
        </w:rPr>
        <w:t xml:space="preserve">[45]	</w:t>
      </w:r>
      <w:r>
        <w:rPr>
          <w:rFonts w:ascii="Times New Roman" w:cs="Times New Roman" w:eastAsia="Times New Roman" w:hAnsi="Times New Roman"/>
          <w:sz w:val="24"/>
          <w:szCs w:val="24"/>
        </w:rPr>
        <w:t xml:space="preserve">C. Sun, D. Lo, X. Wang, J. Jiang, and S.-C. Khoo, "A discriminative model approach for accurate duplicate bug report retrieval," in </w:t>
      </w:r>
      <w:r>
        <w:rPr>
          <w:rFonts w:ascii="Times New Roman" w:cs="Times New Roman" w:eastAsia="Times New Roman" w:hAnsi="Times New Roman"/>
          <w:i/>
          <w:iCs/>
          <w:sz w:val="24"/>
          <w:szCs w:val="24"/>
        </w:rPr>
        <w:t xml:space="preserve">Proc. 32nd Int. Conf. Software Engineering</w:t>
      </w:r>
      <w:r>
        <w:rPr>
          <w:rFonts w:ascii="Times New Roman" w:cs="Times New Roman" w:eastAsia="Times New Roman" w:hAnsi="Times New Roman"/>
          <w:sz w:val="24"/>
          <w:szCs w:val="24"/>
        </w:rPr>
        <w:t xml:space="preserve">, 2010, pp. 45–56.</w:t>
      </w:r>
    </w:p>
    <w:p>
      <w:pPr>
        <w:spacing w:after="80" w:line="360"/>
        <w:ind w:left="540" w:hanging="540"/>
        <w:jc w:val="left"/>
      </w:pPr>
      <w:r>
        <w:rPr>
          <w:rFonts w:ascii="Times New Roman" w:cs="Times New Roman" w:eastAsia="Times New Roman" w:hAnsi="Times New Roman"/>
          <w:sz w:val="24"/>
          <w:szCs w:val="24"/>
        </w:rPr>
        <w:t xml:space="preserve">[46]	</w:t>
      </w:r>
      <w:r>
        <w:rPr>
          <w:rFonts w:ascii="Times New Roman" w:cs="Times New Roman" w:eastAsia="Times New Roman" w:hAnsi="Times New Roman"/>
          <w:sz w:val="24"/>
          <w:szCs w:val="24"/>
        </w:rPr>
        <w:t xml:space="preserve">C. Sun, D. Lo, S.-C. Khoo, and J. Jiang, "Towards more accurate retrieval of duplicate bug reports," in </w:t>
      </w:r>
      <w:r>
        <w:rPr>
          <w:rFonts w:ascii="Times New Roman" w:cs="Times New Roman" w:eastAsia="Times New Roman" w:hAnsi="Times New Roman"/>
          <w:i/>
          <w:iCs/>
          <w:sz w:val="24"/>
          <w:szCs w:val="24"/>
        </w:rPr>
        <w:t xml:space="preserve">Proc. 26th IEEE/ACM Int. Conf. Automated Software Engineering</w:t>
      </w:r>
      <w:r>
        <w:rPr>
          <w:rFonts w:ascii="Times New Roman" w:cs="Times New Roman" w:eastAsia="Times New Roman" w:hAnsi="Times New Roman"/>
          <w:sz w:val="24"/>
          <w:szCs w:val="24"/>
        </w:rPr>
        <w:t xml:space="preserve">, 2011, pp. 253–262.</w:t>
      </w:r>
    </w:p>
    <w:p>
      <w:pPr>
        <w:spacing w:after="80" w:line="360"/>
        <w:ind w:left="540" w:hanging="540"/>
        <w:jc w:val="left"/>
      </w:pPr>
      <w:r>
        <w:rPr>
          <w:rFonts w:ascii="Times New Roman" w:cs="Times New Roman" w:eastAsia="Times New Roman" w:hAnsi="Times New Roman"/>
          <w:sz w:val="24"/>
          <w:szCs w:val="24"/>
        </w:rPr>
        <w:t xml:space="preserve">[47]	</w:t>
      </w:r>
      <w:r>
        <w:rPr>
          <w:rFonts w:ascii="Times New Roman" w:cs="Times New Roman" w:eastAsia="Times New Roman" w:hAnsi="Times New Roman"/>
          <w:sz w:val="24"/>
          <w:szCs w:val="24"/>
        </w:rPr>
        <w:t xml:space="preserve">PagerDuty, "Escalation policies," </w:t>
      </w:r>
      <w:r>
        <w:rPr>
          <w:rFonts w:ascii="Times New Roman" w:cs="Times New Roman" w:eastAsia="Times New Roman" w:hAnsi="Times New Roman"/>
          <w:i/>
          <w:iCs/>
          <w:sz w:val="24"/>
          <w:szCs w:val="24"/>
        </w:rPr>
        <w:t xml:space="preserve">PagerDuty Knowledge Base</w:t>
      </w:r>
      <w:r>
        <w:rPr>
          <w:rFonts w:ascii="Times New Roman" w:cs="Times New Roman" w:eastAsia="Times New Roman" w:hAnsi="Times New Roman"/>
          <w:sz w:val="24"/>
          <w:szCs w:val="24"/>
        </w:rPr>
        <w:t xml:space="preserve">. [Online]. Available: https://support.pagerduty.com/main/docs/escalation-policies</w:t>
      </w:r>
    </w:p>
    <w:p>
      <w:pPr>
        <w:spacing w:after="80" w:line="360"/>
        <w:ind w:left="540" w:hanging="540"/>
        <w:jc w:val="left"/>
      </w:pPr>
      <w:r>
        <w:rPr>
          <w:rFonts w:ascii="Times New Roman" w:cs="Times New Roman" w:eastAsia="Times New Roman" w:hAnsi="Times New Roman"/>
          <w:sz w:val="24"/>
          <w:szCs w:val="24"/>
        </w:rPr>
        <w:t xml:space="preserve">[48]	</w:t>
      </w:r>
      <w:r>
        <w:rPr>
          <w:rFonts w:ascii="Times New Roman" w:cs="Times New Roman" w:eastAsia="Times New Roman" w:hAnsi="Times New Roman"/>
          <w:sz w:val="24"/>
          <w:szCs w:val="24"/>
        </w:rPr>
        <w:t xml:space="preserve">D. Harel, "Statecharts: A visual formalism for complex systems," </w:t>
      </w:r>
      <w:r>
        <w:rPr>
          <w:rFonts w:ascii="Times New Roman" w:cs="Times New Roman" w:eastAsia="Times New Roman" w:hAnsi="Times New Roman"/>
          <w:i/>
          <w:iCs/>
          <w:sz w:val="24"/>
          <w:szCs w:val="24"/>
        </w:rPr>
        <w:t xml:space="preserve">Science of Computer Programming</w:t>
      </w:r>
      <w:r>
        <w:rPr>
          <w:rFonts w:ascii="Times New Roman" w:cs="Times New Roman" w:eastAsia="Times New Roman" w:hAnsi="Times New Roman"/>
          <w:sz w:val="24"/>
          <w:szCs w:val="24"/>
        </w:rPr>
        <w:t xml:space="preserve">, vol. 8, no. 3, pp. 231–274, 1987.</w:t>
      </w:r>
    </w:p>
    <w:p>
      <w:pPr>
        <w:spacing w:after="80" w:line="360"/>
        <w:ind w:left="540" w:hanging="540"/>
        <w:jc w:val="left"/>
      </w:pPr>
      <w:r>
        <w:rPr>
          <w:rFonts w:ascii="Times New Roman" w:cs="Times New Roman" w:eastAsia="Times New Roman" w:hAnsi="Times New Roman"/>
          <w:sz w:val="24"/>
          <w:szCs w:val="24"/>
        </w:rPr>
        <w:t xml:space="preserve">[49]	</w:t>
      </w:r>
      <w:r>
        <w:rPr>
          <w:rFonts w:ascii="Times New Roman" w:cs="Times New Roman" w:eastAsia="Times New Roman" w:hAnsi="Times New Roman"/>
          <w:sz w:val="24"/>
          <w:szCs w:val="24"/>
        </w:rPr>
        <w:t xml:space="preserve">W3C, "Web Content Accessibility Guidelines (WCAG) 2.2," W3C Recommendation, 2023.</w:t>
      </w:r>
    </w:p>
    <w:p>
      <w:pPr>
        <w:spacing w:after="80" w:line="360"/>
        <w:ind w:left="540" w:hanging="540"/>
        <w:jc w:val="left"/>
      </w:pPr>
      <w:r>
        <w:rPr>
          <w:rFonts w:ascii="Times New Roman" w:cs="Times New Roman" w:eastAsia="Times New Roman" w:hAnsi="Times New Roman"/>
          <w:sz w:val="24"/>
          <w:szCs w:val="24"/>
        </w:rPr>
        <w:t xml:space="preserve">[50]	</w:t>
      </w:r>
      <w:r>
        <w:rPr>
          <w:rFonts w:ascii="Times New Roman" w:cs="Times New Roman" w:eastAsia="Times New Roman" w:hAnsi="Times New Roman"/>
          <w:sz w:val="24"/>
          <w:szCs w:val="24"/>
        </w:rPr>
        <w:t xml:space="preserve">Laravel, "Laravel 13.x documentation." [Online]. Available: https://laravel.com/docs/13.x</w:t>
      </w:r>
    </w:p>
    <w:p>
      <w:pPr>
        <w:spacing w:after="80" w:line="360"/>
        <w:ind w:left="540" w:hanging="540"/>
        <w:jc w:val="left"/>
      </w:pPr>
      <w:r>
        <w:rPr>
          <w:rFonts w:ascii="Times New Roman" w:cs="Times New Roman" w:eastAsia="Times New Roman" w:hAnsi="Times New Roman"/>
          <w:sz w:val="24"/>
          <w:szCs w:val="24"/>
        </w:rPr>
        <w:t xml:space="preserve">[51]	</w:t>
      </w:r>
      <w:r>
        <w:rPr>
          <w:rFonts w:ascii="Times New Roman" w:cs="Times New Roman" w:eastAsia="Times New Roman" w:hAnsi="Times New Roman"/>
          <w:sz w:val="24"/>
          <w:szCs w:val="24"/>
        </w:rPr>
        <w:t xml:space="preserve">Meta Open Source, "React documentation." [Online]. Available: https://react.dev</w:t>
      </w:r>
    </w:p>
    <w:p>
      <w:pPr>
        <w:spacing w:after="80" w:line="360"/>
        <w:ind w:left="540" w:hanging="540"/>
        <w:jc w:val="left"/>
      </w:pPr>
      <w:r>
        <w:rPr>
          <w:rFonts w:ascii="Times New Roman" w:cs="Times New Roman" w:eastAsia="Times New Roman" w:hAnsi="Times New Roman"/>
          <w:sz w:val="24"/>
          <w:szCs w:val="24"/>
        </w:rPr>
        <w:t xml:space="preserve">[52]	</w:t>
      </w:r>
      <w:r>
        <w:rPr>
          <w:rFonts w:ascii="Times New Roman" w:cs="Times New Roman" w:eastAsia="Times New Roman" w:hAnsi="Times New Roman"/>
          <w:sz w:val="24"/>
          <w:szCs w:val="24"/>
        </w:rPr>
        <w:t xml:space="preserve">TanStack, "TanStack Router, Query, Table and Form documentation." [Online]. Available: https://tanstack.com</w:t>
      </w:r>
    </w:p>
    <w:p>
      <w:pPr>
        <w:spacing w:after="80" w:line="360"/>
        <w:ind w:left="540" w:hanging="540"/>
        <w:jc w:val="left"/>
      </w:pPr>
      <w:r>
        <w:rPr>
          <w:rFonts w:ascii="Times New Roman" w:cs="Times New Roman" w:eastAsia="Times New Roman" w:hAnsi="Times New Roman"/>
          <w:sz w:val="24"/>
          <w:szCs w:val="24"/>
        </w:rPr>
        <w:t xml:space="preserve">[53]	</w:t>
      </w:r>
      <w:r>
        <w:rPr>
          <w:rFonts w:ascii="Times New Roman" w:cs="Times New Roman" w:eastAsia="Times New Roman" w:hAnsi="Times New Roman"/>
          <w:sz w:val="24"/>
          <w:szCs w:val="24"/>
        </w:rPr>
        <w:t xml:space="preserve">M. Harchol-Balter, </w:t>
      </w:r>
      <w:r>
        <w:rPr>
          <w:rFonts w:ascii="Times New Roman" w:cs="Times New Roman" w:eastAsia="Times New Roman" w:hAnsi="Times New Roman"/>
          <w:i/>
          <w:iCs/>
          <w:sz w:val="24"/>
          <w:szCs w:val="24"/>
        </w:rPr>
        <w:t xml:space="preserve">Performance Modeling and Design of Computer Systems: Queueing Theory in Action</w:t>
      </w:r>
      <w:r>
        <w:rPr>
          <w:rFonts w:ascii="Times New Roman" w:cs="Times New Roman" w:eastAsia="Times New Roman" w:hAnsi="Times New Roman"/>
          <w:sz w:val="24"/>
          <w:szCs w:val="24"/>
        </w:rPr>
        <w:t xml:space="preserve">. Cambridge, U.K.: Cambridge University Press, 2013.</w:t>
      </w:r>
    </w:p>
    <w:p>
      <w:pPr>
        <w:spacing w:after="80" w:line="360"/>
        <w:ind w:left="540" w:hanging="540"/>
        <w:jc w:val="left"/>
      </w:pPr>
      <w:r>
        <w:rPr>
          <w:rFonts w:ascii="Times New Roman" w:cs="Times New Roman" w:eastAsia="Times New Roman" w:hAnsi="Times New Roman"/>
          <w:sz w:val="24"/>
          <w:szCs w:val="24"/>
        </w:rPr>
        <w:t xml:space="preserve">[54]	</w:t>
      </w:r>
      <w:r>
        <w:rPr>
          <w:rFonts w:ascii="Times New Roman" w:cs="Times New Roman" w:eastAsia="Times New Roman" w:hAnsi="Times New Roman"/>
          <w:sz w:val="24"/>
          <w:szCs w:val="24"/>
        </w:rPr>
        <w:t xml:space="preserve">A. Saltelli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Global Sensitivity Analysis: The Primer</w:t>
      </w:r>
      <w:r>
        <w:rPr>
          <w:rFonts w:ascii="Times New Roman" w:cs="Times New Roman" w:eastAsia="Times New Roman" w:hAnsi="Times New Roman"/>
          <w:sz w:val="24"/>
          <w:szCs w:val="24"/>
        </w:rPr>
        <w:t xml:space="preserve">. Chichester, U.K.: Wiley, 2008.</w:t>
      </w:r>
    </w:p>
    <w:p>
      <w:pPr>
        <w:pStyle w:val="Heading1"/>
        <w:pageBreakBefore/>
        <w:jc w:val="center"/>
      </w:pPr>
      <w:r>
        <w:rPr>
          <w:rFonts w:ascii="Times New Roman" w:cs="Times New Roman" w:eastAsia="Times New Roman" w:hAnsi="Times New Roman"/>
          <w:b/>
          <w:bCs/>
          <w:color w:val="000000"/>
          <w:sz w:val="32"/>
          <w:szCs w:val="32"/>
        </w:rPr>
        <w:t xml:space="preserve">Bibliography</w:t>
      </w:r>
    </w:p>
    <w:p>
      <w:pPr>
        <w:spacing w:after="80" w:line="360"/>
        <w:ind w:left="540" w:hanging="540"/>
      </w:pPr>
      <w:r>
        <w:rPr>
          <w:rFonts w:ascii="Times New Roman" w:cs="Times New Roman" w:eastAsia="Times New Roman" w:hAnsi="Times New Roman"/>
          <w:sz w:val="24"/>
          <w:szCs w:val="24"/>
        </w:rPr>
        <w:t xml:space="preserve">PostgreSQL Global Development Group, "Full text search" and "pg_trgm," </w:t>
      </w:r>
      <w:r>
        <w:rPr>
          <w:rFonts w:ascii="Times New Roman" w:cs="Times New Roman" w:eastAsia="Times New Roman" w:hAnsi="Times New Roman"/>
          <w:i/>
          <w:iCs/>
          <w:sz w:val="24"/>
          <w:szCs w:val="24"/>
        </w:rPr>
        <w:t xml:space="preserve">PostgreSQL 18 Documentation</w:t>
      </w:r>
      <w:r>
        <w:rPr>
          <w:rFonts w:ascii="Times New Roman" w:cs="Times New Roman" w:eastAsia="Times New Roman" w:hAnsi="Times New Roman"/>
          <w:sz w:val="24"/>
          <w:szCs w:val="24"/>
        </w:rPr>
        <w:t xml:space="preserve">. [Online]. Available: https://www.postgresql.org/docs/current/textsearch.html</w:t>
      </w:r>
    </w:p>
    <w:p>
      <w:pPr>
        <w:spacing w:after="80" w:line="360"/>
        <w:ind w:left="540" w:hanging="540"/>
      </w:pPr>
      <w:r>
        <w:rPr>
          <w:rFonts w:ascii="Times New Roman" w:cs="Times New Roman" w:eastAsia="Times New Roman" w:hAnsi="Times New Roman"/>
          <w:sz w:val="24"/>
          <w:szCs w:val="24"/>
        </w:rPr>
        <w:t xml:space="preserve">OWASP Foundation, "OWASP Top 10." [Online]. Available: https://owasp.org/www-project-top-ten/</w:t>
      </w:r>
    </w:p>
    <w:p>
      <w:r>
        <w:br w:type="page"/>
      </w:r>
    </w:p>
    <w:p>
      <w:pPr>
        <w:pStyle w:val="Heading1"/>
        <w:keepNext/>
        <w:spacing w:after="120" w:before="0" w:line="360"/>
        <w:jc w:val="center"/>
      </w:pPr>
      <w:r>
        <w:rPr>
          <w:rFonts w:ascii="Times New Roman" w:cs="Times New Roman" w:eastAsia="Times New Roman" w:hAnsi="Times New Roman"/>
          <w:b/>
          <w:bCs/>
          <w:color w:val="000000"/>
          <w:sz w:val="32"/>
          <w:szCs w:val="32"/>
        </w:rPr>
        <w:t xml:space="preserve">Appendices</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Appendix A: Use case list</w:t>
      </w:r>
    </w:p>
    <w:p>
      <w:pPr>
        <w:pStyle w:val="TableCaption"/>
        <w:keepNext/>
        <w:spacing w:after="60" w:before="120"/>
        <w:jc w:val="center"/>
      </w:pPr>
      <w:r>
        <w:rPr>
          <w:rFonts w:ascii="Times New Roman" w:cs="Times New Roman" w:eastAsia="Times New Roman" w:hAnsi="Times New Roman"/>
          <w:b/>
          <w:bCs/>
          <w:sz w:val="24"/>
          <w:szCs w:val="24"/>
        </w:rPr>
        <w:t xml:space="preserve">Table A.1: Use cases of the system</w:t>
      </w:r>
    </w:p>
    <w:tbl>
      <w:tblPr>
        <w:tblW w:type="dxa" w:w="8665"/>
        <w:jc w:val="center"/>
        <w:tblBorders>
          <w:top w:val="single" w:color="auto" w:sz="4"/>
          <w:left w:val="single" w:color="auto" w:sz="4"/>
          <w:bottom w:val="single" w:color="auto" w:sz="4"/>
          <w:right w:val="single" w:color="auto" w:sz="4"/>
          <w:insideH w:val="single" w:color="auto" w:sz="4"/>
          <w:insideV w:val="single" w:color="auto" w:sz="4"/>
        </w:tblBorders>
      </w:tblPr>
      <w:tblGrid>
        <w:gridCol w:w="1015"/>
        <w:gridCol w:w="3825"/>
        <w:gridCol w:w="3825"/>
      </w:tblGrid>
      <w:tr>
        <w:trPr>
          <w:cantSplit/>
          <w:tblHeader/>
        </w:trPr>
        <w:tc>
          <w:tcPr>
            <w:tcW w:type="dxa" w:w="101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ID</w:t>
            </w:r>
          </w:p>
        </w:tc>
        <w:tc>
          <w:tcPr>
            <w:tcW w:type="dxa" w:w="382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Use case</w:t>
            </w:r>
          </w:p>
        </w:tc>
        <w:tc>
          <w:tcPr>
            <w:tcW w:type="dxa" w:w="382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Primary actor</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UC-01</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tenants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Platform Super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UC-02</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users and roles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Tenant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UC-03</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teams, skills, categories and shifts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Tenant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UC-04</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SLA policies and business calendars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Tenant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UC-05</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priority, assignment and duplicate settings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Tenant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UC-06</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API clients and webhooks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Tenant Admin, Developer</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UC-10</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Create ticket</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 external system, contact by email</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UC-11</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View and filter tickets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 Manager</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UC-12</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Add public reply or internal note</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 contact by email</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UC-13</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Attach file</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UC-14</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Assign or reassign ticket</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Manager, system</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UC-15</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Change ticket status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UC-16</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Override priority</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Manager</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UC-17</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Review duplicate suggestions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UC-18</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View ticket history and SLA</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UC-20</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Score priority</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System</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UC-21</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Auto-assign</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System</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UC-22</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Detect duplicates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System</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UC-23</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Evaluate SLA and notify</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Scheduler</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UC-30</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contacts and organisations</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UC-40</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View dashboard</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Manager</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UC-41</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Export report</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Manager</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UC-42</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Run detailed report</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Manager,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UC-43</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View entity 360 and history</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Manager,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UC-50</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Manage media library</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Agent, Admin</w:t>
            </w:r>
          </w:p>
        </w:tc>
      </w:tr>
      <w:tr>
        <w:trPr>
          <w:cantSplit/>
          <w:tblHeader w:val="false"/>
        </w:trPr>
        <w:tc>
          <w:tcPr>
            <w:tcW w:type="dxa" w:w="101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UC-60</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Process inbound email</w:t>
            </w:r>
          </w:p>
        </w:tc>
        <w:tc>
          <w:tcPr>
            <w:tcW w:type="dxa" w:w="38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Scheduler</w:t>
            </w:r>
          </w:p>
        </w:tc>
      </w:tr>
    </w:tbl>
    <w:p>
      <w:pPr>
        <w:spacing w:after="120"/>
      </w:pPr>
    </w:p>
    <w:p>
      <w:pPr>
        <w:pStyle w:val="Heading2"/>
        <w:keepNext/>
        <w:spacing w:after="120" w:before="240" w:line="360"/>
        <w:jc w:val="left"/>
      </w:pPr>
      <w:r>
        <w:rPr>
          <w:rFonts w:ascii="Times New Roman" w:cs="Times New Roman" w:eastAsia="Times New Roman" w:hAnsi="Times New Roman"/>
          <w:b/>
          <w:bCs/>
          <w:color w:val="000000"/>
          <w:sz w:val="28"/>
          <w:szCs w:val="28"/>
        </w:rPr>
        <w:t xml:space="preserve">Appendix B: Source code excerpts</w:t>
      </w:r>
    </w:p>
    <w:p>
      <w:pPr>
        <w:spacing w:after="120" w:line="360"/>
        <w:jc w:val="both"/>
      </w:pPr>
      <w:r>
        <w:rPr>
          <w:rFonts w:ascii="Times New Roman" w:cs="Times New Roman" w:eastAsia="Times New Roman" w:hAnsi="Times New Roman"/>
          <w:sz w:val="24"/>
          <w:szCs w:val="24"/>
        </w:rPr>
        <w:t xml:space="preserve">The excerpts below are copied from the project's source code with comments shortened. Each algorithm class implements its strategy interface and is called only through that interface.</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B.1 Priority score (`BasicWeightedPriority::score`)</w:t>
      </w:r>
    </w:p>
    <w:p>
      <w:pPr>
        <w:spacing w:after="0" w:line="240"/>
        <w:ind w:left="360"/>
      </w:pPr>
      <w:r>
        <w:rPr>
          <w:rFonts w:ascii="Courier New" w:cs="Courier New" w:eastAsia="Courier New" w:hAnsi="Courier New"/>
          <w:sz w:val="18"/>
          <w:szCs w:val="18"/>
        </w:rPr>
        <w:t xml:space="preserve">public function score(PriorityInput $input): PriorityResult</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$values = [</w:t>
      </w:r>
    </w:p>
    <w:p>
      <w:pPr>
        <w:spacing w:after="0" w:line="240"/>
        <w:ind w:left="360"/>
      </w:pPr>
      <w:r>
        <w:rPr>
          <w:rFonts w:ascii="Courier New" w:cs="Courier New" w:eastAsia="Courier New" w:hAnsi="Courier New"/>
          <w:sz w:val="18"/>
          <w:szCs w:val="18"/>
        </w:rPr>
        <w:t xml:space="preserve">        'impact' =&gt; ($input-&gt;impact - 1) / 3,</w:t>
      </w:r>
    </w:p>
    <w:p>
      <w:pPr>
        <w:spacing w:after="0" w:line="240"/>
        <w:ind w:left="360"/>
      </w:pPr>
      <w:r>
        <w:rPr>
          <w:rFonts w:ascii="Courier New" w:cs="Courier New" w:eastAsia="Courier New" w:hAnsi="Courier New"/>
          <w:sz w:val="18"/>
          <w:szCs w:val="18"/>
        </w:rPr>
        <w:t xml:space="preserve">        'urgency' =&gt; ($input-&gt;urgency - 1) / 3,</w:t>
      </w:r>
    </w:p>
    <w:p>
      <w:pPr>
        <w:spacing w:after="0" w:line="240"/>
        <w:ind w:left="360"/>
      </w:pPr>
      <w:r>
        <w:rPr>
          <w:rFonts w:ascii="Courier New" w:cs="Courier New" w:eastAsia="Courier New" w:hAnsi="Courier New"/>
          <w:sz w:val="18"/>
          <w:szCs w:val="18"/>
        </w:rPr>
        <w:t xml:space="preserve">        'tier' =&gt; $input-&gt;tier-&gt;scaled(),</w:t>
      </w:r>
    </w:p>
    <w:p>
      <w:pPr>
        <w:spacing w:after="0" w:line="240"/>
        <w:ind w:left="360"/>
      </w:pPr>
      <w:r>
        <w:rPr>
          <w:rFonts w:ascii="Courier New" w:cs="Courier New" w:eastAsia="Courier New" w:hAnsi="Courier New"/>
          <w:sz w:val="18"/>
          <w:szCs w:val="18"/>
        </w:rPr>
        <w:t xml:space="preserve">        'age' =&gt; min(1.0, $input-&gt;hoursWaited / $this-&gt;settings-&gt;ageFullHours),</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$parts = [];</w:t>
      </w:r>
    </w:p>
    <w:p>
      <w:pPr>
        <w:spacing w:after="0" w:line="240"/>
        <w:ind w:left="360"/>
      </w:pPr>
      <w:r>
        <w:rPr>
          <w:rFonts w:ascii="Courier New" w:cs="Courier New" w:eastAsia="Courier New" w:hAnsi="Courier New"/>
          <w:sz w:val="18"/>
          <w:szCs w:val="18"/>
        </w:rPr>
        <w:t xml:space="preserve">    $total = 0.0;</w:t>
      </w:r>
    </w:p>
    <w:p>
      <w:pPr>
        <w:spacing w:after="0" w:line="240"/>
        <w:ind w:left="360"/>
      </w:pPr>
      <w:r>
        <w:rPr>
          <w:rFonts w:ascii="Courier New" w:cs="Courier New" w:eastAsia="Courier New" w:hAnsi="Courier New"/>
          <w:sz w:val="18"/>
          <w:szCs w:val="18"/>
        </w:rPr>
        <w:t xml:space="preserve">    foreach ($values as $name =&gt; $value) {</w:t>
      </w:r>
    </w:p>
    <w:p>
      <w:pPr>
        <w:spacing w:after="0" w:line="240"/>
        <w:ind w:left="360"/>
      </w:pPr>
      <w:r>
        <w:rPr>
          <w:rFonts w:ascii="Courier New" w:cs="Courier New" w:eastAsia="Courier New" w:hAnsi="Courier New"/>
          <w:sz w:val="18"/>
          <w:szCs w:val="18"/>
        </w:rPr>
        <w:t xml:space="preserve">        $weight = $this-&gt;settings-&gt;weights[$name];</w:t>
      </w:r>
    </w:p>
    <w:p>
      <w:pPr>
        <w:spacing w:after="0" w:line="240"/>
        <w:ind w:left="360"/>
      </w:pPr>
      <w:r>
        <w:rPr>
          <w:rFonts w:ascii="Courier New" w:cs="Courier New" w:eastAsia="Courier New" w:hAnsi="Courier New"/>
          <w:sz w:val="18"/>
          <w:szCs w:val="18"/>
        </w:rPr>
        <w:t xml:space="preserve">        $contribution = 100 * $weight * $value;</w:t>
      </w:r>
    </w:p>
    <w:p>
      <w:pPr>
        <w:spacing w:after="0" w:line="240"/>
        <w:ind w:left="360"/>
      </w:pPr>
      <w:r>
        <w:rPr>
          <w:rFonts w:ascii="Courier New" w:cs="Courier New" w:eastAsia="Courier New" w:hAnsi="Courier New"/>
          <w:sz w:val="18"/>
          <w:szCs w:val="18"/>
        </w:rPr>
        <w:t xml:space="preserve">        $total += $contribution;</w:t>
      </w:r>
    </w:p>
    <w:p>
      <w:pPr>
        <w:spacing w:after="0" w:line="240"/>
        <w:ind w:left="360"/>
      </w:pPr>
      <w:r>
        <w:rPr>
          <w:rFonts w:ascii="Courier New" w:cs="Courier New" w:eastAsia="Courier New" w:hAnsi="Courier New"/>
          <w:sz w:val="18"/>
          <w:szCs w:val="18"/>
        </w:rPr>
        <w:t xml:space="preserve">        $parts[] = new PriorityPart($name, $value, $weight, $contribution);</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 Rounding to 6 places first removes float noise before the one-decimal value.</w:t>
      </w:r>
    </w:p>
    <w:p>
      <w:pPr>
        <w:spacing w:after="0" w:line="240"/>
        <w:ind w:left="360"/>
      </w:pPr>
      <w:r>
        <w:rPr>
          <w:rFonts w:ascii="Courier New" w:cs="Courier New" w:eastAsia="Courier New" w:hAnsi="Courier New"/>
          <w:sz w:val="18"/>
          <w:szCs w:val="18"/>
        </w:rPr>
        <w:t xml:space="preserve">    $score = round(round($total, 6), 1);</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return new PriorityResult(score: $score, level: $this-&gt;settings-&gt;levelFor($score),</w:t>
      </w:r>
    </w:p>
    <w:p>
      <w:pPr>
        <w:spacing w:after="0" w:line="240"/>
        <w:ind w:left="360"/>
      </w:pPr>
      <w:r>
        <w:rPr>
          <w:rFonts w:ascii="Courier New" w:cs="Courier New" w:eastAsia="Courier New" w:hAnsi="Courier New"/>
          <w:sz w:val="18"/>
          <w:szCs w:val="18"/>
        </w:rPr>
        <w:t xml:space="preserve">        parts: $parts, strategy: self::NAME, strategyVersion: self::VERSION,</w:t>
      </w:r>
    </w:p>
    <w:p>
      <w:pPr>
        <w:spacing w:after="0" w:line="240"/>
        <w:ind w:left="360"/>
      </w:pPr>
      <w:r>
        <w:rPr>
          <w:rFonts w:ascii="Courier New" w:cs="Courier New" w:eastAsia="Courier New" w:hAnsi="Courier New"/>
          <w:sz w:val="18"/>
          <w:szCs w:val="18"/>
        </w:rPr>
        <w:t xml:space="preserve">        settings: $this-&gt;settings-&gt;toArray());</w:t>
      </w:r>
    </w:p>
    <w:p>
      <w:pPr>
        <w:spacing w:after="0" w:line="240"/>
        <w:ind w:left="360"/>
      </w:pPr>
      <w:r>
        <w:rPr>
          <w:rFonts w:ascii="Courier New" w:cs="Courier New" w:eastAsia="Courier New" w:hAnsi="Courier New"/>
          <w:sz w:val="18"/>
          <w:szCs w:val="18"/>
        </w:rPr>
        <w:t xml:space="preserve">}</w:t>
      </w:r>
    </w:p>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B.2 Least-loaded assignment (`LeastLoadedAgent`)</w:t>
      </w:r>
    </w:p>
    <w:p>
      <w:pPr>
        <w:spacing w:after="0" w:line="240"/>
        <w:ind w:left="360"/>
      </w:pPr>
      <w:r>
        <w:rPr>
          <w:rFonts w:ascii="Courier New" w:cs="Courier New" w:eastAsia="Courier New" w:hAnsi="Courier New"/>
          <w:sz w:val="18"/>
          <w:szCs w:val="18"/>
        </w:rPr>
        <w:t xml:space="preserve">public function choose(TicketNeeds $ticket, array $candidates): AssignmentResult</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$eligible = [];</w:t>
      </w:r>
    </w:p>
    <w:p>
      <w:pPr>
        <w:spacing w:after="0" w:line="240"/>
        <w:ind w:left="360"/>
      </w:pPr>
      <w:r>
        <w:rPr>
          <w:rFonts w:ascii="Courier New" w:cs="Courier New" w:eastAsia="Courier New" w:hAnsi="Courier New"/>
          <w:sz w:val="18"/>
          <w:szCs w:val="18"/>
        </w:rPr>
        <w:t xml:space="preserve">    $exclusions = [];</w:t>
      </w:r>
    </w:p>
    <w:p>
      <w:pPr>
        <w:spacing w:after="0" w:line="240"/>
        <w:ind w:left="360"/>
      </w:pPr>
      <w:r>
        <w:rPr>
          <w:rFonts w:ascii="Courier New" w:cs="Courier New" w:eastAsia="Courier New" w:hAnsi="Courier New"/>
          <w:sz w:val="18"/>
          <w:szCs w:val="18"/>
        </w:rPr>
        <w:t xml:space="preserve">    foreach ($candidates as $agent) {</w:t>
      </w:r>
    </w:p>
    <w:p>
      <w:pPr>
        <w:spacing w:after="0" w:line="240"/>
        <w:ind w:left="360"/>
      </w:pPr>
      <w:r>
        <w:rPr>
          <w:rFonts w:ascii="Courier New" w:cs="Courier New" w:eastAsia="Courier New" w:hAnsi="Courier New"/>
          <w:sz w:val="18"/>
          <w:szCs w:val="18"/>
        </w:rPr>
        <w:t xml:space="preserve">        $exclusion = $this-&gt;whyNotEligible($agent, $ticket);</w:t>
      </w:r>
    </w:p>
    <w:p>
      <w:pPr>
        <w:spacing w:after="0" w:line="240"/>
        <w:ind w:left="360"/>
      </w:pPr>
      <w:r>
        <w:rPr>
          <w:rFonts w:ascii="Courier New" w:cs="Courier New" w:eastAsia="Courier New" w:hAnsi="Courier New"/>
          <w:sz w:val="18"/>
          <w:szCs w:val="18"/>
        </w:rPr>
        <w:t xml:space="preserve">        if ($exclusion === null) {</w:t>
      </w:r>
    </w:p>
    <w:p>
      <w:pPr>
        <w:spacing w:after="0" w:line="240"/>
        <w:ind w:left="360"/>
      </w:pPr>
      <w:r>
        <w:rPr>
          <w:rFonts w:ascii="Courier New" w:cs="Courier New" w:eastAsia="Courier New" w:hAnsi="Courier New"/>
          <w:sz w:val="18"/>
          <w:szCs w:val="18"/>
        </w:rPr>
        <w:t xml:space="preserve">            $eligible[] = $agent;</w:t>
      </w:r>
    </w:p>
    <w:p>
      <w:pPr>
        <w:spacing w:after="0" w:line="240"/>
        <w:ind w:left="360"/>
      </w:pPr>
      <w:r>
        <w:rPr>
          <w:rFonts w:ascii="Courier New" w:cs="Courier New" w:eastAsia="Courier New" w:hAnsi="Courier New"/>
          <w:sz w:val="18"/>
          <w:szCs w:val="18"/>
        </w:rPr>
        <w:t xml:space="preserve">        } else {</w:t>
      </w:r>
    </w:p>
    <w:p>
      <w:pPr>
        <w:spacing w:after="0" w:line="240"/>
        <w:ind w:left="360"/>
      </w:pPr>
      <w:r>
        <w:rPr>
          <w:rFonts w:ascii="Courier New" w:cs="Courier New" w:eastAsia="Courier New" w:hAnsi="Courier New"/>
          <w:sz w:val="18"/>
          <w:szCs w:val="18"/>
        </w:rPr>
        <w:t xml:space="preserve">            $exclusions[] = $exclusion;</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usort($eligible, $this-&gt;compare(...));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return new AssignmentResult(</w:t>
      </w:r>
    </w:p>
    <w:p>
      <w:pPr>
        <w:spacing w:after="0" w:line="240"/>
        <w:ind w:left="360"/>
      </w:pPr>
      <w:r>
        <w:rPr>
          <w:rFonts w:ascii="Courier New" w:cs="Courier New" w:eastAsia="Courier New" w:hAnsi="Courier New"/>
          <w:sz w:val="18"/>
          <w:szCs w:val="18"/>
        </w:rPr>
        <w:t xml:space="preserve">        agentId: $eligible === [] ? null : $eligible[0]-&gt;id,</w:t>
      </w:r>
    </w:p>
    <w:p>
      <w:pPr>
        <w:spacing w:after="0" w:line="240"/>
        <w:ind w:left="360"/>
      </w:pPr>
      <w:r>
        <w:rPr>
          <w:rFonts w:ascii="Courier New" w:cs="Courier New" w:eastAsia="Courier New" w:hAnsi="Courier New"/>
          <w:sz w:val="18"/>
          <w:szCs w:val="18"/>
        </w:rPr>
        <w:t xml:space="preserve">        ranking: $eligible, exclusions: $exclusions,</w:t>
      </w:r>
    </w:p>
    <w:p>
      <w:pPr>
        <w:spacing w:after="0" w:line="240"/>
        <w:ind w:left="360"/>
      </w:pPr>
      <w:r>
        <w:rPr>
          <w:rFonts w:ascii="Courier New" w:cs="Courier New" w:eastAsia="Courier New" w:hAnsi="Courier New"/>
          <w:sz w:val="18"/>
          <w:szCs w:val="18"/>
        </w:rPr>
        <w:t xml:space="preserve">        strategy: self::NAME, strategyVersion: self::VERSION);</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Lowest load relative to capacity first, then the agent assigned longest ago,</w:t>
      </w:r>
    </w:p>
    <w:p>
      <w:pPr>
        <w:spacing w:after="0" w:line="240"/>
        <w:ind w:left="360"/>
      </w:pPr>
      <w:r>
        <w:rPr>
          <w:rFonts w:ascii="Courier New" w:cs="Courier New" w:eastAsia="Courier New" w:hAnsi="Courier New"/>
          <w:sz w:val="18"/>
          <w:szCs w:val="18"/>
        </w:rPr>
        <w:t xml:space="preserve">// then the smallest id, so the result never depends on input order.</w:t>
      </w:r>
    </w:p>
    <w:p>
      <w:pPr>
        <w:spacing w:after="0" w:line="240"/>
        <w:ind w:left="360"/>
      </w:pPr>
      <w:r>
        <w:rPr>
          <w:rFonts w:ascii="Courier New" w:cs="Courier New" w:eastAsia="Courier New" w:hAnsi="Courier New"/>
          <w:sz w:val="18"/>
          <w:szCs w:val="18"/>
        </w:rPr>
        <w:t xml:space="preserve">private function compare(AgentCandidate $a, AgentCandidate $b): int</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return $a-&gt;compareLoad($b)</w:t>
      </w:r>
    </w:p>
    <w:p>
      <w:pPr>
        <w:spacing w:after="0" w:line="240"/>
        <w:ind w:left="360"/>
      </w:pPr>
      <w:r>
        <w:rPr>
          <w:rFonts w:ascii="Courier New" w:cs="Courier New" w:eastAsia="Courier New" w:hAnsi="Courier New"/>
          <w:sz w:val="18"/>
          <w:szCs w:val="18"/>
        </w:rPr>
        <w:t xml:space="preserve">        ?: $this-&gt;compareLastAssigned($a, $b)</w:t>
      </w:r>
    </w:p>
    <w:p>
      <w:pPr>
        <w:spacing w:after="0" w:line="240"/>
        <w:ind w:left="360"/>
      </w:pPr>
      <w:r>
        <w:rPr>
          <w:rFonts w:ascii="Courier New" w:cs="Courier New" w:eastAsia="Courier New" w:hAnsi="Courier New"/>
          <w:sz w:val="18"/>
          <w:szCs w:val="18"/>
        </w:rPr>
        <w:t xml:space="preserve">        ?: strcmp($a-&gt;id, $b-&gt;id);</w:t>
      </w:r>
    </w:p>
    <w:p>
      <w:pPr>
        <w:spacing w:after="0" w:line="240"/>
        <w:ind w:left="360"/>
      </w:pPr>
      <w:r>
        <w:rPr>
          <w:rFonts w:ascii="Courier New" w:cs="Courier New" w:eastAsia="Courier New" w:hAnsi="Courier New"/>
          <w:sz w:val="18"/>
          <w:szCs w:val="18"/>
        </w:rPr>
        <w:t xml:space="preserve">}</w:t>
      </w:r>
    </w:p>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B.3 Duplicate detection (`WordSet::words` and `JaccardDuplicates`)</w:t>
      </w:r>
    </w:p>
    <w:p>
      <w:pPr>
        <w:spacing w:after="0" w:line="240"/>
        <w:ind w:left="360"/>
      </w:pPr>
      <w:r>
        <w:rPr>
          <w:rFonts w:ascii="Courier New" w:cs="Courier New" w:eastAsia="Courier New" w:hAnsi="Courier New"/>
          <w:sz w:val="18"/>
          <w:szCs w:val="18"/>
        </w:rPr>
        <w:t xml:space="preserve">public function words(string ...$texts): array</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$text = mb_strtolower(implode(' ', $texts));</w:t>
      </w:r>
    </w:p>
    <w:p>
      <w:pPr>
        <w:spacing w:after="0" w:line="240"/>
        <w:ind w:left="360"/>
      </w:pPr>
      <w:r>
        <w:rPr>
          <w:rFonts w:ascii="Courier New" w:cs="Courier New" w:eastAsia="Courier New" w:hAnsi="Courier New"/>
          <w:sz w:val="18"/>
          <w:szCs w:val="18"/>
        </w:rPr>
        <w:t xml:space="preserve">    // Letters include combining marks so that Devanagari words are not split apart.</w:t>
      </w:r>
    </w:p>
    <w:p>
      <w:pPr>
        <w:spacing w:after="0" w:line="240"/>
        <w:ind w:left="360"/>
      </w:pPr>
      <w:r>
        <w:rPr>
          <w:rFonts w:ascii="Courier New" w:cs="Courier New" w:eastAsia="Courier New" w:hAnsi="Courier New"/>
          <w:sz w:val="18"/>
          <w:szCs w:val="18"/>
        </w:rPr>
        <w:t xml:space="preserve">    $text = (string) preg_replace('/[^\p{L}\p{M}\p{N}-]+/u', ' ', $text);</w:t>
      </w:r>
    </w:p>
    <w:p>
      <w:pPr>
        <w:spacing w:after="0" w:line="240"/>
        <w:ind w:left="360"/>
      </w:pPr>
      <w:r>
        <w:rPr>
          <w:rFonts w:ascii="Courier New" w:cs="Courier New" w:eastAsia="Courier New" w:hAnsi="Courier New"/>
          <w:sz w:val="18"/>
          <w:szCs w:val="18"/>
        </w:rPr>
        <w:t xml:space="preserve">    $words = [];</w:t>
      </w:r>
    </w:p>
    <w:p>
      <w:pPr>
        <w:spacing w:after="0" w:line="240"/>
        <w:ind w:left="360"/>
      </w:pPr>
      <w:r>
        <w:rPr>
          <w:rFonts w:ascii="Courier New" w:cs="Courier New" w:eastAsia="Courier New" w:hAnsi="Courier New"/>
          <w:sz w:val="18"/>
          <w:szCs w:val="18"/>
        </w:rPr>
        <w:t xml:space="preserve">    foreach (explode(' ', $text) as $token) {</w:t>
      </w:r>
    </w:p>
    <w:p>
      <w:pPr>
        <w:spacing w:after="0" w:line="240"/>
        <w:ind w:left="360"/>
      </w:pPr>
      <w:r>
        <w:rPr>
          <w:rFonts w:ascii="Courier New" w:cs="Courier New" w:eastAsia="Courier New" w:hAnsi="Courier New"/>
          <w:sz w:val="18"/>
          <w:szCs w:val="18"/>
        </w:rPr>
        <w:t xml:space="preserve">        if (mb_strlen($token) &lt; self::MIN_LENGTH</w:t>
      </w:r>
    </w:p>
    <w:p>
      <w:pPr>
        <w:spacing w:after="0" w:line="240"/>
        <w:ind w:left="360"/>
      </w:pPr>
      <w:r>
        <w:rPr>
          <w:rFonts w:ascii="Courier New" w:cs="Courier New" w:eastAsia="Courier New" w:hAnsi="Courier New"/>
          <w:sz w:val="18"/>
          <w:szCs w:val="18"/>
        </w:rPr>
        <w:t xml:space="preserve">            || isset($this-&gt;stopWords[$token])</w:t>
      </w:r>
    </w:p>
    <w:p>
      <w:pPr>
        <w:spacing w:after="0" w:line="240"/>
        <w:ind w:left="360"/>
      </w:pPr>
      <w:r>
        <w:rPr>
          <w:rFonts w:ascii="Courier New" w:cs="Courier New" w:eastAsia="Courier New" w:hAnsi="Courier New"/>
          <w:sz w:val="18"/>
          <w:szCs w:val="18"/>
        </w:rPr>
        <w:t xml:space="preserve">            || trim($token, '-') === '') {</w:t>
      </w:r>
    </w:p>
    <w:p>
      <w:pPr>
        <w:spacing w:after="0" w:line="240"/>
        <w:ind w:left="360"/>
      </w:pPr>
      <w:r>
        <w:rPr>
          <w:rFonts w:ascii="Courier New" w:cs="Courier New" w:eastAsia="Courier New" w:hAnsi="Courier New"/>
          <w:sz w:val="18"/>
          <w:szCs w:val="18"/>
        </w:rPr>
        <w:t xml:space="preserve">            continue;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$words[$token] = true;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return array_map(strval(...), array_keys($words));</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JaccardDuplicates: |A ∩ B| / |A ∪ B| for each candidate ticket</w:t>
      </w:r>
    </w:p>
    <w:p>
      <w:pPr>
        <w:spacing w:after="0" w:line="240"/>
        <w:ind w:left="360"/>
      </w:pPr>
      <w:r>
        <w:rPr>
          <w:rFonts w:ascii="Courier New" w:cs="Courier New" w:eastAsia="Courier New" w:hAnsi="Courier New"/>
          <w:sz w:val="18"/>
          <w:szCs w:val="18"/>
        </w:rPr>
        <w:t xml:space="preserve">private function compare(array $words, TicketText $candidate): DuplicateMatch</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$other = $this-&gt;wordSet-&gt;words($candidate-&gt;title, $candidate-&gt;description);</w:t>
      </w:r>
    </w:p>
    <w:p>
      <w:pPr>
        <w:spacing w:after="0" w:line="240"/>
        <w:ind w:left="360"/>
      </w:pPr>
      <w:r>
        <w:rPr>
          <w:rFonts w:ascii="Courier New" w:cs="Courier New" w:eastAsia="Courier New" w:hAnsi="Courier New"/>
          <w:sz w:val="18"/>
          <w:szCs w:val="18"/>
        </w:rPr>
        <w:t xml:space="preserve">    $shared = array_values(array_intersect($words, $other));</w:t>
      </w:r>
    </w:p>
    <w:p>
      <w:pPr>
        <w:spacing w:after="0" w:line="240"/>
        <w:ind w:left="360"/>
      </w:pPr>
      <w:r>
        <w:rPr>
          <w:rFonts w:ascii="Courier New" w:cs="Courier New" w:eastAsia="Courier New" w:hAnsi="Courier New"/>
          <w:sz w:val="18"/>
          <w:szCs w:val="18"/>
        </w:rPr>
        <w:t xml:space="preserve">    sort($shared);</w:t>
      </w:r>
    </w:p>
    <w:p>
      <w:pPr>
        <w:spacing w:after="0" w:line="240"/>
        <w:ind w:left="360"/>
      </w:pPr>
      <w:r>
        <w:rPr>
          <w:rFonts w:ascii="Courier New" w:cs="Courier New" w:eastAsia="Courier New" w:hAnsi="Courier New"/>
          <w:sz w:val="18"/>
          <w:szCs w:val="18"/>
        </w:rPr>
        <w:t xml:space="preserve">    $union = count($words) + count($other) - count($shared);</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return new DuplicateMatch($candidate-&gt;id, $shared, $union, $candidate-&gt;createdAt);</w:t>
      </w:r>
    </w:p>
    <w:p>
      <w:pPr>
        <w:spacing w:after="0" w:line="240"/>
        <w:ind w:left="360"/>
      </w:pPr>
      <w:r>
        <w:rPr>
          <w:rFonts w:ascii="Courier New" w:cs="Courier New" w:eastAsia="Courier New" w:hAnsi="Courier New"/>
          <w:sz w:val="18"/>
          <w:szCs w:val="18"/>
        </w:rPr>
        <w:t xml:space="preserve">}</w:t>
      </w:r>
    </w:p>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B.4 SLA warning and breach check (`SimpleSlaTimer::check`)</w:t>
      </w:r>
    </w:p>
    <w:p>
      <w:pPr>
        <w:spacing w:after="0" w:line="240"/>
        <w:ind w:left="360"/>
      </w:pPr>
      <w:r>
        <w:rPr>
          <w:rFonts w:ascii="Courier New" w:cs="Courier New" w:eastAsia="Courier New" w:hAnsi="Courier New"/>
          <w:sz w:val="18"/>
          <w:szCs w:val="18"/>
        </w:rPr>
        <w:t xml:space="preserve">public function check(TimerData $timer, ?CarbonImmutable $now = null): TimerOutcome</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$now ??= $this-&gt;now();</w:t>
      </w:r>
    </w:p>
    <w:p>
      <w:pPr>
        <w:spacing w:after="0" w:line="240"/>
        <w:ind w:left="360"/>
      </w:pPr>
      <w:r>
        <w:rPr>
          <w:rFonts w:ascii="Courier New" w:cs="Courier New" w:eastAsia="Courier New" w:hAnsi="Courier New"/>
          <w:sz w:val="18"/>
          <w:szCs w:val="18"/>
        </w:rPr>
        <w:t xml:space="preserve">    $events = [];</w:t>
      </w:r>
    </w:p>
    <w:p>
      <w:pPr>
        <w:spacing w:after="0" w:line="240"/>
        <w:ind w:left="360"/>
      </w:pPr>
      <w:r>
        <w:rPr>
          <w:rFonts w:ascii="Courier New" w:cs="Courier New" w:eastAsia="Courier New" w:hAnsi="Courier New"/>
          <w:sz w:val="18"/>
          <w:szCs w:val="18"/>
        </w:rPr>
        <w:t xml:space="preserve">    if (! $timer-&gt;state-&gt;isCounting()) {</w:t>
      </w:r>
    </w:p>
    <w:p>
      <w:pPr>
        <w:spacing w:after="0" w:line="240"/>
        <w:ind w:left="360"/>
      </w:pPr>
      <w:r>
        <w:rPr>
          <w:rFonts w:ascii="Courier New" w:cs="Courier New" w:eastAsia="Courier New" w:hAnsi="Courier New"/>
          <w:sz w:val="18"/>
          <w:szCs w:val="18"/>
        </w:rPr>
        <w:t xml:space="preserve">        return $this-&gt;outcome($timer);</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if ($timer-&gt;state === TimerState::Running &amp;&amp; $timer-&gt;warnedAt === null</w:t>
      </w:r>
    </w:p>
    <w:p>
      <w:pPr>
        <w:spacing w:after="0" w:line="240"/>
        <w:ind w:left="360"/>
      </w:pPr>
      <w:r>
        <w:rPr>
          <w:rFonts w:ascii="Courier New" w:cs="Courier New" w:eastAsia="Courier New" w:hAnsi="Courier New"/>
          <w:sz w:val="18"/>
          <w:szCs w:val="18"/>
        </w:rPr>
        <w:t xml:space="preserve">        &amp;&amp; $now-&gt;greaterThanOrEqualTo($timer-&gt;warningAt) &amp;&amp; $now-&gt;lessThan($timer-&gt;dueAt)) {</w:t>
      </w:r>
    </w:p>
    <w:p>
      <w:pPr>
        <w:spacing w:after="0" w:line="240"/>
        <w:ind w:left="360"/>
      </w:pPr>
      <w:r>
        <w:rPr>
          <w:rFonts w:ascii="Courier New" w:cs="Courier New" w:eastAsia="Courier New" w:hAnsi="Courier New"/>
          <w:sz w:val="18"/>
          <w:szCs w:val="18"/>
        </w:rPr>
        <w:t xml:space="preserve">        $timer = $timer-&gt;with(['state' =&gt; TimerState::Warning, 'warnedAt' =&gt; $now]);</w:t>
      </w:r>
    </w:p>
    <w:p>
      <w:pPr>
        <w:spacing w:after="0" w:line="240"/>
        <w:ind w:left="360"/>
      </w:pPr>
      <w:r>
        <w:rPr>
          <w:rFonts w:ascii="Courier New" w:cs="Courier New" w:eastAsia="Courier New" w:hAnsi="Courier New"/>
          <w:sz w:val="18"/>
          <w:szCs w:val="18"/>
        </w:rPr>
        <w:t xml:space="preserve">        $events[] = $this-&gt;event(SlaEventType::Warning, $timer, $now,</w:t>
      </w:r>
    </w:p>
    <w:p>
      <w:pPr>
        <w:spacing w:after="0" w:line="240"/>
        <w:ind w:left="360"/>
      </w:pPr>
      <w:r>
        <w:rPr>
          <w:rFonts w:ascii="Courier New" w:cs="Courier New" w:eastAsia="Courier New" w:hAnsi="Courier New"/>
          <w:sz w:val="18"/>
          <w:szCs w:val="18"/>
        </w:rPr>
        <w:t xml:space="preserve">            ['due_at' =&gt; TimerData::format($timer-&gt;dueAt)]);</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if ($timer-&gt;breachedAt === null &amp;&amp; $now-&gt;greaterThanOrEqualTo($timer-&gt;dueAt)) {</w:t>
      </w:r>
    </w:p>
    <w:p>
      <w:pPr>
        <w:spacing w:after="0" w:line="240"/>
        <w:ind w:left="360"/>
      </w:pPr>
      <w:r>
        <w:rPr>
          <w:rFonts w:ascii="Courier New" w:cs="Courier New" w:eastAsia="Courier New" w:hAnsi="Courier New"/>
          <w:sz w:val="18"/>
          <w:szCs w:val="18"/>
        </w:rPr>
        <w:t xml:space="preserve">        $timer = $timer-&gt;with(['state' =&gt; TimerState::Breached, 'breachedAt' =&gt; $now]);</w:t>
      </w:r>
    </w:p>
    <w:p>
      <w:pPr>
        <w:spacing w:after="0" w:line="240"/>
        <w:ind w:left="360"/>
      </w:pPr>
      <w:r>
        <w:rPr>
          <w:rFonts w:ascii="Courier New" w:cs="Courier New" w:eastAsia="Courier New" w:hAnsi="Courier New"/>
          <w:sz w:val="18"/>
          <w:szCs w:val="18"/>
        </w:rPr>
        <w:t xml:space="preserve">        $events[] = $this-&gt;event(SlaEventType::Breached, $timer, $now,</w:t>
      </w:r>
    </w:p>
    <w:p>
      <w:pPr>
        <w:spacing w:after="0" w:line="240"/>
        <w:ind w:left="360"/>
      </w:pPr>
      <w:r>
        <w:rPr>
          <w:rFonts w:ascii="Courier New" w:cs="Courier New" w:eastAsia="Courier New" w:hAnsi="Courier New"/>
          <w:sz w:val="18"/>
          <w:szCs w:val="18"/>
        </w:rPr>
        <w:t xml:space="preserve">            ['due_at' =&gt; TimerData::format($timer-&gt;dueAt)]);</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return $this-&gt;outcome($timer, ...$events);</w:t>
      </w:r>
    </w:p>
    <w:p>
      <w:pPr>
        <w:spacing w:after="0" w:line="240"/>
        <w:ind w:left="360"/>
      </w:pPr>
      <w:r>
        <w:rPr>
          <w:rFonts w:ascii="Courier New" w:cs="Courier New" w:eastAsia="Courier New" w:hAnsi="Courier New"/>
          <w:sz w:val="18"/>
          <w:szCs w:val="18"/>
        </w:rPr>
        <w:t xml:space="preserve">}</w:t>
      </w:r>
    </w:p>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B.5 Ticket status transitions (`TicketStatus`)</w:t>
      </w:r>
    </w:p>
    <w:p>
      <w:pPr>
        <w:spacing w:after="0" w:line="240"/>
        <w:ind w:left="360"/>
      </w:pPr>
      <w:r>
        <w:rPr>
          <w:rFonts w:ascii="Courier New" w:cs="Courier New" w:eastAsia="Courier New" w:hAnsi="Courier New"/>
          <w:sz w:val="18"/>
          <w:szCs w:val="18"/>
        </w:rPr>
        <w:t xml:space="preserve">public function allowedTargets(): array</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return match ($this) {</w:t>
      </w:r>
    </w:p>
    <w:p>
      <w:pPr>
        <w:spacing w:after="0" w:line="240"/>
        <w:ind w:left="360"/>
      </w:pPr>
      <w:r>
        <w:rPr>
          <w:rFonts w:ascii="Courier New" w:cs="Courier New" w:eastAsia="Courier New" w:hAnsi="Courier New"/>
          <w:sz w:val="18"/>
          <w:szCs w:val="18"/>
        </w:rPr>
        <w:t xml:space="preserve">        self::Open =&gt; [self::Assigned, self::InProgress, self::Closed],</w:t>
      </w:r>
    </w:p>
    <w:p>
      <w:pPr>
        <w:spacing w:after="0" w:line="240"/>
        <w:ind w:left="360"/>
      </w:pPr>
      <w:r>
        <w:rPr>
          <w:rFonts w:ascii="Courier New" w:cs="Courier New" w:eastAsia="Courier New" w:hAnsi="Courier New"/>
          <w:sz w:val="18"/>
          <w:szCs w:val="18"/>
        </w:rPr>
        <w:t xml:space="preserve">        self::Assigned =&gt; [self::InProgress, self::Pending, self::Resolved, self::Open],</w:t>
      </w:r>
    </w:p>
    <w:p>
      <w:pPr>
        <w:spacing w:after="0" w:line="240"/>
        <w:ind w:left="360"/>
      </w:pPr>
      <w:r>
        <w:rPr>
          <w:rFonts w:ascii="Courier New" w:cs="Courier New" w:eastAsia="Courier New" w:hAnsi="Courier New"/>
          <w:sz w:val="18"/>
          <w:szCs w:val="18"/>
        </w:rPr>
        <w:t xml:space="preserve">        self::InProgress =&gt; [self::Pending, self::Resolved, self::Open],</w:t>
      </w:r>
    </w:p>
    <w:p>
      <w:pPr>
        <w:spacing w:after="0" w:line="240"/>
        <w:ind w:left="360"/>
      </w:pPr>
      <w:r>
        <w:rPr>
          <w:rFonts w:ascii="Courier New" w:cs="Courier New" w:eastAsia="Courier New" w:hAnsi="Courier New"/>
          <w:sz w:val="18"/>
          <w:szCs w:val="18"/>
        </w:rPr>
        <w:t xml:space="preserve">        self::Pending =&gt; [self::InProgress, self::Resolved],</w:t>
      </w:r>
    </w:p>
    <w:p>
      <w:pPr>
        <w:spacing w:after="0" w:line="240"/>
        <w:ind w:left="360"/>
      </w:pPr>
      <w:r>
        <w:rPr>
          <w:rFonts w:ascii="Courier New" w:cs="Courier New" w:eastAsia="Courier New" w:hAnsi="Courier New"/>
          <w:sz w:val="18"/>
          <w:szCs w:val="18"/>
        </w:rPr>
        <w:t xml:space="preserve">        self::Resolved =&gt; [self::Closed, self::InProgress],</w:t>
      </w:r>
    </w:p>
    <w:p>
      <w:pPr>
        <w:spacing w:after="0" w:line="240"/>
        <w:ind w:left="360"/>
      </w:pPr>
      <w:r>
        <w:rPr>
          <w:rFonts w:ascii="Courier New" w:cs="Courier New" w:eastAsia="Courier New" w:hAnsi="Courier New"/>
          <w:sz w:val="18"/>
          <w:szCs w:val="18"/>
        </w:rPr>
        <w:t xml:space="preserve">        self::Closed =&gt; [self::InProgress],</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public function transitionTo(self $target): self</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if (! $this-&gt;canTransitionTo($target)) {</w:t>
      </w:r>
    </w:p>
    <w:p>
      <w:pPr>
        <w:spacing w:after="0" w:line="240"/>
        <w:ind w:left="360"/>
      </w:pPr>
      <w:r>
        <w:rPr>
          <w:rFonts w:ascii="Courier New" w:cs="Courier New" w:eastAsia="Courier New" w:hAnsi="Courier New"/>
          <w:sz w:val="18"/>
          <w:szCs w:val="18"/>
        </w:rPr>
        <w:t xml:space="preserve">        throw InvalidTransition::between($this, $target);</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return $target;</w:t>
      </w:r>
    </w:p>
    <w:p>
      <w:pPr>
        <w:spacing w:after="0" w:line="240"/>
        <w:ind w:left="360"/>
      </w:pPr>
      <w:r>
        <w:rPr>
          <w:rFonts w:ascii="Courier New" w:cs="Courier New" w:eastAsia="Courier New" w:hAnsi="Courier New"/>
          <w:sz w:val="18"/>
          <w:szCs w:val="18"/>
        </w:rPr>
        <w:t xml:space="preserve">}</w:t>
      </w:r>
    </w:p>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B.6 Row-level security policy (`TenantTables`)</w:t>
      </w:r>
    </w:p>
    <w:p>
      <w:pPr>
        <w:spacing w:after="0" w:line="240"/>
        <w:ind w:left="360"/>
      </w:pPr>
      <w:r>
        <w:rPr>
          <w:rFonts w:ascii="Courier New" w:cs="Courier New" w:eastAsia="Courier New" w:hAnsi="Courier New"/>
          <w:sz w:val="18"/>
          <w:szCs w:val="18"/>
        </w:rPr>
        <w:t xml:space="preserve">public const CURRENT_TENANT_SQL =</w:t>
      </w:r>
    </w:p>
    <w:p>
      <w:pPr>
        <w:spacing w:after="0" w:line="240"/>
        <w:ind w:left="360"/>
      </w:pPr>
      <w:r>
        <w:rPr>
          <w:rFonts w:ascii="Courier New" w:cs="Courier New" w:eastAsia="Courier New" w:hAnsi="Courier New"/>
          <w:sz w:val="18"/>
          <w:szCs w:val="18"/>
        </w:rPr>
        <w:t xml:space="preserve">    "NULLIF(current_setting('app.current_tenant', true), '')::uuid";</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Called by the migration of every tenant table. FORCE applies the policy</w:t>
      </w:r>
    </w:p>
    <w:p>
      <w:pPr>
        <w:spacing w:after="0" w:line="240"/>
        <w:ind w:left="360"/>
      </w:pPr>
      <w:r>
        <w:rPr>
          <w:rFonts w:ascii="Courier New" w:cs="Courier New" w:eastAsia="Courier New" w:hAnsi="Courier New"/>
          <w:sz w:val="18"/>
          <w:szCs w:val="18"/>
        </w:rPr>
        <w:t xml:space="preserve">// to the table owner too, so no connection reads across tenants.</w:t>
      </w:r>
    </w:p>
    <w:p>
      <w:pPr>
        <w:spacing w:after="0" w:line="240"/>
        <w:ind w:left="360"/>
      </w:pPr>
      <w:r>
        <w:rPr>
          <w:rFonts w:ascii="Courier New" w:cs="Courier New" w:eastAsia="Courier New" w:hAnsi="Courier New"/>
          <w:sz w:val="18"/>
          <w:szCs w:val="18"/>
        </w:rPr>
        <w:t xml:space="preserve">DB::statement("ALTER TABLE {$table} ENABLE ROW LEVEL SECURITY");</w:t>
      </w:r>
    </w:p>
    <w:p>
      <w:pPr>
        <w:spacing w:after="0" w:line="240"/>
        <w:ind w:left="360"/>
      </w:pPr>
      <w:r>
        <w:rPr>
          <w:rFonts w:ascii="Courier New" w:cs="Courier New" w:eastAsia="Courier New" w:hAnsi="Courier New"/>
          <w:sz w:val="18"/>
          <w:szCs w:val="18"/>
        </w:rPr>
        <w:t xml:space="preserve">DB::statement("ALTER TABLE {$table} FORCE ROW LEVEL SECURITY");</w:t>
      </w:r>
    </w:p>
    <w:p>
      <w:pPr>
        <w:spacing w:after="0" w:line="240"/>
        <w:ind w:left="360"/>
      </w:pPr>
      <w:r>
        <w:rPr>
          <w:rFonts w:ascii="Courier New" w:cs="Courier New" w:eastAsia="Courier New" w:hAnsi="Courier New"/>
          <w:sz w:val="18"/>
          <w:szCs w:val="18"/>
        </w:rPr>
        <w:t xml:space="preserve">DB::statement(sprintf('DROP POLICY IF EXISTS %s ON %s', self::POLICY, $table));</w:t>
      </w:r>
    </w:p>
    <w:p>
      <w:pPr>
        <w:spacing w:after="0" w:line="240"/>
        <w:ind w:left="360"/>
      </w:pPr>
      <w:r>
        <w:rPr>
          <w:rFonts w:ascii="Courier New" w:cs="Courier New" w:eastAsia="Courier New" w:hAnsi="Courier New"/>
          <w:sz w:val="18"/>
          <w:szCs w:val="18"/>
        </w:rPr>
        <w:t xml:space="preserve">DB::statement(sprintf('CREATE POLICY %s ON %s USING (%s) WITH CHECK (%s)',</w:t>
      </w:r>
    </w:p>
    <w:p>
      <w:pPr>
        <w:spacing w:after="0" w:line="240"/>
        <w:ind w:left="360"/>
      </w:pPr>
      <w:r>
        <w:rPr>
          <w:rFonts w:ascii="Courier New" w:cs="Courier New" w:eastAsia="Courier New" w:hAnsi="Courier New"/>
          <w:sz w:val="18"/>
          <w:szCs w:val="18"/>
        </w:rPr>
        <w:t xml:space="preserve">    self::POLICY, $table, $predicate, $predicate));</w:t>
      </w:r>
    </w:p>
    <w:p>
      <w:pPr>
        <w:spacing w:after="120"/>
      </w:pPr>
    </w:p>
    <w:p>
      <w:pPr>
        <w:pStyle w:val="Heading3"/>
        <w:keepNext/>
        <w:spacing w:after="120" w:before="240" w:line="360"/>
        <w:jc w:val="left"/>
      </w:pPr>
      <w:r>
        <w:rPr>
          <w:rFonts w:ascii="Times New Roman" w:cs="Times New Roman" w:eastAsia="Times New Roman" w:hAnsi="Times New Roman"/>
          <w:b/>
          <w:bCs/>
          <w:color w:val="000000"/>
          <w:sz w:val="24"/>
          <w:szCs w:val="24"/>
        </w:rPr>
        <w:t xml:space="preserve">B.7 Webhook signature (`WebhookSigner`)</w:t>
      </w:r>
    </w:p>
    <w:p>
      <w:pPr>
        <w:spacing w:after="0" w:line="240"/>
        <w:ind w:left="360"/>
      </w:pPr>
      <w:r>
        <w:rPr>
          <w:rFonts w:ascii="Courier New" w:cs="Courier New" w:eastAsia="Courier New" w:hAnsi="Courier New"/>
          <w:sz w:val="18"/>
          <w:szCs w:val="18"/>
        </w:rPr>
        <w:t xml:space="preserve">public static function signature(string $secret, int $timestamp, string $body): string</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return hash_hmac('sha256', $timestamp.'.'.$body, $secret);</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Receiver-side verification: any v1= entry matches and the timestamp</w:t>
      </w:r>
    </w:p>
    <w:p>
      <w:pPr>
        <w:spacing w:after="0" w:line="240"/>
        <w:ind w:left="360"/>
      </w:pPr>
      <w:r>
        <w:rPr>
          <w:rFonts w:ascii="Courier New" w:cs="Courier New" w:eastAsia="Courier New" w:hAnsi="Courier New"/>
          <w:sz w:val="18"/>
          <w:szCs w:val="18"/>
        </w:rPr>
        <w:t xml:space="preserve">// is within the five-minute tolerance.</w:t>
      </w:r>
    </w:p>
    <w:p>
      <w:pPr>
        <w:spacing w:after="0" w:line="240"/>
        <w:ind w:left="360"/>
      </w:pPr>
      <w:r>
        <w:rPr>
          <w:rFonts w:ascii="Courier New" w:cs="Courier New" w:eastAsia="Courier New" w:hAnsi="Courier New"/>
          <w:sz w:val="18"/>
          <w:szCs w:val="18"/>
        </w:rPr>
        <w:t xml:space="preserve">public static function verify(string $body, string $signatureHeader, int $timestamp,</w:t>
      </w:r>
    </w:p>
    <w:p>
      <w:pPr>
        <w:spacing w:after="0" w:line="240"/>
        <w:ind w:left="360"/>
      </w:pPr>
      <w:r>
        <w:rPr>
          <w:rFonts w:ascii="Courier New" w:cs="Courier New" w:eastAsia="Courier New" w:hAnsi="Courier New"/>
          <w:sz w:val="18"/>
          <w:szCs w:val="18"/>
        </w:rPr>
        <w:t xml:space="preserve">    string $secret, int $now, int $tolerance = self::TOLERANCE_SECONDS): bool</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if ($timestamp === 0 || abs($now - $timestamp) &gt; $tolerance) {</w:t>
      </w:r>
    </w:p>
    <w:p>
      <w:pPr>
        <w:spacing w:after="0" w:line="240"/>
        <w:ind w:left="360"/>
      </w:pPr>
      <w:r>
        <w:rPr>
          <w:rFonts w:ascii="Courier New" w:cs="Courier New" w:eastAsia="Courier New" w:hAnsi="Courier New"/>
          <w:sz w:val="18"/>
          <w:szCs w:val="18"/>
        </w:rPr>
        <w:t xml:space="preserve">        return false;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$expected = self::signature($secret, $timestamp, $body);</w:t>
      </w:r>
    </w:p>
    <w:p>
      <w:pPr>
        <w:spacing w:after="0" w:line="240"/>
        <w:ind w:left="360"/>
      </w:pPr>
      <w:r>
        <w:rPr>
          <w:rFonts w:ascii="Courier New" w:cs="Courier New" w:eastAsia="Courier New" w:hAnsi="Courier New"/>
          <w:sz w:val="18"/>
          <w:szCs w:val="18"/>
        </w:rPr>
        <w:t xml:space="preserve">    foreach (explode(',', $signatureHeader) as $part) {</w:t>
      </w:r>
    </w:p>
    <w:p>
      <w:pPr>
        <w:spacing w:after="0" w:line="240"/>
        <w:ind w:left="360"/>
      </w:pPr>
      <w:r>
        <w:rPr>
          <w:rFonts w:ascii="Courier New" w:cs="Courier New" w:eastAsia="Courier New" w:hAnsi="Courier New"/>
          <w:sz w:val="18"/>
          <w:szCs w:val="18"/>
        </w:rPr>
        <w:t xml:space="preserve">        $part = trim($part);</w:t>
      </w:r>
    </w:p>
    <w:p>
      <w:pPr>
        <w:spacing w:after="0" w:line="240"/>
        <w:ind w:left="360"/>
      </w:pPr>
      <w:r>
        <w:rPr>
          <w:rFonts w:ascii="Courier New" w:cs="Courier New" w:eastAsia="Courier New" w:hAnsi="Courier New"/>
          <w:sz w:val="18"/>
          <w:szCs w:val="18"/>
        </w:rPr>
        <w:t xml:space="preserve">        if (str_starts_with($part, self::SCHEME.'=') &amp;&amp; hash_equals($expected, substr($part, 3))) {</w:t>
      </w:r>
    </w:p>
    <w:p>
      <w:pPr>
        <w:spacing w:after="0" w:line="240"/>
        <w:ind w:left="360"/>
      </w:pPr>
      <w:r>
        <w:rPr>
          <w:rFonts w:ascii="Courier New" w:cs="Courier New" w:eastAsia="Courier New" w:hAnsi="Courier New"/>
          <w:sz w:val="18"/>
          <w:szCs w:val="18"/>
        </w:rPr>
        <w:t xml:space="preserve">            return true;</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return false;</w:t>
      </w:r>
    </w:p>
    <w:p>
      <w:pPr>
        <w:spacing w:after="0" w:line="240"/>
        <w:ind w:left="360"/>
      </w:pPr>
      <w:r>
        <w:rPr>
          <w:rFonts w:ascii="Courier New" w:cs="Courier New" w:eastAsia="Courier New" w:hAnsi="Courier New"/>
          <w:sz w:val="18"/>
          <w:szCs w:val="18"/>
        </w:rPr>
        <w:t xml:space="preserve">}</w:t>
      </w:r>
    </w:p>
    <w:p>
      <w:pPr>
        <w:spacing w:after="120"/>
      </w:pPr>
    </w:p>
    <w:p>
      <w:pPr>
        <w:pStyle w:val="Heading2"/>
        <w:keepNext/>
        <w:spacing w:after="120" w:before="240" w:line="360"/>
        <w:jc w:val="left"/>
      </w:pPr>
      <w:r>
        <w:rPr>
          <w:rFonts w:ascii="Times New Roman" w:cs="Times New Roman" w:eastAsia="Times New Roman" w:hAnsi="Times New Roman"/>
          <w:b/>
          <w:bCs/>
          <w:color w:val="000000"/>
          <w:sz w:val="28"/>
          <w:szCs w:val="28"/>
        </w:rPr>
        <w:t xml:space="preserve">Appendix C: Screenshots</w:t>
      </w:r>
    </w:p>
    <w:p>
      <w:pPr>
        <w:spacing w:after="120" w:line="360"/>
        <w:jc w:val="both"/>
      </w:pPr>
      <w:r>
        <w:rPr>
          <w:rFonts w:ascii="Times New Roman" w:cs="Times New Roman" w:eastAsia="Times New Roman" w:hAnsi="Times New Roman"/>
          <w:sz w:val="24"/>
          <w:szCs w:val="24"/>
        </w:rPr>
        <w:t xml:space="preserve">The screenshots were captured from the demonstration workspace in the order of the final demonstration, in addition to Figures 4.1 to 4.6.</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C.1: Platform console with the list of workspaces</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C.2: Assignment ranking with the reason each agent was chosen or excluded</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C.3: Public reply sent to the contact by email</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C.4: SLA timer paused while the ticket is pending</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C.5: SLA timer after the scheduler detected a warning</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C.6: In-application notifications</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C.7: Automation settings with a preview of the priority weights</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C.8: API clients with scopes</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C.9: Webhook subscription with its delivery log</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C.10: Generated API documentation</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C.11: Report drill-down to the tickets behind a number</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C.12: A ticket of another workspace answered with "not found"</w:t>
      </w:r>
    </w:p>
    <w:p>
      <w:pPr>
        <w:keepNext/>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333750"/>
                    </a:xfrm>
                    <a:prstGeom prst="rect">
                      <a:avLst/>
                    </a:prstGeom>
                  </pic:spPr>
                </pic:pic>
              </a:graphicData>
            </a:graphic>
          </wp:inline>
        </w:drawing>
      </w:r>
    </w:p>
    <w:p>
      <w:pPr>
        <w:pStyle w:val="FigureCaption"/>
        <w:spacing w:after="240"/>
        <w:jc w:val="center"/>
      </w:pPr>
      <w:r>
        <w:rPr>
          <w:rFonts w:ascii="Times New Roman" w:cs="Times New Roman" w:eastAsia="Times New Roman" w:hAnsi="Times New Roman"/>
          <w:b/>
          <w:bCs/>
          <w:sz w:val="24"/>
          <w:szCs w:val="24"/>
        </w:rPr>
        <w:t xml:space="preserve">Figure C.13: Dark theme with keyboard focus</w:t>
      </w:r>
    </w:p>
    <w:p>
      <w:pPr>
        <w:pStyle w:val="Heading2"/>
        <w:keepNext/>
        <w:spacing w:after="120" w:before="240" w:line="360"/>
        <w:jc w:val="left"/>
      </w:pPr>
      <w:r>
        <w:rPr>
          <w:rFonts w:ascii="Times New Roman" w:cs="Times New Roman" w:eastAsia="Times New Roman" w:hAnsi="Times New Roman"/>
          <w:b/>
          <w:bCs/>
          <w:color w:val="000000"/>
          <w:sz w:val="28"/>
          <w:szCs w:val="28"/>
        </w:rPr>
        <w:t xml:space="preserve">Appendix D: API excerpt</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D.1 Creating a ticket</w:t>
      </w:r>
    </w:p>
    <w:p>
      <w:pPr>
        <w:spacing w:after="120" w:line="360"/>
        <w:jc w:val="both"/>
      </w:pPr>
      <w:r>
        <w:rPr>
          <w:rFonts w:ascii="Times New Roman" w:cs="Times New Roman" w:eastAsia="Times New Roman" w:hAnsi="Times New Roman"/>
          <w:sz w:val="24"/>
          <w:szCs w:val="24"/>
        </w:rPr>
        <w:t xml:space="preserve">An API client with the </w:t>
      </w:r>
      <w:r>
        <w:rPr>
          <w:rFonts w:ascii="Courier New" w:cs="Courier New" w:eastAsia="Courier New" w:hAnsi="Courier New"/>
          <w:sz w:val="20"/>
          <w:szCs w:val="20"/>
        </w:rPr>
        <w:t xml:space="preserve">tickets:write</w:t>
      </w:r>
      <w:r>
        <w:rPr>
          <w:rFonts w:ascii="Times New Roman" w:cs="Times New Roman" w:eastAsia="Times New Roman" w:hAnsi="Times New Roman"/>
          <w:sz w:val="24"/>
          <w:szCs w:val="24"/>
        </w:rPr>
        <w:t xml:space="preserve"> scope creates a ticket with a bearer token obtained through the OAuth 2.0 client credentials grant. The </w:t>
      </w:r>
      <w:r>
        <w:rPr>
          <w:rFonts w:ascii="Courier New" w:cs="Courier New" w:eastAsia="Courier New" w:hAnsi="Courier New"/>
          <w:sz w:val="20"/>
          <w:szCs w:val="20"/>
        </w:rPr>
        <w:t xml:space="preserve">Idempotency-Key</w:t>
      </w:r>
      <w:r>
        <w:rPr>
          <w:rFonts w:ascii="Times New Roman" w:cs="Times New Roman" w:eastAsia="Times New Roman" w:hAnsi="Times New Roman"/>
          <w:sz w:val="24"/>
          <w:szCs w:val="24"/>
        </w:rPr>
        <w:t xml:space="preserve"> header makes a retried request safe.</w:t>
      </w:r>
    </w:p>
    <w:p>
      <w:pPr>
        <w:spacing w:after="0" w:line="240"/>
        <w:ind w:left="360"/>
      </w:pPr>
      <w:r>
        <w:rPr>
          <w:rFonts w:ascii="Courier New" w:cs="Courier New" w:eastAsia="Courier New" w:hAnsi="Courier New"/>
          <w:sz w:val="18"/>
          <w:szCs w:val="18"/>
        </w:rPr>
        <w:t xml:space="preserve">POST /v1/tickets HTTP/1.1</w:t>
      </w:r>
    </w:p>
    <w:p>
      <w:pPr>
        <w:spacing w:after="0" w:line="240"/>
        <w:ind w:left="360"/>
      </w:pPr>
      <w:r>
        <w:rPr>
          <w:rFonts w:ascii="Courier New" w:cs="Courier New" w:eastAsia="Courier New" w:hAnsi="Courier New"/>
          <w:sz w:val="18"/>
          <w:szCs w:val="18"/>
        </w:rPr>
        <w:t xml:space="preserve">Host: api.shp.subhambhandari.com.np</w:t>
      </w:r>
    </w:p>
    <w:p>
      <w:pPr>
        <w:spacing w:after="0" w:line="240"/>
        <w:ind w:left="360"/>
      </w:pPr>
      <w:r>
        <w:rPr>
          <w:rFonts w:ascii="Courier New" w:cs="Courier New" w:eastAsia="Courier New" w:hAnsi="Courier New"/>
          <w:sz w:val="18"/>
          <w:szCs w:val="18"/>
        </w:rPr>
        <w:t xml:space="preserve">Authorization: Bearer &lt;access token&gt;</w:t>
      </w:r>
    </w:p>
    <w:p>
      <w:pPr>
        <w:spacing w:after="0" w:line="240"/>
        <w:ind w:left="360"/>
      </w:pPr>
      <w:r>
        <w:rPr>
          <w:rFonts w:ascii="Courier New" w:cs="Courier New" w:eastAsia="Courier New" w:hAnsi="Courier New"/>
          <w:sz w:val="18"/>
          <w:szCs w:val="18"/>
        </w:rPr>
        <w:t xml:space="preserve">Idempotency-Key: 5f7d2c1e-order-1042</w:t>
      </w:r>
    </w:p>
    <w:p>
      <w:pPr>
        <w:spacing w:after="0" w:line="240"/>
        <w:ind w:left="360"/>
      </w:pPr>
      <w:r>
        <w:rPr>
          <w:rFonts w:ascii="Courier New" w:cs="Courier New" w:eastAsia="Courier New" w:hAnsi="Courier New"/>
          <w:sz w:val="18"/>
          <w:szCs w:val="18"/>
        </w:rPr>
        <w:t xml:space="preserve">Content-Type: application/json</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"title": "Cannot log in to the billing portal",</w:t>
      </w:r>
    </w:p>
    <w:p>
      <w:pPr>
        <w:spacing w:after="0" w:line="240"/>
        <w:ind w:left="360"/>
      </w:pPr>
      <w:r>
        <w:rPr>
          <w:rFonts w:ascii="Courier New" w:cs="Courier New" w:eastAsia="Courier New" w:hAnsi="Courier New"/>
          <w:sz w:val="18"/>
          <w:szCs w:val="18"/>
        </w:rPr>
        <w:t xml:space="preserve">  "description": "Since this morning the login page shows an error after the password.",</w:t>
      </w:r>
    </w:p>
    <w:p>
      <w:pPr>
        <w:spacing w:after="0" w:line="240"/>
        <w:ind w:left="360"/>
      </w:pPr>
      <w:r>
        <w:rPr>
          <w:rFonts w:ascii="Courier New" w:cs="Courier New" w:eastAsia="Courier New" w:hAnsi="Courier New"/>
          <w:sz w:val="18"/>
          <w:szCs w:val="18"/>
        </w:rPr>
        <w:t xml:space="preserve">  "contact_id": "019a1e10-…",</w:t>
      </w:r>
    </w:p>
    <w:p>
      <w:pPr>
        <w:spacing w:after="0" w:line="240"/>
        <w:ind w:left="360"/>
      </w:pPr>
      <w:r>
        <w:rPr>
          <w:rFonts w:ascii="Courier New" w:cs="Courier New" w:eastAsia="Courier New" w:hAnsi="Courier New"/>
          <w:sz w:val="18"/>
          <w:szCs w:val="18"/>
        </w:rPr>
        <w:t xml:space="preserve">  "category_id": "019a1e11-…",</w:t>
      </w:r>
    </w:p>
    <w:p>
      <w:pPr>
        <w:spacing w:after="0" w:line="240"/>
        <w:ind w:left="360"/>
      </w:pPr>
      <w:r>
        <w:rPr>
          <w:rFonts w:ascii="Courier New" w:cs="Courier New" w:eastAsia="Courier New" w:hAnsi="Courier New"/>
          <w:sz w:val="18"/>
          <w:szCs w:val="18"/>
        </w:rPr>
        <w:t xml:space="preserve">  "impact": 3,</w:t>
      </w:r>
    </w:p>
    <w:p>
      <w:pPr>
        <w:spacing w:after="0" w:line="240"/>
        <w:ind w:left="360"/>
      </w:pPr>
      <w:r>
        <w:rPr>
          <w:rFonts w:ascii="Courier New" w:cs="Courier New" w:eastAsia="Courier New" w:hAnsi="Courier New"/>
          <w:sz w:val="18"/>
          <w:szCs w:val="18"/>
        </w:rPr>
        <w:t xml:space="preserve">  "urgency": 4,</w:t>
      </w:r>
    </w:p>
    <w:p>
      <w:pPr>
        <w:spacing w:after="0" w:line="240"/>
        <w:ind w:left="360"/>
      </w:pPr>
      <w:r>
        <w:rPr>
          <w:rFonts w:ascii="Courier New" w:cs="Courier New" w:eastAsia="Courier New" w:hAnsi="Courier New"/>
          <w:sz w:val="18"/>
          <w:szCs w:val="18"/>
        </w:rPr>
        <w:t xml:space="preserve">  "tags": ["billing", "login"]</w:t>
      </w:r>
    </w:p>
    <w:p>
      <w:pPr>
        <w:spacing w:after="0" w:line="240"/>
        <w:ind w:left="360"/>
      </w:pPr>
      <w:r>
        <w:rPr>
          <w:rFonts w:ascii="Courier New" w:cs="Courier New" w:eastAsia="Courier New" w:hAnsi="Courier New"/>
          <w:sz w:val="18"/>
          <w:szCs w:val="18"/>
        </w:rPr>
        <w:t xml:space="preserve">}</w:t>
      </w:r>
    </w:p>
    <w:p>
      <w:pPr>
        <w:spacing w:after="120"/>
      </w:pPr>
    </w:p>
    <w:p>
      <w:pPr>
        <w:spacing w:after="120" w:line="360"/>
        <w:jc w:val="both"/>
      </w:pPr>
      <w:r>
        <w:rPr>
          <w:rFonts w:ascii="Times New Roman" w:cs="Times New Roman" w:eastAsia="Times New Roman" w:hAnsi="Times New Roman"/>
          <w:sz w:val="24"/>
          <w:szCs w:val="24"/>
        </w:rPr>
        <w:t xml:space="preserve">The answer is </w:t>
      </w:r>
      <w:r>
        <w:rPr>
          <w:rFonts w:ascii="Courier New" w:cs="Courier New" w:eastAsia="Courier New" w:hAnsi="Courier New"/>
          <w:sz w:val="20"/>
          <w:szCs w:val="20"/>
        </w:rPr>
        <w:t xml:space="preserve">201 Created</w:t>
      </w:r>
      <w:r>
        <w:rPr>
          <w:rFonts w:ascii="Times New Roman" w:cs="Times New Roman" w:eastAsia="Times New Roman" w:hAnsi="Times New Roman"/>
          <w:sz w:val="24"/>
          <w:szCs w:val="24"/>
        </w:rPr>
        <w:t xml:space="preserve"> with the ticket. Priority scoring and automatic assignment run in the same transaction as the creation, so the answer already carries the priority, its explanation and the assigned agent (fields shortened). With the default weights, impact 3, urgency 4, a standard-tier contact and no waiting time give 26.7 + 35.0 = 61.7, which is level P2:</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"data": {</w:t>
      </w:r>
    </w:p>
    <w:p>
      <w:pPr>
        <w:spacing w:after="0" w:line="240"/>
        <w:ind w:left="360"/>
      </w:pPr>
      <w:r>
        <w:rPr>
          <w:rFonts w:ascii="Courier New" w:cs="Courier New" w:eastAsia="Courier New" w:hAnsi="Courier New"/>
          <w:sz w:val="18"/>
          <w:szCs w:val="18"/>
        </w:rPr>
        <w:t xml:space="preserve">    "id": "019a1f2f-…",</w:t>
      </w:r>
    </w:p>
    <w:p>
      <w:pPr>
        <w:spacing w:after="0" w:line="240"/>
        <w:ind w:left="360"/>
      </w:pPr>
      <w:r>
        <w:rPr>
          <w:rFonts w:ascii="Courier New" w:cs="Courier New" w:eastAsia="Courier New" w:hAnsi="Courier New"/>
          <w:sz w:val="18"/>
          <w:szCs w:val="18"/>
        </w:rPr>
        <w:t xml:space="preserve">    "number": 1042,</w:t>
      </w:r>
    </w:p>
    <w:p>
      <w:pPr>
        <w:spacing w:after="0" w:line="240"/>
        <w:ind w:left="360"/>
      </w:pPr>
      <w:r>
        <w:rPr>
          <w:rFonts w:ascii="Courier New" w:cs="Courier New" w:eastAsia="Courier New" w:hAnsi="Courier New"/>
          <w:sz w:val="18"/>
          <w:szCs w:val="18"/>
        </w:rPr>
        <w:t xml:space="preserve">    "status": "assigned",</w:t>
      </w:r>
    </w:p>
    <w:p>
      <w:pPr>
        <w:spacing w:after="0" w:line="240"/>
        <w:ind w:left="360"/>
      </w:pPr>
      <w:r>
        <w:rPr>
          <w:rFonts w:ascii="Courier New" w:cs="Courier New" w:eastAsia="Courier New" w:hAnsi="Courier New"/>
          <w:sz w:val="18"/>
          <w:szCs w:val="18"/>
        </w:rPr>
        <w:t xml:space="preserve">    "priority_score": 61.7,</w:t>
      </w:r>
    </w:p>
    <w:p>
      <w:pPr>
        <w:spacing w:after="0" w:line="240"/>
        <w:ind w:left="360"/>
      </w:pPr>
      <w:r>
        <w:rPr>
          <w:rFonts w:ascii="Courier New" w:cs="Courier New" w:eastAsia="Courier New" w:hAnsi="Courier New"/>
          <w:sz w:val="18"/>
          <w:szCs w:val="18"/>
        </w:rPr>
        <w:t xml:space="preserve">    "priority_level": "P2",</w:t>
      </w:r>
    </w:p>
    <w:p>
      <w:pPr>
        <w:spacing w:after="0" w:line="240"/>
        <w:ind w:left="360"/>
      </w:pPr>
      <w:r>
        <w:rPr>
          <w:rFonts w:ascii="Courier New" w:cs="Courier New" w:eastAsia="Courier New" w:hAnsi="Courier New"/>
          <w:sz w:val="18"/>
          <w:szCs w:val="18"/>
        </w:rPr>
        <w:t xml:space="preserve">    "priority_explanation": {</w:t>
      </w:r>
    </w:p>
    <w:p>
      <w:pPr>
        <w:spacing w:after="0" w:line="240"/>
        <w:ind w:left="360"/>
      </w:pPr>
      <w:r>
        <w:rPr>
          <w:rFonts w:ascii="Courier New" w:cs="Courier New" w:eastAsia="Courier New" w:hAnsi="Courier New"/>
          <w:sz w:val="18"/>
          <w:szCs w:val="18"/>
        </w:rPr>
        <w:t xml:space="preserve">      "strategy": "basic_weighted_priority",</w:t>
      </w:r>
    </w:p>
    <w:p>
      <w:pPr>
        <w:spacing w:after="0" w:line="240"/>
        <w:ind w:left="360"/>
      </w:pPr>
      <w:r>
        <w:rPr>
          <w:rFonts w:ascii="Courier New" w:cs="Courier New" w:eastAsia="Courier New" w:hAnsi="Courier New"/>
          <w:sz w:val="18"/>
          <w:szCs w:val="18"/>
        </w:rPr>
        <w:t xml:space="preserve">      "strategy_version": "1.0.0",</w:t>
      </w:r>
    </w:p>
    <w:p>
      <w:pPr>
        <w:spacing w:after="0" w:line="240"/>
        <w:ind w:left="360"/>
      </w:pPr>
      <w:r>
        <w:rPr>
          <w:rFonts w:ascii="Courier New" w:cs="Courier New" w:eastAsia="Courier New" w:hAnsi="Courier New"/>
          <w:sz w:val="18"/>
          <w:szCs w:val="18"/>
        </w:rPr>
        <w:t xml:space="preserve">      "score": 61.7,</w:t>
      </w:r>
    </w:p>
    <w:p>
      <w:pPr>
        <w:spacing w:after="0" w:line="240"/>
        <w:ind w:left="360"/>
      </w:pPr>
      <w:r>
        <w:rPr>
          <w:rFonts w:ascii="Courier New" w:cs="Courier New" w:eastAsia="Courier New" w:hAnsi="Courier New"/>
          <w:sz w:val="18"/>
          <w:szCs w:val="18"/>
        </w:rPr>
        <w:t xml:space="preserve">      "level": "P2",</w:t>
      </w:r>
    </w:p>
    <w:p>
      <w:pPr>
        <w:spacing w:after="0" w:line="240"/>
        <w:ind w:left="360"/>
      </w:pPr>
      <w:r>
        <w:rPr>
          <w:rFonts w:ascii="Courier New" w:cs="Courier New" w:eastAsia="Courier New" w:hAnsi="Courier New"/>
          <w:sz w:val="18"/>
          <w:szCs w:val="18"/>
        </w:rPr>
        <w:t xml:space="preserve">      "parts": ["…"]</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    "assigned_agent_id": "019a1e20-…",</w:t>
      </w:r>
    </w:p>
    <w:p>
      <w:pPr>
        <w:spacing w:after="0" w:line="240"/>
        <w:ind w:left="360"/>
      </w:pPr>
      <w:r>
        <w:rPr>
          <w:rFonts w:ascii="Courier New" w:cs="Courier New" w:eastAsia="Courier New" w:hAnsi="Courier New"/>
          <w:sz w:val="18"/>
          <w:szCs w:val="18"/>
        </w:rPr>
        <w:t xml:space="preserve">    "created_via": "api",</w:t>
      </w:r>
    </w:p>
    <w:p>
      <w:pPr>
        <w:spacing w:after="0" w:line="240"/>
        <w:ind w:left="360"/>
      </w:pPr>
      <w:r>
        <w:rPr>
          <w:rFonts w:ascii="Courier New" w:cs="Courier New" w:eastAsia="Courier New" w:hAnsi="Courier New"/>
          <w:sz w:val="18"/>
          <w:szCs w:val="18"/>
        </w:rPr>
        <w:t xml:space="preserve">    "created_at": "2026-09-21T10:15:32Z"</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w:t>
      </w:r>
    </w:p>
    <w:p>
      <w:pPr>
        <w:spacing w:after="120"/>
      </w:pPr>
    </w:p>
    <w:p>
      <w:pPr>
        <w:spacing w:after="120" w:line="360"/>
        <w:jc w:val="both"/>
      </w:pPr>
      <w:r>
        <w:rPr>
          <w:rFonts w:ascii="Times New Roman" w:cs="Times New Roman" w:eastAsia="Times New Roman" w:hAnsi="Times New Roman"/>
          <w:sz w:val="24"/>
          <w:szCs w:val="24"/>
        </w:rPr>
        <w:t xml:space="preserve">An invalid request returns an RFC 9457 problem document with a stable code, for example </w:t>
      </w:r>
      <w:r>
        <w:rPr>
          <w:rFonts w:ascii="Courier New" w:cs="Courier New" w:eastAsia="Courier New" w:hAnsi="Courier New"/>
          <w:sz w:val="20"/>
          <w:szCs w:val="20"/>
        </w:rPr>
        <w:t xml:space="preserve">422</w:t>
      </w:r>
      <w:r>
        <w:rPr>
          <w:rFonts w:ascii="Times New Roman" w:cs="Times New Roman" w:eastAsia="Times New Roman" w:hAnsi="Times New Roman"/>
          <w:sz w:val="24"/>
          <w:szCs w:val="24"/>
        </w:rPr>
        <w:t xml:space="preserve"> with </w:t>
      </w:r>
      <w:r>
        <w:rPr>
          <w:rFonts w:ascii="Courier New" w:cs="Courier New" w:eastAsia="Courier New" w:hAnsi="Courier New"/>
          <w:sz w:val="20"/>
          <w:szCs w:val="20"/>
        </w:rPr>
        <w:t xml:space="preserve">"code": "validation_failed"</w:t>
      </w:r>
      <w:r>
        <w:rPr>
          <w:rFonts w:ascii="Times New Roman" w:cs="Times New Roman" w:eastAsia="Times New Roman" w:hAnsi="Times New Roman"/>
          <w:sz w:val="24"/>
          <w:szCs w:val="24"/>
        </w:rPr>
        <w:t xml:space="preserve"> and the field errors.</w:t>
      </w:r>
    </w:p>
    <w:p>
      <w:pPr>
        <w:pStyle w:val="Heading3"/>
        <w:keepNext/>
        <w:spacing w:after="120" w:before="240" w:line="360"/>
        <w:jc w:val="left"/>
      </w:pPr>
      <w:r>
        <w:rPr>
          <w:rFonts w:ascii="Times New Roman" w:cs="Times New Roman" w:eastAsia="Times New Roman" w:hAnsi="Times New Roman"/>
          <w:b/>
          <w:bCs/>
          <w:color w:val="000000"/>
          <w:sz w:val="24"/>
          <w:szCs w:val="24"/>
        </w:rPr>
        <w:t xml:space="preserve">D.2 Webhook payload envelope</w:t>
      </w:r>
    </w:p>
    <w:p>
      <w:pPr>
        <w:spacing w:after="120" w:line="360"/>
        <w:jc w:val="both"/>
      </w:pPr>
      <w:r>
        <w:rPr>
          <w:rFonts w:ascii="Times New Roman" w:cs="Times New Roman" w:eastAsia="Times New Roman" w:hAnsi="Times New Roman"/>
          <w:sz w:val="24"/>
          <w:szCs w:val="24"/>
        </w:rPr>
        <w:t xml:space="preserve">Every webhook delivery has the same envelope. The body is signed with HMAC-SHA256 over </w:t>
      </w:r>
      <w:r>
        <w:rPr>
          <w:rFonts w:ascii="Courier New" w:cs="Courier New" w:eastAsia="Courier New" w:hAnsi="Courier New"/>
          <w:sz w:val="20"/>
          <w:szCs w:val="20"/>
        </w:rPr>
        <w:t xml:space="preserve">timestamp.body</w:t>
      </w:r>
      <w:r>
        <w:rPr>
          <w:rFonts w:ascii="Times New Roman" w:cs="Times New Roman" w:eastAsia="Times New Roman" w:hAnsi="Times New Roman"/>
          <w:sz w:val="24"/>
          <w:szCs w:val="24"/>
        </w:rPr>
        <w:t xml:space="preserve"> (Appendix B.7), and the signature is sent in a request header.</w:t>
      </w:r>
    </w:p>
    <w:p>
      <w:pPr>
        <w:spacing w:after="0" w:line="240"/>
        <w:ind w:left="360"/>
      </w:pPr>
      <w:r>
        <w:rPr>
          <w:rFonts w:ascii="Courier New" w:cs="Courier New" w:eastAsia="Courier New" w:hAnsi="Courier New"/>
          <w:sz w:val="18"/>
          <w:szCs w:val="18"/>
        </w:rPr>
        <w:t xml:space="preserve">{</w:t>
      </w:r>
    </w:p>
    <w:p>
      <w:pPr>
        <w:spacing w:after="0" w:line="240"/>
        <w:ind w:left="360"/>
      </w:pPr>
      <w:r>
        <w:rPr>
          <w:rFonts w:ascii="Courier New" w:cs="Courier New" w:eastAsia="Courier New" w:hAnsi="Courier New"/>
          <w:sz w:val="18"/>
          <w:szCs w:val="18"/>
        </w:rPr>
        <w:t xml:space="preserve">  "id": "019a1f2f-5b7c-7e1d-8c3a-1a2b3c4d5e6f",</w:t>
      </w:r>
    </w:p>
    <w:p>
      <w:pPr>
        <w:spacing w:after="0" w:line="240"/>
        <w:ind w:left="360"/>
      </w:pPr>
      <w:r>
        <w:rPr>
          <w:rFonts w:ascii="Courier New" w:cs="Courier New" w:eastAsia="Courier New" w:hAnsi="Courier New"/>
          <w:sz w:val="18"/>
          <w:szCs w:val="18"/>
        </w:rPr>
        <w:t xml:space="preserve">  "type": "ticket.status_changed",</w:t>
      </w:r>
    </w:p>
    <w:p>
      <w:pPr>
        <w:spacing w:after="0" w:line="240"/>
        <w:ind w:left="360"/>
      </w:pPr>
      <w:r>
        <w:rPr>
          <w:rFonts w:ascii="Courier New" w:cs="Courier New" w:eastAsia="Courier New" w:hAnsi="Courier New"/>
          <w:sz w:val="18"/>
          <w:szCs w:val="18"/>
        </w:rPr>
        <w:t xml:space="preserve">  "api_version": "v1",</w:t>
      </w:r>
    </w:p>
    <w:p>
      <w:pPr>
        <w:spacing w:after="0" w:line="240"/>
        <w:ind w:left="360"/>
      </w:pPr>
      <w:r>
        <w:rPr>
          <w:rFonts w:ascii="Courier New" w:cs="Courier New" w:eastAsia="Courier New" w:hAnsi="Courier New"/>
          <w:sz w:val="18"/>
          <w:szCs w:val="18"/>
        </w:rPr>
        <w:t xml:space="preserve">  "tenant_id": "019a1e00-…",</w:t>
      </w:r>
    </w:p>
    <w:p>
      <w:pPr>
        <w:spacing w:after="0" w:line="240"/>
        <w:ind w:left="360"/>
      </w:pPr>
      <w:r>
        <w:rPr>
          <w:rFonts w:ascii="Courier New" w:cs="Courier New" w:eastAsia="Courier New" w:hAnsi="Courier New"/>
          <w:sz w:val="18"/>
          <w:szCs w:val="18"/>
        </w:rPr>
        <w:t xml:space="preserve">  "occurred_at": "2026-09-17T10:15:32Z",</w:t>
      </w:r>
    </w:p>
    <w:p>
      <w:pPr>
        <w:spacing w:after="0" w:line="240"/>
        <w:ind w:left="360"/>
      </w:pPr>
      <w:r>
        <w:rPr>
          <w:rFonts w:ascii="Courier New" w:cs="Courier New" w:eastAsia="Courier New" w:hAnsi="Courier New"/>
          <w:sz w:val="18"/>
          <w:szCs w:val="18"/>
        </w:rPr>
        <w:t xml:space="preserve">  "data": {</w:t>
      </w:r>
    </w:p>
    <w:p>
      <w:pPr>
        <w:spacing w:after="0" w:line="240"/>
        <w:ind w:left="360"/>
      </w:pPr>
      <w:r>
        <w:rPr>
          <w:rFonts w:ascii="Courier New" w:cs="Courier New" w:eastAsia="Courier New" w:hAnsi="Courier New"/>
          <w:sz w:val="18"/>
          <w:szCs w:val="18"/>
        </w:rPr>
        <w:t xml:space="preserve">    "ticket": { "id": "019a…", "number": 1042, "status": "resolved", "…": "…" },</w:t>
      </w:r>
    </w:p>
    <w:p>
      <w:pPr>
        <w:spacing w:after="0" w:line="240"/>
        <w:ind w:left="360"/>
      </w:pPr>
      <w:r>
        <w:rPr>
          <w:rFonts w:ascii="Courier New" w:cs="Courier New" w:eastAsia="Courier New" w:hAnsi="Courier New"/>
          <w:sz w:val="18"/>
          <w:szCs w:val="18"/>
        </w:rPr>
        <w:t xml:space="preserve">    "from": "in_progress",</w:t>
      </w:r>
    </w:p>
    <w:p>
      <w:pPr>
        <w:spacing w:after="0" w:line="240"/>
        <w:ind w:left="360"/>
      </w:pPr>
      <w:r>
        <w:rPr>
          <w:rFonts w:ascii="Courier New" w:cs="Courier New" w:eastAsia="Courier New" w:hAnsi="Courier New"/>
          <w:sz w:val="18"/>
          <w:szCs w:val="18"/>
        </w:rPr>
        <w:t xml:space="preserve">    "to": "resolved"</w:t>
      </w:r>
    </w:p>
    <w:p>
      <w:pPr>
        <w:spacing w:after="0" w:line="240"/>
        <w:ind w:left="36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sz w:val="18"/>
          <w:szCs w:val="18"/>
        </w:rPr>
        <w:t xml:space="preserve">}</w:t>
      </w:r>
    </w:p>
    <w:p>
      <w:pPr>
        <w:spacing w:after="120"/>
      </w:pPr>
    </w:p>
    <w:p>
      <w:pPr>
        <w:pStyle w:val="Heading2"/>
        <w:keepNext/>
        <w:spacing w:after="120" w:before="240" w:line="360"/>
        <w:jc w:val="left"/>
      </w:pPr>
      <w:r>
        <w:rPr>
          <w:rFonts w:ascii="Times New Roman" w:cs="Times New Roman" w:eastAsia="Times New Roman" w:hAnsi="Times New Roman"/>
          <w:b/>
          <w:bCs/>
          <w:color w:val="000000"/>
          <w:sz w:val="28"/>
          <w:szCs w:val="28"/>
        </w:rPr>
        <w:t xml:space="preserve">Appendix E: Experiment datasets</w:t>
      </w:r>
    </w:p>
    <w:p>
      <w:pPr>
        <w:spacing w:after="120" w:line="360"/>
        <w:jc w:val="both"/>
      </w:pPr>
      <w:r>
        <w:rPr>
          <w:rFonts w:ascii="Times New Roman" w:cs="Times New Roman" w:eastAsia="Times New Roman" w:hAnsi="Times New Roman"/>
          <w:sz w:val="24"/>
          <w:szCs w:val="24"/>
        </w:rPr>
        <w:t xml:space="preserve">The experiments in Section 4.3 use version 1 of the datasets, created on 21 September 2026. A dataset is never edited in place; a change creates a new version. Every table and figure in Section 4.3 is regenerated from these files by the experiment commands.</w:t>
      </w:r>
    </w:p>
    <w:p>
      <w:pPr>
        <w:pStyle w:val="TableCaption"/>
        <w:keepNext/>
        <w:spacing w:after="60" w:before="120"/>
        <w:jc w:val="center"/>
      </w:pPr>
      <w:r>
        <w:rPr>
          <w:rFonts w:ascii="Times New Roman" w:cs="Times New Roman" w:eastAsia="Times New Roman" w:hAnsi="Times New Roman"/>
          <w:b/>
          <w:bCs/>
          <w:sz w:val="24"/>
          <w:szCs w:val="24"/>
        </w:rPr>
        <w:t xml:space="preserve">Table E.1: Experiment datasets</w:t>
      </w:r>
    </w:p>
    <w:tbl>
      <w:tblPr>
        <w:tblW w:type="dxa" w:w="8664"/>
        <w:jc w:val="center"/>
        <w:tblBorders>
          <w:top w:val="single" w:color="auto" w:sz="4"/>
          <w:left w:val="single" w:color="auto" w:sz="4"/>
          <w:bottom w:val="single" w:color="auto" w:sz="4"/>
          <w:right w:val="single" w:color="auto" w:sz="4"/>
          <w:insideH w:val="single" w:color="auto" w:sz="4"/>
          <w:insideV w:val="single" w:color="auto" w:sz="4"/>
        </w:tblBorders>
      </w:tblPr>
      <w:tblGrid>
        <w:gridCol w:w="2034"/>
        <w:gridCol w:w="3130"/>
        <w:gridCol w:w="2503"/>
        <w:gridCol w:w="997"/>
      </w:tblGrid>
      <w:tr>
        <w:trPr>
          <w:cantSplit/>
          <w:tblHeader/>
        </w:trPr>
        <w:tc>
          <w:tcPr>
            <w:tcW w:type="dxa" w:w="203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File</w:t>
            </w:r>
          </w:p>
        </w:tc>
        <w:tc>
          <w:tcPr>
            <w:tcW w:type="dxa" w:w="313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Content</w:t>
            </w:r>
          </w:p>
        </w:tc>
        <w:tc>
          <w:tcPr>
            <w:tcW w:type="dxa" w:w="25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Made by</w:t>
            </w:r>
          </w:p>
        </w:tc>
        <w:tc>
          <w:tcPr>
            <w:tcW w:type="dxa" w:w="9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76"/>
            </w:pPr>
            <w:r>
              <w:rPr>
                <w:rFonts w:ascii="Times New Roman" w:cs="Times New Roman" w:eastAsia="Times New Roman" w:hAnsi="Times New Roman"/>
                <w:b/>
                <w:bCs/>
                <w:sz w:val="22"/>
                <w:szCs w:val="22"/>
              </w:rPr>
              <w:t xml:space="preserve">Seed</w:t>
            </w:r>
          </w:p>
        </w:tc>
      </w:tr>
      <w:tr>
        <w:trPr>
          <w:cantSplit/>
          <w:tblHeader w:val="false"/>
        </w:trPr>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workload/</w:t>
            </w:r>
          </w:p>
        </w:tc>
        <w:tc>
          <w:tcPr>
            <w:tcW w:type="dxa" w:w="31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8 agents (capacities 5–12, 2–3 skills), 6 categories, 500 tickets with exponential inter-arrival (mean 120 s) and handling times (mean 90 min)</w:t>
            </w:r>
          </w:p>
        </w:tc>
        <w:tc>
          <w:tcPr>
            <w:tcW w:type="dxa" w:w="2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experiment:generate-workload</w:t>
            </w:r>
          </w:p>
        </w:tc>
        <w:tc>
          <w:tcPr>
            <w:tcW w:type="dxa" w:w="99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42</w:t>
            </w:r>
          </w:p>
        </w:tc>
      </w:tr>
      <w:tr>
        <w:trPr>
          <w:cantSplit/>
          <w:tblHeader w:val="false"/>
        </w:trPr>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duplicates.json</w:t>
            </w:r>
          </w:p>
        </w:tc>
        <w:tc>
          <w:tcPr>
            <w:tcW w:type="dxa" w:w="31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300 labelled pairs: 100 duplicates (60 generated, 40 hand-written) and 200 non-duplicates (50 same category, 150 different categories)</w:t>
            </w:r>
          </w:p>
        </w:tc>
        <w:tc>
          <w:tcPr>
            <w:tcW w:type="dxa" w:w="2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experiment:generate-duplicates</w:t>
            </w:r>
          </w:p>
        </w:tc>
        <w:tc>
          <w:tcPr>
            <w:tcW w:type="dxa" w:w="99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42</w:t>
            </w:r>
          </w:p>
        </w:tc>
      </w:tr>
      <w:tr>
        <w:trPr>
          <w:cantSplit/>
          <w:tblHeader w:val="false"/>
        </w:trPr>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duplicates-haystack.json</w:t>
            </w:r>
          </w:p>
        </w:tc>
        <w:tc>
          <w:tcPr>
            <w:tcW w:type="dxa" w:w="31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5 000 generated tickets for the top-five search</w:t>
            </w:r>
          </w:p>
        </w:tc>
        <w:tc>
          <w:tcPr>
            <w:tcW w:type="dxa" w:w="2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same command</w:t>
            </w:r>
          </w:p>
        </w:tc>
        <w:tc>
          <w:tcPr>
            <w:tcW w:type="dxa" w:w="99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43</w:t>
            </w:r>
          </w:p>
        </w:tc>
      </w:tr>
      <w:tr>
        <w:trPr>
          <w:cantSplit/>
          <w:tblHeader w:val="false"/>
        </w:trPr>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priority-scenarios.json</w:t>
            </w:r>
          </w:p>
        </w:tc>
        <w:tc>
          <w:tcPr>
            <w:tcW w:type="dxa" w:w="31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12 tickets with the expected score and level</w:t>
            </w:r>
          </w:p>
        </w:tc>
        <w:tc>
          <w:tcPr>
            <w:tcW w:type="dxa" w:w="2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hand-written</w:t>
            </w:r>
          </w:p>
        </w:tc>
        <w:tc>
          <w:tcPr>
            <w:tcW w:type="dxa" w:w="99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r>
      <w:tr>
        <w:trPr>
          <w:cantSplit/>
          <w:tblHeader w:val="false"/>
        </w:trPr>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Courier New" w:cs="Courier New" w:eastAsia="Courier New" w:hAnsi="Courier New"/>
                <w:sz w:val="20"/>
                <w:szCs w:val="20"/>
              </w:rPr>
              <w:t xml:space="preserve">sla-scenarios.json</w:t>
            </w:r>
          </w:p>
        </w:tc>
        <w:tc>
          <w:tcPr>
            <w:tcW w:type="dxa" w:w="31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10 timelines (5 on 24×7, 5 on working hours Sunday–Friday 10:00–17:00 Asia/Kathmandu, one with a holiday) with expected states, times and notification counts</w:t>
            </w:r>
          </w:p>
        </w:tc>
        <w:tc>
          <w:tcPr>
            <w:tcW w:type="dxa" w:w="25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hand-written</w:t>
            </w:r>
          </w:p>
        </w:tc>
        <w:tc>
          <w:tcPr>
            <w:tcW w:type="dxa" w:w="99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76"/>
            </w:pPr>
            <w:r>
              <w:rPr>
                <w:rFonts w:ascii="Times New Roman" w:cs="Times New Roman" w:eastAsia="Times New Roman" w:hAnsi="Times New Roman"/>
                <w:sz w:val="22"/>
                <w:szCs w:val="22"/>
              </w:rPr>
              <w:t xml:space="preserve">—</w:t>
            </w:r>
          </w:p>
        </w:tc>
      </w:tr>
    </w:tbl>
    <w:p>
      <w:pPr>
        <w:spacing w:after="120"/>
      </w:pPr>
    </w:p>
    <w:p>
      <w:pPr>
        <w:spacing w:after="120" w:line="360"/>
        <w:jc w:val="both"/>
      </w:pPr>
      <w:r>
        <w:rPr>
          <w:rFonts w:ascii="Times New Roman" w:cs="Times New Roman" w:eastAsia="Times New Roman" w:hAnsi="Times New Roman"/>
          <w:sz w:val="24"/>
          <w:szCs w:val="24"/>
        </w:rPr>
        <w:t xml:space="preserve">Generated ticket texts come from a small phrase bank per category, so tickets of one category share words, and the hand-written pairs were written and labelled by one person. Both are discussed as threats to validity in Section 4.3.6.</w:t>
      </w:r>
    </w:p>
    <w:sectPr>
      <w:footerReference w:type="default" r:id="rId8"/>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outlineLvl w:val="3"/>
    </w:pPr>
    <w:rPr>
      <w:rFonts w:ascii="Times New Roman" w:cs="Times New Roman" w:eastAsia="Times New Roman" w:hAnsi="Times New Roman"/>
      <w:b/>
      <w:bCs/>
      <w:i/>
      <w:iCs/>
      <w:color w:val="000000"/>
      <w:sz w:val="24"/>
      <w:szCs w:val="24"/>
    </w:rPr>
  </w:style>
  <w:style w:type="paragraph" w:styleId="FigureCaption">
    <w:name w:val="Figure Caption"/>
    <w:basedOn w:val="Normal"/>
    <w:next w:val="Normal"/>
    <w:qFormat/>
    <w:pPr>
      <w:jc w:val="center"/>
    </w:pPr>
    <w:rPr>
      <w:rFonts w:ascii="Times New Roman" w:cs="Times New Roman" w:eastAsia="Times New Roman" w:hAnsi="Times New Roman"/>
      <w:b/>
      <w:bCs/>
      <w:color w:val="000000"/>
      <w:sz w:val="24"/>
      <w:szCs w:val="24"/>
    </w:rPr>
  </w:style>
  <w:style w:type="paragraph" w:styleId="TableCaption">
    <w:name w:val="Table Caption"/>
    <w:basedOn w:val="Normal"/>
    <w:next w:val="Normal"/>
    <w:qFormat/>
    <w:pPr>
      <w:jc w:val="center"/>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8bbe7d7e0d63ec6333aa4734eeabd22a9c6c2e4.png"/><Relationship Id="rId10" Type="http://schemas.openxmlformats.org/officeDocument/2006/relationships/image" Target="media/6bd713e6f553504607d1d956d2f54d4328d8493a.png"/><Relationship Id="rId11" Type="http://schemas.openxmlformats.org/officeDocument/2006/relationships/image" Target="media/115112b346cb6ba1d7f113a6b739754624d5ef9a.png"/><Relationship Id="rId12" Type="http://schemas.openxmlformats.org/officeDocument/2006/relationships/image" Target="media/cc28d4884e45b41f15ad289eafeebaa57e18f608.png"/><Relationship Id="rId13" Type="http://schemas.openxmlformats.org/officeDocument/2006/relationships/image" Target="media/1c1b1e146eae28356f565b5db53c97da04f2f635.png"/><Relationship Id="rId14" Type="http://schemas.openxmlformats.org/officeDocument/2006/relationships/image" Target="media/445e2358ce9976d62a05dde0d89a1bdf1e201984.png"/><Relationship Id="rId15" Type="http://schemas.openxmlformats.org/officeDocument/2006/relationships/image" Target="media/12fdbf45305f2006c0044ca13290d27a7992cedc.png"/><Relationship Id="rId16" Type="http://schemas.openxmlformats.org/officeDocument/2006/relationships/image" Target="media/a0757319d5db1644678baec01214e29a9479b831.png"/><Relationship Id="rId17" Type="http://schemas.openxmlformats.org/officeDocument/2006/relationships/image" Target="media/bbc1e12d4d9fced139d52a073a8f1ec1342c8db5.png"/><Relationship Id="rId18" Type="http://schemas.openxmlformats.org/officeDocument/2006/relationships/image" Target="media/a29ad7305421773873273eddd48814d6667417df.png"/><Relationship Id="rId19" Type="http://schemas.openxmlformats.org/officeDocument/2006/relationships/image" Target="media/1202194c4c3aed6b83a8e25366d631e8e2d7a1b6.png"/><Relationship Id="rId20" Type="http://schemas.openxmlformats.org/officeDocument/2006/relationships/image" Target="media/45dd91579a397664189253cb8a2818c87aedc3e1.png"/><Relationship Id="rId21" Type="http://schemas.openxmlformats.org/officeDocument/2006/relationships/image" Target="media/513b46a82ae243bd99c8bab47d6d924b0022c1e2.png"/><Relationship Id="rId22" Type="http://schemas.openxmlformats.org/officeDocument/2006/relationships/image" Target="media/c1bc4cfc14705d3d7c14005c3b125ed8a1698858.png"/><Relationship Id="rId23" Type="http://schemas.openxmlformats.org/officeDocument/2006/relationships/image" Target="media/0bc1b915745944b2cb432941143529763d3e1729.png"/><Relationship Id="rId24" Type="http://schemas.openxmlformats.org/officeDocument/2006/relationships/image" Target="media/022e32a5782a8f887ebb504caa232098f6cd7396.png"/><Relationship Id="rId25" Type="http://schemas.openxmlformats.org/officeDocument/2006/relationships/image" Target="media/4ec98dbfa51928cb89e74798ae32acb27b48a0a0.png"/><Relationship Id="rId26" Type="http://schemas.openxmlformats.org/officeDocument/2006/relationships/image" Target="media/081575bfd94ed2ef6a9bf1ea06c5b8a05d5c08c2.png"/><Relationship Id="rId27" Type="http://schemas.openxmlformats.org/officeDocument/2006/relationships/image" Target="media/f96786e2b4d01d2b2cf3d91d5e41019f04893570.png"/><Relationship Id="rId28" Type="http://schemas.openxmlformats.org/officeDocument/2006/relationships/image" Target="media/fee117e00070579af42ca4ceca84983805a40f78.png"/><Relationship Id="rId29" Type="http://schemas.openxmlformats.org/officeDocument/2006/relationships/image" Target="media/1d0ad76e8a6c59cb8f1b43e1a9ef9743b0bc6bd3.png"/><Relationship Id="rId30" Type="http://schemas.openxmlformats.org/officeDocument/2006/relationships/image" Target="media/6ec972d02aa1516dc60f02eabaeb9e04d99146a6.png"/><Relationship Id="rId31" Type="http://schemas.openxmlformats.org/officeDocument/2006/relationships/image" Target="media/4bba9e56c8d3f0b136a8638de2bcb3ebccb71612.png"/><Relationship Id="rId32" Type="http://schemas.openxmlformats.org/officeDocument/2006/relationships/image" Target="media/2c9d591f191d8b80f484c3bfa4cac139c2c3b2ee.png"/><Relationship Id="rId33" Type="http://schemas.openxmlformats.org/officeDocument/2006/relationships/image" Target="media/940b023d0eff05da2ccc99cd3725724985553b7d.png"/><Relationship Id="rId34" Type="http://schemas.openxmlformats.org/officeDocument/2006/relationships/image" Target="media/d7d48ec0f4d25cdfa10c3ec549d002122d68d18e.png"/><Relationship Id="rId35" Type="http://schemas.openxmlformats.org/officeDocument/2006/relationships/image" Target="media/a82d75308503049059016cc3f7f9179263edfa96.png"/><Relationship Id="rId36" Type="http://schemas.openxmlformats.org/officeDocument/2006/relationships/image" Target="media/7d4249e71edbb8e625a9eeda78498ce3116a9593.png"/><Relationship Id="rId37" Type="http://schemas.openxmlformats.org/officeDocument/2006/relationships/image" Target="media/2d7380195d4b14b16fc77c76c3d7bbd1cc0cfb4d.png"/><Relationship Id="rId38" Type="http://schemas.openxmlformats.org/officeDocument/2006/relationships/image" Target="media/57e0dfa2e341f47f105459e7e1de5f23a961db39.png"/><Relationship Id="rId39" Type="http://schemas.openxmlformats.org/officeDocument/2006/relationships/image" Target="media/22ebb23e2fa5fd671e085b2ab0c1a9a43f292a49.png"/><Relationship Id="rId40" Type="http://schemas.openxmlformats.org/officeDocument/2006/relationships/image" Target="media/dec89332713439dbb373976118288e02ad82404e.png"/><Relationship Id="rId41" Type="http://schemas.openxmlformats.org/officeDocument/2006/relationships/image" Target="media/445b18d290538d616a156ef10ac17bf9fefc9106.png"/><Relationship Id="rId42" Type="http://schemas.openxmlformats.org/officeDocument/2006/relationships/image" Target="media/8e6a761f45992f70649b1c1d90efc9a4a5d97ad2.png"/><Relationship Id="rId43" Type="http://schemas.openxmlformats.org/officeDocument/2006/relationships/image" Target="media/8fac6984ff5a1db5e2117da3d8b2730ccd3f6ea6.png"/><Relationship Id="rId44" Type="http://schemas.openxmlformats.org/officeDocument/2006/relationships/image" Target="media/5a6fac0a9ee33632f75ef216ae5a3fcc755abee5.png"/><Relationship Id="rId45" Type="http://schemas.openxmlformats.org/officeDocument/2006/relationships/image" Target="media/a757ceebe4b28b39c2937fc9cc149427f6b078dd.png"/><Relationship Id="rId46" Type="http://schemas.openxmlformats.org/officeDocument/2006/relationships/image" Target="media/166faf8f3d6569de627d5c2e599f64295af18bef.png"/><Relationship Id="rId47" Type="http://schemas.openxmlformats.org/officeDocument/2006/relationships/image" Target="media/602a927bf30123195927ccc45b37c62e7f992f46.png"/><Relationship Id="rId48" Type="http://schemas.openxmlformats.org/officeDocument/2006/relationships/image" Target="media/ee588bafea293648e146fd334a746e0ce37b4142.png"/><Relationship Id="rId49" Type="http://schemas.openxmlformats.org/officeDocument/2006/relationships/image" Target="media/ad7ad493e14fc747e25f2fb9ad9a0aadb1aa03fa.png"/><Relationship Id="rId50" Type="http://schemas.openxmlformats.org/officeDocument/2006/relationships/image" Target="media/5432926fe62832bb19929234225bb55c9e45de1f.png"/><Relationship Id="rId51" Type="http://schemas.openxmlformats.org/officeDocument/2006/relationships/image" Target="media/53e735a7514ab2ae2be1332355c7aa1540f4d306.png"/><Relationship Id="rId52" Type="http://schemas.openxmlformats.org/officeDocument/2006/relationships/image" Target="media/d3478d857dc43442e9768ef74635b83f6a7a1afe.png"/><Relationship Id="rId53" Type="http://schemas.openxmlformats.org/officeDocument/2006/relationships/image" Target="media/dcbaad8564a27e4aed2ce440e38fecf06a26c400.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Helpdesk: A Multi-Tenant Support Ticket Management System with Automated Prioritization, Agent Assignment, Duplicate Detection, SLA Monitoring, Integrations, and Analytics</dc:title>
  <dc:creator>Subham Bhandari</dc:creator>
  <cp:lastModifiedBy>Un-named</cp:lastModifiedBy>
  <cp:revision>1</cp:revision>
  <dcterms:created xsi:type="dcterms:W3CDTF">2026-09-24T10:14:39.447Z</dcterms:created>
  <dcterms:modified xsi:type="dcterms:W3CDTF">2026-09-24T10:14:39.447Z</dcterms:modified>
</cp:coreProperties>
</file>

<file path=docProps/custom.xml><?xml version="1.0" encoding="utf-8"?>
<Properties xmlns="http://schemas.openxmlformats.org/officeDocument/2006/custom-properties" xmlns:vt="http://schemas.openxmlformats.org/officeDocument/2006/docPropsVTypes"/>
</file>