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DataBridge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34"/>
          <w:szCs w:val="34"/>
        </w:rPr>
        <w:t xml:space="preserve">Architektur &amp; Skript-Aufrufkette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66666"/>
          <w:sz w:val="24"/>
          <w:szCs w:val="24"/>
        </w:rPr>
        <w:t xml:space="preserve">Hochdetaillierte technische Dokumentation des aktuellen Stands</w:t>
      </w:r>
    </w:p>
    <w:tbl>
      <w:tblPr>
        <w:tblW w:type="dxa" w:w="9400"/>
        <w:tblBorders>
          <w:top w:val="none"/>
          <w:left w:val="none"/>
          <w:bottom w:val="none"/>
          <w:right w:val="none"/>
          <w:insideH w:val="single" w:color="EEEEEE" w:sz="2"/>
          <w:insideV w:val="none"/>
        </w:tblBorders>
      </w:tblPr>
      <w:tblGrid>
        <w:gridCol w:w="2600"/>
        <w:gridCol w:w="6800"/>
      </w:tblGrid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Projekt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Master-FuE-Projekt 26ss_CB_DataBridge (HS Karlsruhe / Univ. Oviedo)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Team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Marcel Thiel (Wissensnetz), Julian Lanfermann (Wrapper), Pablo Scherer (Mediator)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Betreuung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Prof. Catherina Burghart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Repository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F-E_Projekt1  ·  Branch main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Stand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26. August 2026 (Rev. 2)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9"/>
                <w:szCs w:val="19"/>
              </w:rPr>
              <w:t xml:space="preserve">Zweck dieses Dokuments</w:t>
            </w:r>
          </w:p>
        </w:tc>
        <w:tc>
          <w:tcPr>
            <w:tcW w:type="dxa" w:w="6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Nachvollziehbarkeit der kompletten Skript-Kette; Autor und Reifegrad jedes Skripts</w:t>
            </w:r>
          </w:p>
        </w:tc>
      </w:tr>
    </w:tbl>
    <w:p>
      <w:pPr>
        <w:pBdr>
          <w:top w:val="single" w:color="E0C08A" w:sz="4"/>
          <w:bottom w:val="single" w:color="E0C08A" w:sz="4"/>
          <w:left w:val="single" w:color="E0C08A" w:sz="4"/>
          <w:right w:val="single" w:color="E0C08A" w:sz="4"/>
        </w:pBdr>
        <w:shd w:fill="FFF4E6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Rev. 2 (26.08.2026):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Echte Kollegennamen (Julian = Wrapper, Pablo = Mediator). Julians drei Zusatz-Wrapper GEO/ENA/cBioPortal ergänzt (eigenständig, getestet, aber noch NICHT in den Mediator eingehängt). GDC-only-Schranke des Mediators verifiziert (Fremdquelle → HTTP 400).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1  Zweck &amp; Geltungsbereich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Dieses Dokument beschreibt, wie die DataBridge-Komponenten zur Laufzeit tatsächlich zusammenspielen — von dem einen Startbefehl bis zur laufenden Oberfläche. Für jedes beteiligte Skript ist festgehalten,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von welchem Kollegen</w:t>
      </w:r>
      <w:r>
        <w:rPr>
          <w:rFonts w:ascii="Calibri" w:cs="Calibri" w:eastAsia="Calibri" w:hAnsi="Calibri"/>
          <w:sz w:val="21"/>
          <w:szCs w:val="21"/>
        </w:rPr>
        <w:t xml:space="preserve"> es stammt und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welchen Reifegrad</w:t>
      </w:r>
      <w:r>
        <w:rPr>
          <w:rFonts w:ascii="Calibri" w:cs="Calibri" w:eastAsia="Calibri" w:hAnsi="Calibri"/>
          <w:sz w:val="21"/>
          <w:szCs w:val="21"/>
        </w:rPr>
        <w:t xml:space="preserve"> es hat (voll ausgebaut, bewusst vereinfachter Prototyp oder reiner Platzhalter). Grundlage ist ausschließlich der aktuelle Quellcode im Repository, nicht die Planungsdokumente.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Wichtige Architektur-Randbedingung (bleibt über das ganze Dokument gültig): Die drei Komponenten sind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strikt getrennt</w:t>
      </w:r>
      <w:r>
        <w:rPr>
          <w:rFonts w:ascii="Calibri" w:cs="Calibri" w:eastAsia="Calibri" w:hAnsi="Calibri"/>
          <w:sz w:val="21"/>
          <w:szCs w:val="21"/>
        </w:rPr>
        <w:t xml:space="preserve">. Das Wissensnetz spricht ausschließlich per HTTP/SPARQL mit dem Triple-Store und importiert keinen Code aus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</w:t>
      </w:r>
      <w:r>
        <w:rPr>
          <w:rFonts w:ascii="Calibri" w:cs="Calibri" w:eastAsia="Calibri" w:hAnsi="Calibri"/>
          <w:sz w:val="21"/>
          <w:szCs w:val="21"/>
        </w:rPr>
        <w:t xml:space="preserve"> oder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</w:t>
      </w:r>
      <w:r>
        <w:rPr>
          <w:rFonts w:ascii="Calibri" w:cs="Calibri" w:eastAsia="Calibri" w:hAnsi="Calibri"/>
          <w:sz w:val="21"/>
          <w:szCs w:val="21"/>
        </w:rPr>
        <w:t xml:space="preserve">. Die Abhängigkeitsrichtung ist ausschließlich Mediator → Wissensnetz.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2  Die drei Komponenten und ihre Autoren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Der Code gliedert sich in drei Verantwortungsbereiche. Die Ordnerzuordnung ist eindeutig:</w:t>
      </w:r>
    </w:p>
    <w:tbl>
      <w:tblPr>
        <w:tblW w:type="dxa" w:w="94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DDDDDD" w:sz="2"/>
          <w:insideV w:val="single" w:color="DDDDDD" w:sz="2"/>
        </w:tblBorders>
      </w:tblPr>
      <w:tblGrid>
        <w:gridCol w:w="2700"/>
        <w:gridCol w:w="2400"/>
        <w:gridCol w:w="43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Bereich / Autor</w:t>
            </w:r>
          </w:p>
        </w:tc>
        <w:tc>
          <w:tcPr>
            <w:tcW w:type="dxa" w:w="24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Ordner</w:t>
            </w:r>
          </w:p>
        </w:tc>
        <w:tc>
          <w:tcPr>
            <w:tcW w:type="dxa" w:w="43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Rolle in der Kette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wrappers/gdc/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Kapselt den Zugriff auf die GDC/TCGA-REST-API. Liefert rohe Metadaten (JSON).</w:t>
            </w:r>
          </w:p>
        </w:tc>
      </w:tr>
      <w:tr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Pablo · Mediator</w:t>
            </w:r>
          </w:p>
        </w:tc>
        <w:tc>
          <w:tcPr>
            <w:tcW w:type="dxa" w:w="24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mediator/</w:t>
            </w:r>
          </w:p>
        </w:tc>
        <w:tc>
          <w:tcPr>
            <w:tcW w:type="dxa" w:w="43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FastAPI-Service. Nimmt Anfragen entgegen, ruft den Wrapper und übersetzt GDC-JSON → RDF/Turtle.</w:t>
            </w:r>
          </w:p>
        </w:tc>
      </w:tr>
      <w:tr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wissensnetz/</w:t>
            </w: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, scripts/</w:t>
            </w: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 , start_all.ps1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Triple-Store-Anbindung, SPARQL-Anreicherung, Rückkanal, MP-lite-Prototyp und die gesamte Orchestrierung.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Hinweis zur Orchestrierung: Die Skripte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start_all.ps1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stop_all.ps1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scripts/load_gdc.py</w:t>
      </w:r>
      <w:r>
        <w:rPr>
          <w:rFonts w:ascii="Calibri" w:cs="Calibri" w:eastAsia="Calibri" w:hAnsi="Calibri"/>
          <w:sz w:val="21"/>
          <w:szCs w:val="21"/>
        </w:rPr>
        <w:t xml:space="preserve"> und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scripts/graph_view.py</w:t>
      </w:r>
      <w:r>
        <w:rPr>
          <w:rFonts w:ascii="Calibri" w:cs="Calibri" w:eastAsia="Calibri" w:hAnsi="Calibri"/>
          <w:sz w:val="21"/>
          <w:szCs w:val="21"/>
        </w:rPr>
        <w:t xml:space="preserve"> sind Projekt-Glue und gehören zu Marcels Bereich. Sie rufen den Mediator (B) nur über HTTP auf und halten die Komponentengrenze ein.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3  Reifegrad-Legende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Jede Datei ist im weiteren Verlauf mit einem der drei Etiketten markiert: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  <w:r>
        <w:rPr>
          <w:rFonts w:ascii="Calibri" w:cs="Calibri" w:eastAsia="Calibri" w:hAnsi="Calibri"/>
          <w:sz w:val="21"/>
          <w:szCs w:val="21"/>
        </w:rPr>
        <w:t xml:space="preserve">  – im Prototyp-Rahmen voll lauffähig und gegen echte Systeme (GDC-API, Fuseki) verifiziert.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  <w:r>
        <w:rPr>
          <w:rFonts w:ascii="Calibri" w:cs="Calibri" w:eastAsia="Calibri" w:hAnsi="Calibri"/>
          <w:sz w:val="21"/>
          <w:szCs w:val="21"/>
        </w:rPr>
        <w:t xml:space="preserve">  – funktioniert, ist aber bewusst vereinfacht bzw. eine Demonstration (z. B. synthetische Daten statt echtem Tool).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B00020"/>
          <w:sz w:val="18"/>
          <w:szCs w:val="18"/>
        </w:rPr>
        <w:t xml:space="preserve">  [PLATZHALTER – NICHT AUSGEBAUT]</w:t>
      </w:r>
      <w:r>
        <w:rPr>
          <w:rFonts w:ascii="Calibri" w:cs="Calibri" w:eastAsia="Calibri" w:hAnsi="Calibri"/>
          <w:sz w:val="21"/>
          <w:szCs w:val="21"/>
        </w:rPr>
        <w:t xml:space="preserve">  – Grundgerüst / Signatur vorhanden, aber noch ohne echte Umsetzung (z. B. </w:t>
      </w:r>
    </w:p>
    <w:p>
      <w:pPr>
        <w:spacing w:after="120" w:line="276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NotImplementedError</w:t>
      </w:r>
      <w:r>
        <w:rPr>
          <w:rFonts w:ascii="Calibri" w:cs="Calibri" w:eastAsia="Calibri" w:hAnsi="Calibri"/>
          <w:sz w:val="21"/>
          <w:szCs w:val="21"/>
        </w:rPr>
        <w:t xml:space="preserve">, ungenutztes Cache-Tier, leerer Service).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4  Die Laufkette Schritt für Schritt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Der einzige nötige Startbefehl ist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./start_all.ps1</w:t>
      </w:r>
      <w:r>
        <w:rPr>
          <w:rFonts w:ascii="Calibri" w:cs="Calibri" w:eastAsia="Calibri" w:hAnsi="Calibri"/>
          <w:sz w:val="21"/>
          <w:szCs w:val="21"/>
        </w:rPr>
        <w:t xml:space="preserve"> (aus dem Projekt-Root, mit aktivierter Conda-Env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F+E</w:t>
      </w:r>
      <w:r>
        <w:rPr>
          <w:rFonts w:ascii="Calibri" w:cs="Calibri" w:eastAsia="Calibri" w:hAnsi="Calibri"/>
          <w:sz w:val="21"/>
          <w:szCs w:val="21"/>
        </w:rPr>
        <w:t xml:space="preserve">). Dieses Skript ist der rote Faden der gesamten Kette. Es ruft der Reihe nach die folgenden Schritte auf. Jeder Schritt nennt das ausführende Skript, den Autor und den Reifegrad.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4.1  Abhängigkeiten sicherstellen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Prüft, ob der Befehl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wissensnetz</w:t>
      </w:r>
      <w:r>
        <w:rPr>
          <w:rFonts w:ascii="Calibri" w:cs="Calibri" w:eastAsia="Calibri" w:hAnsi="Calibri"/>
          <w:sz w:val="21"/>
          <w:szCs w:val="21"/>
        </w:rPr>
        <w:t xml:space="preserve"> existiert und ob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bokeh, pyvis, requests, rdflib</w:t>
      </w:r>
      <w:r>
        <w:rPr>
          <w:rFonts w:ascii="Calibri" w:cs="Calibri" w:eastAsia="Calibri" w:hAnsi="Calibri"/>
          <w:sz w:val="21"/>
          <w:szCs w:val="21"/>
        </w:rPr>
        <w:t xml:space="preserve"> importierbar sind.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Falls nicht: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pip install -r requirements.txt</w:t>
      </w:r>
      <w:r>
        <w:rPr>
          <w:rFonts w:ascii="Calibri" w:cs="Calibri" w:eastAsia="Calibri" w:hAnsi="Calibri"/>
          <w:sz w:val="21"/>
          <w:szCs w:val="21"/>
        </w:rPr>
        <w:t xml:space="preserve"> (installiert u. a. die lokalen Pakete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wissensnetz</w:t>
      </w:r>
      <w:r>
        <w:rPr>
          <w:rFonts w:ascii="Calibri" w:cs="Calibri" w:eastAsia="Calibri" w:hAnsi="Calibri"/>
          <w:sz w:val="21"/>
          <w:szCs w:val="21"/>
        </w:rPr>
        <w:t xml:space="preserve"> und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</w:t>
      </w:r>
      <w:r>
        <w:rPr>
          <w:rFonts w:ascii="Calibri" w:cs="Calibri" w:eastAsia="Calibri" w:hAnsi="Calibri"/>
          <w:sz w:val="21"/>
          <w:szCs w:val="21"/>
        </w:rPr>
        <w:t xml:space="preserve"> editable).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4.2  Docker-Engine prüfen / starten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Führt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docker info</w:t>
      </w:r>
      <w:r>
        <w:rPr>
          <w:rFonts w:ascii="Calibri" w:cs="Calibri" w:eastAsia="Calibri" w:hAnsi="Calibri"/>
          <w:sz w:val="21"/>
          <w:szCs w:val="21"/>
        </w:rPr>
        <w:t xml:space="preserve"> aus; läuft Docker nicht, wird Docker Desktop gestartet und bis zu 60×3 s auf Bereitschaft gewartet.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4.3  Triple-Store (Fuseki) starten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Startet den Container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graph-db</w:t>
      </w:r>
      <w:r>
        <w:rPr>
          <w:rFonts w:ascii="Calibri" w:cs="Calibri" w:eastAsia="Calibri" w:hAnsi="Calibri"/>
          <w:sz w:val="21"/>
          <w:szCs w:val="21"/>
        </w:rPr>
        <w:t xml:space="preserve"> (Image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stain/jena-fuseki</w:t>
      </w:r>
      <w:r>
        <w:rPr>
          <w:rFonts w:ascii="Calibri" w:cs="Calibri" w:eastAsia="Calibri" w:hAnsi="Calibri"/>
          <w:sz w:val="21"/>
          <w:szCs w:val="21"/>
        </w:rPr>
        <w:t xml:space="preserve">) via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docker compose up -d graph-db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Wartet auf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http://localhost:3030/$/ping</w:t>
      </w:r>
      <w:r>
        <w:rPr>
          <w:rFonts w:ascii="Calibri" w:cs="Calibri" w:eastAsia="Calibri" w:hAnsi="Calibri"/>
          <w:sz w:val="21"/>
          <w:szCs w:val="21"/>
        </w:rPr>
        <w:t xml:space="preserve">. Das Dataset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databridge</w:t>
      </w:r>
      <w:r>
        <w:rPr>
          <w:rFonts w:ascii="Calibri" w:cs="Calibri" w:eastAsia="Calibri" w:hAnsi="Calibri"/>
          <w:sz w:val="21"/>
          <w:szCs w:val="21"/>
        </w:rPr>
        <w:t xml:space="preserve"> legt das Image über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FUSEKI_DATASET_1</w:t>
      </w:r>
      <w:r>
        <w:rPr>
          <w:rFonts w:ascii="Calibri" w:cs="Calibri" w:eastAsia="Calibri" w:hAnsi="Calibri"/>
          <w:sz w:val="21"/>
          <w:szCs w:val="21"/>
        </w:rPr>
        <w:t xml:space="preserve"> persistent im Volume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graph-db-data</w:t>
      </w:r>
      <w:r>
        <w:rPr>
          <w:rFonts w:ascii="Calibri" w:cs="Calibri" w:eastAsia="Calibri" w:hAnsi="Calibri"/>
          <w:sz w:val="21"/>
          <w:szCs w:val="21"/>
        </w:rPr>
        <w:t xml:space="preserve"> an.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2F2" w:color="auto" w:val="clear"/>
        <w:spacing w:after="120" w:before="60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docker compose up -d graph-db     # Fuseki, Port 3030, Login admin/admin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4.4  Wissensnetz initialisieren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Ruft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wissensnetz init</w:t>
      </w:r>
      <w:r>
        <w:rPr>
          <w:rFonts w:ascii="Calibri" w:cs="Calibri" w:eastAsia="Calibri" w:hAnsi="Calibri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wissensnetz/src/wissensnetz/init.py :: initialize()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Stellt das Dataset sicher (Fuseki-Admin-API, idempotent) und lädt die TBox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ontology/databridge-core.ttl</w:t>
      </w:r>
      <w:r>
        <w:rPr>
          <w:rFonts w:ascii="Calibri" w:cs="Calibri" w:eastAsia="Calibri" w:hAnsi="Calibri"/>
          <w:sz w:val="21"/>
          <w:szCs w:val="21"/>
        </w:rPr>
        <w:t xml:space="preserve"> sowie das Rückkanal-Vokabular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ontology/feedback.ttl</w:t>
      </w:r>
      <w:r>
        <w:rPr>
          <w:rFonts w:ascii="Calibri" w:cs="Calibri" w:eastAsia="Calibri" w:hAnsi="Calibri"/>
          <w:sz w:val="21"/>
          <w:szCs w:val="21"/>
        </w:rPr>
        <w:t xml:space="preserve"> per Graph Store Protocol — beides idempotent (überspringt, wenn bereits vorhanden).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4.5  Mediator (FastAPI) starten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Startet in einem eigenen Fenster: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python -m uvicorn app.main:app --port 8000</w:t>
      </w:r>
      <w:r>
        <w:rPr>
          <w:rFonts w:ascii="Calibri" w:cs="Calibri" w:eastAsia="Calibri" w:hAnsi="Calibri"/>
          <w:sz w:val="21"/>
          <w:szCs w:val="21"/>
        </w:rPr>
        <w:t xml:space="preserve"> im Ordner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Wartet auf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http://localhost:8000/health</w:t>
      </w:r>
      <w:r>
        <w:rPr>
          <w:rFonts w:ascii="Calibri" w:cs="Calibri" w:eastAsia="Calibri" w:hAnsi="Calibri"/>
          <w:sz w:val="21"/>
          <w:szCs w:val="21"/>
        </w:rPr>
        <w:t xml:space="preserve">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Hinweis:</w:t>
      </w:r>
      <w:r>
        <w:rPr>
          <w:rFonts w:ascii="Calibri" w:cs="Calibri" w:eastAsia="Calibri" w:hAnsi="Calibri"/>
          <w:sz w:val="21"/>
          <w:szCs w:val="21"/>
        </w:rPr>
        <w:t xml:space="preserve"> start_all nutzt bewusst den lokalen uvicorn-Prozess, nicht den Compose-Service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</w:t>
      </w:r>
      <w:r>
        <w:rPr>
          <w:rFonts w:ascii="Calibri" w:cs="Calibri" w:eastAsia="Calibri" w:hAnsi="Calibri"/>
          <w:sz w:val="21"/>
          <w:szCs w:val="21"/>
        </w:rPr>
        <w:t xml:space="preserve"> (der existiert zusätzlich in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docker-compose.yml</w:t>
      </w:r>
      <w:r>
        <w:rPr>
          <w:rFonts w:ascii="Calibri" w:cs="Calibri" w:eastAsia="Calibri" w:hAnsi="Calibri"/>
          <w:sz w:val="21"/>
          <w:szCs w:val="21"/>
        </w:rPr>
        <w:t xml:space="preserve">, wird hier aber nicht hochgefahren).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4.6  TCGA/GDC-Daten abrufen und laden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Ruft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python scripts/load_gdc.py --project TCGA-BRCA --size 50</w:t>
      </w:r>
      <w:r>
        <w:rPr>
          <w:rFonts w:ascii="Calibri" w:cs="Calibri" w:eastAsia="Calibri" w:hAnsi="Calibri"/>
          <w:sz w:val="21"/>
          <w:szCs w:val="21"/>
        </w:rPr>
        <w:t xml:space="preserve">. Dieses Skript orchestriert die eigentliche Datenaufnahme (Details in Kapitel 5).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Kurz: es fragt beim Mediator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POST /transform</w:t>
      </w:r>
      <w:r>
        <w:rPr>
          <w:rFonts w:ascii="Calibri" w:cs="Calibri" w:eastAsia="Calibri" w:hAnsi="Calibri"/>
          <w:sz w:val="21"/>
          <w:szCs w:val="21"/>
        </w:rPr>
        <w:t xml:space="preserve"> an (GDC → Turtle) und lädt das zurückgegebene Turtle anschließend selbst per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GraphStore.load_turtle()</w:t>
      </w:r>
      <w:r>
        <w:rPr>
          <w:rFonts w:ascii="Calibri" w:cs="Calibri" w:eastAsia="Calibri" w:hAnsi="Calibri"/>
          <w:sz w:val="21"/>
          <w:szCs w:val="21"/>
        </w:rPr>
        <w:t xml:space="preserve"> in Fuseki.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4.7  Wissensnetz visualisieren (pyvis)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Ruft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python scripts/graph_view.py --limit 500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Zieht per SPARQL Tripel aus Default- und Named-Graphs, baut ein interaktives HTML-Netz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graph_view.html</w:t>
      </w:r>
      <w:r>
        <w:rPr>
          <w:rFonts w:ascii="Calibri" w:cs="Calibri" w:eastAsia="Calibri" w:hAnsi="Calibri"/>
          <w:sz w:val="21"/>
          <w:szCs w:val="21"/>
        </w:rPr>
        <w:t xml:space="preserve">), farbcodiert nach Bereich (Schema/Instanz/Rückkanal/extern) und öffnet es im Browser.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Degradiert graziös: fehlt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pyvis</w:t>
      </w:r>
      <w:r>
        <w:rPr>
          <w:rFonts w:ascii="Calibri" w:cs="Calibri" w:eastAsia="Calibri" w:hAnsi="Calibri"/>
          <w:sz w:val="21"/>
          <w:szCs w:val="21"/>
        </w:rPr>
        <w:t xml:space="preserve">, wird der Schritt übersprungen statt abzubrechen.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4.8  Oberfläche MP-lite starten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Startet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bokeh serve --show --port 5006 wissensnetz/prototype/mp_lite/app.py</w:t>
      </w:r>
      <w:r>
        <w:rPr>
          <w:rFonts w:ascii="Calibri" w:cs="Calibri" w:eastAsia="Calibri" w:hAnsi="Calibri"/>
          <w:sz w:val="21"/>
          <w:szCs w:val="21"/>
        </w:rPr>
        <w:t xml:space="preserve"> — der Browser öffnet den Prototyp.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Beim Laden: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initialize(store)</w:t>
      </w:r>
      <w:r>
        <w:rPr>
          <w:rFonts w:ascii="Calibri" w:cs="Calibri" w:eastAsia="Calibri" w:hAnsi="Calibri"/>
          <w:sz w:val="21"/>
          <w:szCs w:val="21"/>
        </w:rPr>
        <w:t xml:space="preserve"> + Beispiel-ABox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cases_brca_sample.ttl</w:t>
      </w:r>
      <w:r>
        <w:rPr>
          <w:rFonts w:ascii="Calibri" w:cs="Calibri" w:eastAsia="Calibri" w:hAnsi="Calibri"/>
          <w:sz w:val="21"/>
          <w:szCs w:val="21"/>
        </w:rPr>
        <w:t xml:space="preserve">. Punkt-Selektion → Kontext (②); Hypothese speichern → Rückkanal (③).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Bewusst vereinfacht (siehe Kapitel 6.4 / 9): synthetische Punkte und zwei Zufalls-Layouts statt echter MP-Daten.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1F3864"/>
        </w:rPr>
        <w:t xml:space="preserve">4.9  Herunterfahren (Strg+C)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Autor: </w:t>
      </w: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     Status: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Bokeh läuft im Vordergrund;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Strg+C</w:t>
      </w:r>
      <w:r>
        <w:rPr>
          <w:rFonts w:ascii="Calibri" w:cs="Calibri" w:eastAsia="Calibri" w:hAnsi="Calibri"/>
          <w:sz w:val="21"/>
          <w:szCs w:val="21"/>
        </w:rPr>
        <w:t xml:space="preserve"> löst den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finally</w:t>
      </w:r>
      <w:r>
        <w:rPr>
          <w:rFonts w:ascii="Calibri" w:cs="Calibri" w:eastAsia="Calibri" w:hAnsi="Calibri"/>
          <w:sz w:val="21"/>
          <w:szCs w:val="21"/>
        </w:rPr>
        <w:t xml:space="preserve">-Block aus: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Stop-All</w:t>
      </w:r>
      <w:r>
        <w:rPr>
          <w:rFonts w:ascii="Calibri" w:cs="Calibri" w:eastAsia="Calibri" w:hAnsi="Calibri"/>
          <w:sz w:val="21"/>
          <w:szCs w:val="21"/>
        </w:rPr>
        <w:t xml:space="preserve"> beendet Ports 8000 und 5006, fährt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docker compose down</w:t>
      </w:r>
      <w:r>
        <w:rPr>
          <w:rFonts w:ascii="Calibri" w:cs="Calibri" w:eastAsia="Calibri" w:hAnsi="Calibri"/>
          <w:sz w:val="21"/>
          <w:szCs w:val="21"/>
        </w:rPr>
        <w:t xml:space="preserve"> und schließt danach das Fenster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Stop-Process $PID</w:t>
      </w:r>
      <w:r>
        <w:rPr>
          <w:rFonts w:ascii="Calibri" w:cs="Calibri" w:eastAsia="Calibri" w:hAnsi="Calibri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Manuell / nach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-NoUi</w:t>
      </w:r>
      <w:r>
        <w:rPr>
          <w:rFonts w:ascii="Calibri" w:cs="Calibri" w:eastAsia="Calibri" w:hAnsi="Calibri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./stop_all.ps1</w:t>
      </w:r>
      <w:r>
        <w:rPr>
          <w:rFonts w:ascii="Calibri" w:cs="Calibri" w:eastAsia="Calibri" w:hAnsi="Calibri"/>
          <w:sz w:val="21"/>
          <w:szCs w:val="21"/>
        </w:rPr>
        <w:t xml:space="preserve"> macht dasselbe ohne das Fenster zu schließen.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4.10  Kette auf einen Blick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2F2" w:color="auto" w:val="clear"/>
        <w:spacing w:after="120" w:before="60"/>
      </w:pPr>
      <w:r>
        <w:rPr>
          <w:rFonts w:ascii="Consolas" w:cs="Consolas" w:eastAsia="Consolas" w:hAnsi="Consolas"/>
          <w:color w:val="222222"/>
          <w:sz w:val="18"/>
          <w:szCs w:val="18"/>
        </w:rPr>
        <w:t xml:space="preserve">start_all.ps1  (Marcel · Orchestrierung)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|-- 4.1 pip install -r requirements.txt        (falls noetig)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|-- 4.2 docker info / Docker Desktop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|-- 4.3 docker compose up -d graph-db  ------&gt;  [Fuseki : 3030]   (Container)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|-- 4.4 wissensnetz init  --------------------&gt; laedt TBox + feedback.ttl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|-- 4.5 uvicorn app.main:app --port 8000 ----&gt;  [Mediator : 8000]  (Pablo)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|-- 4.6 python scripts/load_gdc.py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         |-- POST http://localhost:8000/transform   (-&gt; Mediator, Pablo)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         |     |-- GDCWrapper.search('cases', ...)   (-&gt; Wrapper Julian -&gt; GDC-API)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         |     |-- cases_to_graph + serialize_with_provenance  (Turtle)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         |-- GraphStore.load_turtle(turtle)          (-&gt; Fuseki GSP)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|-- 4.7 python scripts/graph_view.py  --------&gt; SPARQL -&gt; graph_view.html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|-- 4.8 bokeh serve mp_lite/app.py  ----------&gt;  [MP-lite : 5006]  (Prototyp)</w:t>
      </w:r>
      <w:r>
        <w:rPr>
          <w:rFonts w:ascii="Consolas" w:cs="Consolas" w:eastAsia="Consolas" w:hAnsi="Consolas"/>
          <w:color w:val="222222"/>
          <w:sz w:val="18"/>
          <w:szCs w:val="18"/>
        </w:rPr>
        <w:br/>
        <w:t xml:space="preserve">   '-- 4.9 Strg+C -&gt; Stop-All (kill 8000/5006, docker compose down)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5  Detaillierter Datenfluss: der Kern-Endpunkt /transform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Der Endpunkt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POST /transform</w:t>
      </w:r>
      <w:r>
        <w:rPr>
          <w:rFonts w:ascii="Calibri" w:cs="Calibri" w:eastAsia="Calibri" w:hAnsi="Calibri"/>
          <w:sz w:val="21"/>
          <w:szCs w:val="21"/>
        </w:rPr>
        <w:t xml:space="preserve"> (Datei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mediator/app/main.py</w:t>
      </w:r>
      <w:r>
        <w:rPr>
          <w:rFonts w:ascii="Calibri" w:cs="Calibri" w:eastAsia="Calibri" w:hAnsi="Calibri"/>
          <w:sz w:val="21"/>
          <w:szCs w:val="21"/>
        </w:rPr>
        <w:t xml:space="preserve">, Autor Pablo) ist das Herz der Datenaufnahme. Er kann auf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zwei Wegen</w:t>
      </w:r>
      <w:r>
        <w:rPr>
          <w:rFonts w:ascii="Calibri" w:cs="Calibri" w:eastAsia="Calibri" w:hAnsi="Calibri"/>
          <w:sz w:val="21"/>
          <w:szCs w:val="21"/>
        </w:rPr>
        <w:t xml:space="preserve"> enden — die aktuelle Kette nutzt Weg A.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2E7D32"/>
        </w:rPr>
        <w:t xml:space="preserve">5.1  Ablauf innerhalb von /transform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Wenn keine rohen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cases</w:t>
      </w:r>
      <w:r>
        <w:rPr>
          <w:rFonts w:ascii="Calibri" w:cs="Calibri" w:eastAsia="Calibri" w:hAnsi="Calibri"/>
          <w:sz w:val="21"/>
          <w:szCs w:val="21"/>
        </w:rPr>
        <w:t xml:space="preserve"> mitgegeben werden: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GDCWrapper.search('cases', fields=TRANSFORM_CASE_FIELDS, size=…)</w:t>
      </w:r>
      <w:r>
        <w:rPr>
          <w:rFonts w:ascii="Calibri" w:cs="Calibri" w:eastAsia="Calibri" w:hAnsi="Calibri"/>
          <w:sz w:val="21"/>
          <w:szCs w:val="21"/>
        </w:rPr>
        <w:t xml:space="preserve"> holt sie live von der GDC-API (Autor Julian).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load_alignment_table(alignment_path('ncit_primary_diagnosis.json'))</w:t>
      </w:r>
      <w:r>
        <w:rPr>
          <w:rFonts w:ascii="Calibri" w:cs="Calibri" w:eastAsia="Calibri" w:hAnsi="Calibri"/>
          <w:sz w:val="21"/>
          <w:szCs w:val="21"/>
        </w:rPr>
        <w:t xml:space="preserve"> lädt die Enum→NCIt-Tabelle (Schlüssel mit führendem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_</w:t>
      </w:r>
      <w:r>
        <w:rPr>
          <w:rFonts w:ascii="Calibri" w:cs="Calibri" w:eastAsia="Calibri" w:hAnsi="Calibri"/>
          <w:sz w:val="21"/>
          <w:szCs w:val="21"/>
        </w:rPr>
        <w:t xml:space="preserve"> werden ignoriert).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cases_to_graph(cases, alignment=…)</w:t>
      </w:r>
      <w:r>
        <w:rPr>
          <w:rFonts w:ascii="Calibri" w:cs="Calibri" w:eastAsia="Calibri" w:hAnsi="Calibri"/>
          <w:sz w:val="21"/>
          <w:szCs w:val="21"/>
        </w:rPr>
        <w:t xml:space="preserve"> erzeugt die ABox (db:Case/Project/Demographic/Diagnosis). Bei Alignment-Treffer wird zusätzlich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db:primaryDiagnosis</w:t>
      </w:r>
      <w:r>
        <w:rPr>
          <w:rFonts w:ascii="Calibri" w:cs="Calibri" w:eastAsia="Calibri" w:hAnsi="Calibri"/>
          <w:sz w:val="21"/>
          <w:szCs w:val="21"/>
        </w:rPr>
        <w:t xml:space="preserve"> (NCIt-IRI) gesetzt und eine RDF-star-Provenienz vorgemerkt.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serialize_with_provenance(...)</w:t>
      </w:r>
      <w:r>
        <w:rPr>
          <w:rFonts w:ascii="Calibri" w:cs="Calibri" w:eastAsia="Calibri" w:hAnsi="Calibri"/>
          <w:sz w:val="21"/>
          <w:szCs w:val="21"/>
        </w:rPr>
        <w:t xml:space="preserve"> serialisiert nach Turtle und hängt die RDF-star-Blöcke (Provenienz/Konfidenz) als Text an.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B5651D"/>
        </w:rPr>
        <w:t xml:space="preserve">5.2  Weg A — zweistufig (das nutzt start_all)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scripts/load_gdc.py</w:t>
      </w:r>
      <w:r>
        <w:rPr>
          <w:rFonts w:ascii="Calibri" w:cs="Calibri" w:eastAsia="Calibri" w:hAnsi="Calibri"/>
          <w:sz w:val="21"/>
          <w:szCs w:val="21"/>
        </w:rPr>
        <w:t xml:space="preserve"> ruft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/transform</w:t>
      </w:r>
      <w:r>
        <w:rPr>
          <w:rFonts w:ascii="Calibri" w:cs="Calibri" w:eastAsia="Calibri" w:hAnsi="Calibri"/>
          <w:sz w:val="21"/>
          <w:szCs w:val="21"/>
        </w:rPr>
        <w:t xml:space="preserve"> ohne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load</w:t>
      </w:r>
      <w:r>
        <w:rPr>
          <w:rFonts w:ascii="Calibri" w:cs="Calibri" w:eastAsia="Calibri" w:hAnsi="Calibri"/>
          <w:sz w:val="21"/>
          <w:szCs w:val="21"/>
        </w:rPr>
        <w:t xml:space="preserve">, bekommt das Turtle zurück und lädt es selbst mit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GraphStore.load_turtle()</w:t>
      </w:r>
      <w:r>
        <w:rPr>
          <w:rFonts w:ascii="Calibri" w:cs="Calibri" w:eastAsia="Calibri" w:hAnsi="Calibri"/>
          <w:sz w:val="21"/>
          <w:szCs w:val="21"/>
        </w:rPr>
        <w:t xml:space="preserve"> in Fuseki. Vorteil: kein Fuseki-Zugriff nötig, wenn der Mediator lokal läuft.</w:t>
      </w:r>
    </w:p>
    <w:p>
      <w:pPr>
        <w:pStyle w:val="Heading3"/>
        <w:spacing w:after="60" w:before="160"/>
      </w:pPr>
      <w:r>
        <w:rPr>
          <w:rFonts w:ascii="Calibri" w:cs="Calibri" w:eastAsia="Calibri" w:hAnsi="Calibri"/>
          <w:b/>
          <w:bCs/>
          <w:color w:val="2E7D32"/>
        </w:rPr>
        <w:t xml:space="preserve">5.3  Weg B — direkt (Alternative, hier nicht aktiv)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Wird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/transform</w:t>
      </w:r>
      <w:r>
        <w:rPr>
          <w:rFonts w:ascii="Calibri" w:cs="Calibri" w:eastAsia="Calibri" w:hAnsi="Calibri"/>
          <w:sz w:val="21"/>
          <w:szCs w:val="21"/>
        </w:rPr>
        <w:t xml:space="preserve"> mit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"load": true</w:t>
      </w:r>
      <w:r>
        <w:rPr>
          <w:rFonts w:ascii="Calibri" w:cs="Calibri" w:eastAsia="Calibri" w:hAnsi="Calibri"/>
          <w:sz w:val="21"/>
          <w:szCs w:val="21"/>
        </w:rPr>
        <w:t xml:space="preserve"> aufgerufen, schreibt der Mediator das Turtle selbst per Graph Store Protocol in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graph-db</w:t>
      </w:r>
      <w:r>
        <w:rPr>
          <w:rFonts w:ascii="Calibri" w:cs="Calibri" w:eastAsia="Calibri" w:hAnsi="Calibri"/>
          <w:sz w:val="21"/>
          <w:szCs w:val="21"/>
        </w:rPr>
        <w:t xml:space="preserve">. Im Compose-Netz zeigt dafür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GRAPH_DB_URL=http://graph-db:3030</w:t>
      </w:r>
      <w:r>
        <w:rPr>
          <w:rFonts w:ascii="Calibri" w:cs="Calibri" w:eastAsia="Calibri" w:hAnsi="Calibri"/>
          <w:sz w:val="21"/>
          <w:szCs w:val="21"/>
        </w:rPr>
        <w:t xml:space="preserve">. Diese Variante ist implementiert, wird von der aktuellen Startkette aber nicht verwendet.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6  Komponenten-Referenz (Datei für Datei)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Gruppiert nach Autor. Jede Datei mit Pfad, Reifegrad und Kernfunktion.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6.1  Julian — Wrapper (wrappers/gdc/)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wrappers/gdc/client.py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GDCWrapper.query / search / get_schema / build_manifest</w:t>
      </w:r>
      <w:r>
        <w:rPr>
          <w:rFonts w:ascii="Calibri" w:cs="Calibri" w:eastAsia="Calibri" w:hAnsi="Calibri"/>
          <w:sz w:val="21"/>
          <w:szCs w:val="21"/>
        </w:rPr>
        <w:t xml:space="preserve"> — Metadaten- und Bulk-Tier gegen die echte GDC-API; live verifiziert (TCGA-BRCA / RNA-Seq / open).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Aktiv in der Kette: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search('cases', …)</w:t>
      </w:r>
      <w:r>
        <w:rPr>
          <w:rFonts w:ascii="Calibri" w:cs="Calibri" w:eastAsia="Calibri" w:hAnsi="Calibri"/>
          <w:sz w:val="21"/>
          <w:szCs w:val="21"/>
        </w:rPr>
        <w:t xml:space="preserve"> wird von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/transform</w:t>
      </w:r>
      <w:r>
        <w:rPr>
          <w:rFonts w:ascii="Calibri" w:cs="Calibri" w:eastAsia="Calibri" w:hAnsi="Calibri"/>
          <w:sz w:val="21"/>
          <w:szCs w:val="21"/>
        </w:rPr>
        <w:t xml:space="preserve"> genutzt.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wrappers/gdc/client.py :: download_via_gdc_client()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00020"/>
          <w:sz w:val="18"/>
          <w:szCs w:val="18"/>
        </w:rPr>
        <w:t xml:space="preserve">  [PLATZHALTER – NICHT AUSGEBAUT]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Übergabe eines Manifests an das externe Tool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gdc-client</w:t>
      </w:r>
      <w:r>
        <w:rPr>
          <w:rFonts w:ascii="Calibri" w:cs="Calibri" w:eastAsia="Calibri" w:hAnsi="Calibri"/>
          <w:sz w:val="21"/>
          <w:szCs w:val="21"/>
        </w:rPr>
        <w:t xml:space="preserve">. Ist es nicht installiert, wird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status="not_run"</w:t>
      </w:r>
      <w:r>
        <w:rPr>
          <w:rFonts w:ascii="Calibri" w:cs="Calibri" w:eastAsia="Calibri" w:hAnsi="Calibri"/>
          <w:sz w:val="21"/>
          <w:szCs w:val="21"/>
        </w:rPr>
        <w:t xml:space="preserve"> gemeldet — reiner Platzhalter für den späteren Bulk-Download.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wrappers/gdc/client.py :: to_anndata()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00020"/>
          <w:sz w:val="18"/>
          <w:szCs w:val="18"/>
        </w:rPr>
        <w:t xml:space="preserve">  [PLATZHALTER – NICHT AUSGEBAUT]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Bewusst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NotImplementedError</w:t>
      </w:r>
      <w:r>
        <w:rPr>
          <w:rFonts w:ascii="Calibri" w:cs="Calibri" w:eastAsia="Calibri" w:hAnsi="Calibri"/>
          <w:sz w:val="21"/>
          <w:szCs w:val="21"/>
        </w:rPr>
        <w:t xml:space="preserve"> — die Umwandlung nach anndata/.h5ad ist ausdrücklich kein Teil des Wrappers.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wrappers/gdc/cache.py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Tier 1 (Recipes) wird bei jeder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query()</w:t>
      </w:r>
      <w:r>
        <w:rPr>
          <w:rFonts w:ascii="Calibri" w:cs="Calibri" w:eastAsia="Calibri" w:hAnsi="Calibri"/>
          <w:sz w:val="21"/>
          <w:szCs w:val="21"/>
        </w:rPr>
        <w:t xml:space="preserve"> beschrieben. Tier 2 (materialized/anndata) und Tier 3 (raw) sind Datei-Grundgerüst, aber noch ohne echte Nutzung.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6.2  Julian — weitere Quell-Wrapper (GEO / ENA / cBioPortal)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Neu hinzugekommen (Pablos/Julians Commit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7b5f7f0</w:t>
      </w:r>
      <w:r>
        <w:rPr>
          <w:rFonts w:ascii="Calibri" w:cs="Calibri" w:eastAsia="Calibri" w:hAnsi="Calibri"/>
          <w:sz w:val="21"/>
          <w:szCs w:val="21"/>
        </w:rPr>
        <w:t xml:space="preserve">). Diese drei Wrapper folgen exakt dem GDC-Muster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query / search / get_schema</w:t>
      </w:r>
      <w:r>
        <w:rPr>
          <w:rFonts w:ascii="Calibri" w:cs="Calibri" w:eastAsia="Calibri" w:hAnsi="Calibri"/>
          <w:sz w:val="21"/>
          <w:szCs w:val="21"/>
        </w:rPr>
        <w:t xml:space="preserve"> + Download-/Bulk-Tier +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to_anndata</w:t>
      </w:r>
      <w:r>
        <w:rPr>
          <w:rFonts w:ascii="Calibri" w:cs="Calibri" w:eastAsia="Calibri" w:hAnsi="Calibri"/>
          <w:sz w:val="21"/>
          <w:szCs w:val="21"/>
        </w:rPr>
        <w:t xml:space="preserve">). Sie sind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eigenständig nutzbar und getestet</w:t>
      </w:r>
      <w:r>
        <w:rPr>
          <w:rFonts w:ascii="Calibri" w:cs="Calibri" w:eastAsia="Calibri" w:hAnsi="Calibri"/>
          <w:sz w:val="21"/>
          <w:szCs w:val="21"/>
        </w:rPr>
        <w:t xml:space="preserve">, aber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noch NICHT in den Mediator eingehängt</w:t>
      </w:r>
      <w:r>
        <w:rPr>
          <w:rFonts w:ascii="Calibri" w:cs="Calibri" w:eastAsia="Calibri" w:hAnsi="Calibri"/>
          <w:sz w:val="21"/>
          <w:szCs w:val="21"/>
        </w:rPr>
        <w:t xml:space="preserve"> — die Pipeline nutzt weiterhin ausschließlich GDC. Verifikation in dieser Session: alle drei importieren/instanziieren sauber und bauen korrekte API-Requests; cBioPortal wurde zusätzlich live gegen die echte API bestätigt (liefert echte Studien-Daten).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wrappers/geo/client.py  (GEOWrapper)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NCBI-E-utilities-Zugriff (Gene Expression Omnibus).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search / get_schema / query</w:t>
      </w:r>
      <w:r>
        <w:rPr>
          <w:rFonts w:ascii="Calibri" w:cs="Calibri" w:eastAsia="Calibri" w:hAnsi="Calibri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download_supplementary_files / get_ftp_link</w:t>
      </w:r>
      <w:r>
        <w:rPr>
          <w:rFonts w:ascii="Calibri" w:cs="Calibri" w:eastAsia="Calibri" w:hAnsi="Calibri"/>
          <w:sz w:val="21"/>
          <w:szCs w:val="21"/>
        </w:rPr>
        <w:t xml:space="preserve">. Smoke-Test: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wrappers/geo/scripts/check_connection.py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wrappers/ena/client.py  (ENAWrapper)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EBI-Portal-API (European Nucleotide Archive).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search / get_schema / query</w:t>
      </w:r>
      <w:r>
        <w:rPr>
          <w:rFonts w:ascii="Calibri" w:cs="Calibri" w:eastAsia="Calibri" w:hAnsi="Calibri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download_fastq_files / get_download_links</w:t>
      </w:r>
      <w:r>
        <w:rPr>
          <w:rFonts w:ascii="Calibri" w:cs="Calibri" w:eastAsia="Calibri" w:hAnsi="Calibri"/>
          <w:sz w:val="21"/>
          <w:szCs w:val="21"/>
        </w:rPr>
        <w:t xml:space="preserve">. Smoke-Test: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wrappers/ena/scripts/check_connection.py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wrappers/cbioportal/client.py  (CBioPortalWrapper)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list_studies / get_schema / list_molecular_profiles / list_sample_lists / get_clinical_data / get_molecular_data</w:t>
      </w:r>
      <w:r>
        <w:rPr>
          <w:rFonts w:ascii="Calibri" w:cs="Calibri" w:eastAsia="Calibri" w:hAnsi="Calibri"/>
          <w:sz w:val="21"/>
          <w:szCs w:val="21"/>
        </w:rPr>
        <w:t xml:space="preserve">. Live gegen www.cbioportal.org/api bestätigt. Smoke-Test: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wrappers/cbioportal/scripts/check_connection.py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60" w:line="276"/>
      </w:pPr>
      <w:r>
        <w:rPr>
          <w:rFonts w:ascii="Calibri" w:cs="Calibri" w:eastAsia="Calibri" w:hAnsi="Calibri"/>
          <w:sz w:val="21"/>
          <w:szCs w:val="21"/>
        </w:rPr>
        <w:t xml:space="preserve">Reifegrad PROTOTYP hier im Sinne von „einsatzbereit als Bibliothek, aber noch nicht Teil der Laufkette“. Zum Anschließen an den Graph fehlen (Pablos Mediator-Bereich): eine Quelle→Wrapper-Weiche im Mediator und je ein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mapping_&lt;quelle&gt;.py</w:t>
      </w:r>
      <w:r>
        <w:rPr>
          <w:rFonts w:ascii="Calibri" w:cs="Calibri" w:eastAsia="Calibri" w:hAnsi="Calibri"/>
          <w:sz w:val="21"/>
          <w:szCs w:val="21"/>
        </w:rPr>
        <w:t xml:space="preserve"> (GaV, eine Quelle nach der anderen). Für Marcels Wissensnetz-Teil ist dafür nichts zu bauen.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6.3  Pablo — Mediator (mediator/)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mediator/app/main.py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/health, /query, /schema/{endpoint}, /manifest, /transform, /ontology</w:t>
      </w:r>
      <w:r>
        <w:rPr>
          <w:rFonts w:ascii="Calibri" w:cs="Calibri" w:eastAsia="Calibri" w:hAnsi="Calibri"/>
          <w:sz w:val="21"/>
          <w:szCs w:val="21"/>
        </w:rPr>
        <w:t xml:space="preserve"> — vollständig funktionsfähig.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Hält je eine geteilte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GDCWrapper</w:t>
      </w:r>
      <w:r>
        <w:rPr>
          <w:rFonts w:ascii="Calibri" w:cs="Calibri" w:eastAsia="Calibri" w:hAnsi="Calibri"/>
          <w:sz w:val="21"/>
          <w:szCs w:val="21"/>
        </w:rPr>
        <w:t xml:space="preserve">- und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GraphStore</w:t>
      </w:r>
      <w:r>
        <w:rPr>
          <w:rFonts w:ascii="Calibri" w:cs="Calibri" w:eastAsia="Calibri" w:hAnsi="Calibri"/>
          <w:sz w:val="21"/>
          <w:szCs w:val="21"/>
        </w:rPr>
        <w:t xml:space="preserve">-Instanz (lazy).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GDC-only-Schranke (in dieser Session verifiziert): importiert nur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gdc</w:t>
      </w:r>
      <w:r>
        <w:rPr>
          <w:rFonts w:ascii="Calibri" w:cs="Calibri" w:eastAsia="Calibri" w:hAnsi="Calibri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/transform</w:t>
      </w:r>
      <w:r>
        <w:rPr>
          <w:rFonts w:ascii="Calibri" w:cs="Calibri" w:eastAsia="Calibri" w:hAnsi="Calibri"/>
          <w:sz w:val="21"/>
          <w:szCs w:val="21"/>
        </w:rPr>
        <w:t xml:space="preserve"> lehnt jede andere Quelle vor jedem Netzwerkaufruf ab —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source != "gdc" → HTTP 400 „Unbekannte Quelle … (aktuell nur 'gdc')"</w:t>
      </w:r>
      <w:r>
        <w:rPr>
          <w:rFonts w:ascii="Calibri" w:cs="Calibri" w:eastAsia="Calibri" w:hAnsi="Calibri"/>
          <w:sz w:val="21"/>
          <w:szCs w:val="21"/>
        </w:rPr>
        <w:t xml:space="preserve">. GEO/ENA/cBioPortal sind bewusst noch nicht angeschlossen.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mediator/app/semantic/mapping.py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cases_to_graph()</w:t>
      </w:r>
      <w:r>
        <w:rPr>
          <w:rFonts w:ascii="Calibri" w:cs="Calibri" w:eastAsia="Calibri" w:hAnsi="Calibri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serialize_with_provenance()</w:t>
      </w:r>
      <w:r>
        <w:rPr>
          <w:rFonts w:ascii="Calibri" w:cs="Calibri" w:eastAsia="Calibri" w:hAnsi="Calibri"/>
          <w:sz w:val="21"/>
          <w:szCs w:val="21"/>
        </w:rPr>
        <w:t xml:space="preserve"> — Kern-Ausschnitt case/project/demographic/diagnosis nach RDF/OWL, RDF-star für Alignment-Provenienz. Global-as-View (nur GDC).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mediator/app/schemas.py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Pydantic-Requests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QueryRequest, ManifestRequest, TransformRequest</w:t>
      </w:r>
      <w:r>
        <w:rPr>
          <w:rFonts w:ascii="Calibri" w:cs="Calibri" w:eastAsia="Calibri" w:hAnsi="Calibri"/>
          <w:sz w:val="21"/>
          <w:szCs w:val="21"/>
        </w:rPr>
        <w:t xml:space="preserve">) — vereinfachte Parameter statt vollem GDC-filters-Schema.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mediator/app/semantic/paths.py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Pfad-Auflösung für Ontologie/Alignment über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DATABRIDGE_ONTOLOGY_DIR</w:t>
      </w:r>
      <w:r>
        <w:rPr>
          <w:rFonts w:ascii="Calibri" w:cs="Calibri" w:eastAsia="Calibri" w:hAnsi="Calibri"/>
          <w:sz w:val="21"/>
          <w:szCs w:val="21"/>
        </w:rPr>
        <w:t xml:space="preserve"> mit lokalem Fallback.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mediator/app/main.py :: anndata-/.h5ad-Konvertierung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00020"/>
          <w:sz w:val="18"/>
          <w:szCs w:val="18"/>
        </w:rPr>
        <w:t xml:space="preserve">  [PLATZHALTER – NICHT AUSGEBAUT]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Im Modul-Docstring als „folgt in späteren Schritten“ angekündigt; die numerische Messmatrix-Schicht existiert noch nicht.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6.4  Marcel — Wissensnetz-Paket (wissensnetz/src/wissensnetz/)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config.py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Fuseki-Settings + Namespaces + wiederverwendbarer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PREFIXES</w:t>
      </w:r>
      <w:r>
        <w:rPr>
          <w:rFonts w:ascii="Calibri" w:cs="Calibri" w:eastAsia="Calibri" w:hAnsi="Calibri"/>
          <w:sz w:val="21"/>
          <w:szCs w:val="21"/>
        </w:rPr>
        <w:t xml:space="preserve">-Block; alles aus ENV.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graphstore.py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load_turtle / query / ask / update</w:t>
      </w:r>
      <w:r>
        <w:rPr>
          <w:rFonts w:ascii="Calibri" w:cs="Calibri" w:eastAsia="Calibri" w:hAnsi="Calibri"/>
          <w:sz w:val="21"/>
          <w:szCs w:val="21"/>
        </w:rPr>
        <w:t xml:space="preserve"> + Dataset-Verwaltung. Turtle wird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roh</w:t>
      </w:r>
      <w:r>
        <w:rPr>
          <w:rFonts w:ascii="Calibri" w:cs="Calibri" w:eastAsia="Calibri" w:hAnsi="Calibri"/>
          <w:sz w:val="21"/>
          <w:szCs w:val="21"/>
        </w:rPr>
        <w:t xml:space="preserve"> gesendet (kein rdflib-Roundtrip), damit RDF-star erhalten bleibt.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init.py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initialize()</w:t>
      </w:r>
      <w:r>
        <w:rPr>
          <w:rFonts w:ascii="Calibri" w:cs="Calibri" w:eastAsia="Calibri" w:hAnsi="Calibri"/>
          <w:sz w:val="21"/>
          <w:szCs w:val="21"/>
        </w:rPr>
        <w:t xml:space="preserve"> — Dataset sicherstellen + TBox + Rückkanal-Vokabular idempotent laden.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enrichment.py  (Aufgabe 3, ② Lesen)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subclasses/superclasses</w:t>
      </w:r>
      <w:r>
        <w:rPr>
          <w:rFonts w:ascii="Calibri" w:cs="Calibri" w:eastAsia="Calibri" w:hAnsi="Calibri"/>
          <w:sz w:val="21"/>
          <w:szCs w:val="21"/>
        </w:rPr>
        <w:t xml:space="preserve"> (rdfs:subClassOf*),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case_context/diagnosis_context</w:t>
      </w:r>
      <w:r>
        <w:rPr>
          <w:rFonts w:ascii="Calibri" w:cs="Calibri" w:eastAsia="Calibri" w:hAnsi="Calibri"/>
          <w:sz w:val="21"/>
          <w:szCs w:val="21"/>
        </w:rPr>
        <w:t xml:space="preserve"> — reine Lesefunktionen.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Achtung: Der Modul-Docstring sagt noch „Alignment-Tabelle ist derzeit leer“. Das ist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veraltet</w:t>
      </w:r>
      <w:r>
        <w:rPr>
          <w:rFonts w:ascii="Calibri" w:cs="Calibri" w:eastAsia="Calibri" w:hAnsi="Calibri"/>
          <w:sz w:val="21"/>
          <w:szCs w:val="21"/>
        </w:rPr>
        <w:t xml:space="preserve"> — die Tabelle enthält inzwischen verifizierte NCIt-Einträge (C4194, C7950, C7688).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feedback.py  (Aufgabe 4, ③ Schreiben)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SelectionEvent/Hypothesis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selection_to_sparql</w:t>
      </w:r>
      <w:r>
        <w:rPr>
          <w:rFonts w:ascii="Calibri" w:cs="Calibri" w:eastAsia="Calibri" w:hAnsi="Calibri"/>
          <w:sz w:val="21"/>
          <w:szCs w:val="21"/>
        </w:rPr>
        <w:t xml:space="preserve"> (SPARQL-star INSERT),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write_feedback/list_findings/reclassifications</w:t>
      </w:r>
      <w:r>
        <w:rPr>
          <w:rFonts w:ascii="Calibri" w:cs="Calibri" w:eastAsia="Calibri" w:hAnsi="Calibri"/>
          <w:sz w:val="21"/>
          <w:szCs w:val="21"/>
        </w:rPr>
        <w:t xml:space="preserve"> — Named Graph pro Nutzer.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cli.py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CLI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wissensnetz status|init|load|query|hierarchy|context|feedback|findings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ontology/alignment/ncit_primary_diagnosis.json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Enum→NCIt-Tabelle. Aktuell 3 verifizierte Einträge (duktal C4194, lobulär C7950, gemischt C7688) — bewusst kleine Testbasis, wird inkrementell erweitert.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6.5  Marcel — Orchestrierung &amp; Prototyp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start_all.ps1 / stop_all.ps1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Kompletter Start/Stop der Kette (Kapitel 4). Reines ASCII wegen Windows-PowerShell-5.1-Encoding.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scripts/load_gdc.py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Zweistufige Datenaufnahme (Weg A, Kapitel 5.2). Prüft Mediator und Fuseki vorab.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scripts/graph_view.py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1E7A34"/>
          <w:sz w:val="18"/>
          <w:szCs w:val="18"/>
        </w:rPr>
        <w:t xml:space="preserve">  [PRODUKTIV]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pyvis-Visualisierung aus Fuseki; nutzt nur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GraphStore</w:t>
      </w:r>
      <w:r>
        <w:rPr>
          <w:rFonts w:ascii="Calibri" w:cs="Calibri" w:eastAsia="Calibri" w:hAnsi="Calibri"/>
          <w:sz w:val="21"/>
          <w:szCs w:val="21"/>
        </w:rPr>
        <w:t xml:space="preserve"> (SPARQL), keine Kopplung an Mediator/Wrapper.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wissensnetz/prototype/mp_lite/app.py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Bokeh-Prototyp, der den Loop MP ↔ Wissensnetz vorführt (② Kontext, ③ Rückkanal). 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Bewusst vereinfacht: 4 echte Barcodes aus der Fixture + 20 synthetische Punkte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SYN-0001…0020</w:t>
      </w:r>
      <w:r>
        <w:rPr>
          <w:rFonts w:ascii="Calibri" w:cs="Calibri" w:eastAsia="Calibri" w:hAnsi="Calibri"/>
          <w:sz w:val="21"/>
          <w:szCs w:val="21"/>
        </w:rPr>
        <w:t xml:space="preserve">), zwei deterministische Zufalls-Layouts als „Gene ↔ miRNA“-Morph — kein echtes MP-Backend. Zielweg später: die echte MP-Web-Version.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7  Reifegrad-Gesamtmatrix</w:t>
      </w:r>
    </w:p>
    <w:tbl>
      <w:tblPr>
        <w:tblW w:type="dxa" w:w="94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DDDDDD" w:sz="2"/>
          <w:insideV w:val="single" w:color="DDDDDD" w:sz="2"/>
        </w:tblBorders>
      </w:tblPr>
      <w:tblGrid>
        <w:gridCol w:w="3700"/>
        <w:gridCol w:w="1500"/>
        <w:gridCol w:w="1500"/>
        <w:gridCol w:w="2700"/>
      </w:tblGrid>
      <w:tr>
        <w:trPr>
          <w:tblHeader/>
        </w:trPr>
        <w:tc>
          <w:tcPr>
            <w:tcW w:type="dxa" w:w="37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 / Modul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15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7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Offen / Anmerkung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wrappers/gdc/client.py (query/search/schema/manifest)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E7A34"/>
                <w:sz w:val="18"/>
                <w:szCs w:val="18"/>
              </w:rPr>
              <w:t xml:space="preserve">PRODUKTIV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wrappers/gdc/client.py :: download_via_gdc_client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PLATZHALTER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Bulk-Download via gdc-client noch nicht aktiv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wrappers/gdc/client.py :: to_anndata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PLATZHALTER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Absichtlich NotImplemented (gehört zum Mediator)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wrappers/gdc/cache.py (Recipes)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E7A34"/>
                <w:sz w:val="18"/>
                <w:szCs w:val="18"/>
              </w:rPr>
              <w:t xml:space="preserve">PRODUKTIV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wrappers/gdc/cache.py (Materialized/Raw)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PROTOTYP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Tier 2/3 nur Grundgerüst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wrappers/geo/client.py (GEOWrapper)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PROTOTYP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Eigenständig, getestet; nicht in Mediator eingehängt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wrappers/ena/client.py (ENAWrapper)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PROTOTYP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Eigenständig, getestet; nicht in Mediator eingehängt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wrappers/cbioportal/client.py (CBioPortalWrapper)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8"/>
                <w:szCs w:val="18"/>
              </w:rPr>
              <w:t xml:space="preserve">Julian · Wrapper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PROTOTYP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bestätigt; nicht in Mediator eingehängt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mediator/app/main.py (Endpunkte)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Pablo · Mediator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E7A34"/>
                <w:sz w:val="18"/>
                <w:szCs w:val="18"/>
              </w:rPr>
              <w:t xml:space="preserve">PRODUKTIV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GDC-only: Fremdquelle → HTTP 400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mediator/app/semantic/mapping.py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Pablo · Mediator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E7A34"/>
                <w:sz w:val="18"/>
                <w:szCs w:val="18"/>
              </w:rPr>
              <w:t xml:space="preserve">PRODUKTIV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Nur Kern-Ausschnitt; weitere GDC-Nodes offen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mediator: anndata/.h5ad-Konvertierung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Pablo · Mediator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PLATZHALTER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Numerische Messmatrix-Schicht fehlt noch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wissensnetz: config/graphstore/init/enrichment/feedback/cli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E7A34"/>
                <w:sz w:val="18"/>
                <w:szCs w:val="18"/>
              </w:rPr>
              <w:t xml:space="preserve">PRODUKTIV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Aufgabe 1–4 umgesetzt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wissensnetz/ontology/alignment/ncit_primary_diagnosis.json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PROTOTYP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verifizierte Einträge (Testbasis)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scripts/load_gdc.py, scripts/graph_view.py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E7A34"/>
                <w:sz w:val="18"/>
                <w:szCs w:val="18"/>
              </w:rPr>
              <w:t xml:space="preserve">PRODUKTIV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start_all.ps1 / stop_all.ps1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E7A34"/>
                <w:sz w:val="18"/>
                <w:szCs w:val="18"/>
              </w:rPr>
              <w:t xml:space="preserve">PRODUKTIV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wissensnetz/prototype/mp_lite/app.py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15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PROTOTYP</w:t>
            </w:r>
          </w:p>
        </w:tc>
        <w:tc>
          <w:tcPr>
            <w:tcW w:type="dxa" w:w="27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Synthetische Daten; echtes MP-Backend später</w:t>
            </w:r>
          </w:p>
        </w:tc>
      </w:tr>
      <w:tr>
        <w:tc>
          <w:tcPr>
            <w:tcW w:type="dxa" w:w="3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frontend/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00020"/>
                <w:sz w:val="18"/>
                <w:szCs w:val="18"/>
              </w:rPr>
              <w:t xml:space="preserve">PLATZHALTER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Leerer Platzhalter, kein Compose-Service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8  Test- &amp; Smoke-Skripte (nicht Teil der Laufkette)</w:t>
      </w:r>
    </w:p>
    <w:p>
      <w:p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Diese Skripte werden nicht von start_all.ps1 aufgerufen. Sie dienen der manuellen/CI-Prüfung und dem Beispiel: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wrappers/gdc/scripts/check_connection.py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5C99"/>
          <w:sz w:val="18"/>
          <w:szCs w:val="18"/>
        </w:rPr>
        <w:t xml:space="preserve">Julian · Wrapper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Smoke-Test: prüft echten GDC-API-Zugriff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search</w:t>
      </w:r>
      <w:r>
        <w:rPr>
          <w:rFonts w:ascii="Calibri" w:cs="Calibri" w:eastAsia="Calibri" w:hAnsi="Calibri"/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get_schema</w:t>
      </w:r>
      <w:r>
        <w:rPr>
          <w:rFonts w:ascii="Calibri" w:cs="Calibri" w:eastAsia="Calibri" w:hAnsi="Calibri"/>
          <w:sz w:val="21"/>
          <w:szCs w:val="21"/>
        </w:rPr>
        <w:t xml:space="preserve">). Exit 0/1, kein Mocking.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mediator/scripts/check_mediator.py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End-to-End-Smoke-Test in-process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fastapi.testclient</w:t>
      </w:r>
      <w:r>
        <w:rPr>
          <w:rFonts w:ascii="Calibri" w:cs="Calibri" w:eastAsia="Calibri" w:hAnsi="Calibri"/>
          <w:sz w:val="21"/>
          <w:szCs w:val="21"/>
        </w:rPr>
        <w:t xml:space="preserve">):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/health, /ontology, /query, /transform</w:t>
      </w:r>
      <w:r>
        <w:rPr>
          <w:rFonts w:ascii="Calibri" w:cs="Calibri" w:eastAsia="Calibri" w:hAnsi="Calibri"/>
          <w:sz w:val="21"/>
          <w:szCs w:val="21"/>
        </w:rPr>
        <w:t xml:space="preserve"> gegen die reale GDC-API.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mediator/scripts/example_gdc_to_rdf.py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E7D32"/>
          <w:sz w:val="18"/>
          <w:szCs w:val="18"/>
        </w:rPr>
        <w:t xml:space="preserve">Pablo · Mediator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Beispiel ohne laufenden Service: Beispieldaten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cases_brca_sample.json</w:t>
      </w:r>
      <w:r>
        <w:rPr>
          <w:rFonts w:ascii="Calibri" w:cs="Calibri" w:eastAsia="Calibri" w:hAnsi="Calibri"/>
          <w:sz w:val="21"/>
          <w:szCs w:val="21"/>
        </w:rPr>
        <w:t xml:space="preserve"> → Turtle-Datei; nutzt dieselbe Mapping-Logik wie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/transform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20" w:before="14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wissensnetz/tests/  (pytest)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z w:val="18"/>
          <w:szCs w:val="18"/>
        </w:rPr>
        <w:t xml:space="preserve">Marcel · Wissensnetz</w:t>
      </w:r>
      <w:r>
        <w:rPr>
          <w:rFonts w:ascii="Calibri" w:cs="Calibri" w:eastAsia="Calibri" w:hAnsi="Calibri"/>
        </w:rPr>
        <w:t xml:space="preserve">     </w:t>
      </w:r>
      <w:r>
        <w:rPr>
          <w:rFonts w:ascii="Calibri" w:cs="Calibri" w:eastAsia="Calibri" w:hAnsi="Calibri"/>
          <w:b/>
          <w:bCs/>
          <w:color w:val="B8860B"/>
          <w:sz w:val="18"/>
          <w:szCs w:val="18"/>
        </w:rPr>
        <w:t xml:space="preserve">  [PROTOTYP / TESTFUNKTION]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Unit-Tests für graphstore/init/enrichment/feedback. Brauchen ein laufendes Fuseki, sonst werden sie übersprungen.</w:t>
      </w:r>
    </w:p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9  Bewusste Vereinfachungen &amp; Platzhalter (Zusammenfassung)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MP-lite statt echtem MP: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synthetische Punkte + Zufalls-Layouts</w:t>
      </w:r>
      <w:r>
        <w:rPr>
          <w:rFonts w:ascii="Calibri" w:cs="Calibri" w:eastAsia="Calibri" w:hAnsi="Calibri"/>
          <w:sz w:val="21"/>
          <w:szCs w:val="21"/>
        </w:rPr>
        <w:t xml:space="preserve">; die Kopplung an die echte Oviedo-MP-Web-Version steht noch aus.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anndata/.h5ad-Schicht (numerische Messmatrizen) ist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noch nicht implementiert</w:t>
      </w:r>
      <w:r>
        <w:rPr>
          <w:rFonts w:ascii="Calibri" w:cs="Calibri" w:eastAsia="Calibri" w:hAnsi="Calibri"/>
          <w:sz w:val="21"/>
          <w:szCs w:val="21"/>
        </w:rPr>
        <w:t xml:space="preserve"> — weder im Wrapper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to_anndata</w:t>
      </w:r>
      <w:r>
        <w:rPr>
          <w:rFonts w:ascii="Calibri" w:cs="Calibri" w:eastAsia="Calibri" w:hAnsi="Calibri"/>
          <w:sz w:val="21"/>
          <w:szCs w:val="21"/>
        </w:rPr>
        <w:t xml:space="preserve">) noch im Mediator.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Bulk-Download über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gdc-client</w:t>
      </w:r>
      <w:r>
        <w:rPr>
          <w:rFonts w:ascii="Calibri" w:cs="Calibri" w:eastAsia="Calibri" w:hAnsi="Calibri"/>
          <w:sz w:val="21"/>
          <w:szCs w:val="21"/>
        </w:rPr>
        <w:t xml:space="preserve"> ist Platzhalter (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status="not_run"</w:t>
      </w:r>
      <w:r>
        <w:rPr>
          <w:rFonts w:ascii="Calibri" w:cs="Calibri" w:eastAsia="Calibri" w:hAnsi="Calibri"/>
          <w:sz w:val="21"/>
          <w:szCs w:val="21"/>
        </w:rPr>
        <w:t xml:space="preserve">); aktuell nur der Metadaten-Tier ist aktiv.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Cache-Tiers 2 und 3 sind Grundgerüst; genutzt wird derzeit nur Tier 1 (Recipes).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Alignment-Tabelle ist eine kleine,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verifizierte Testbasis</w:t>
      </w:r>
      <w:r>
        <w:rPr>
          <w:rFonts w:ascii="Calibri" w:cs="Calibri" w:eastAsia="Calibri" w:hAnsi="Calibri"/>
          <w:sz w:val="21"/>
          <w:szCs w:val="21"/>
        </w:rPr>
        <w:t xml:space="preserve"> (3 Einträge), bewusst inkrementell.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Julians Wrapper GEO/ENA/cBioPortal existieren als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eigenständige, getestete Pakete</w:t>
      </w:r>
      <w:r>
        <w:rPr>
          <w:rFonts w:ascii="Calibri" w:cs="Calibri" w:eastAsia="Calibri" w:hAnsi="Calibri"/>
          <w:sz w:val="21"/>
          <w:szCs w:val="21"/>
        </w:rPr>
        <w:t xml:space="preserve">, sind aber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noch nicht in den Mediator eingehängt</w:t>
      </w:r>
      <w:r>
        <w:rPr>
          <w:rFonts w:ascii="Calibri" w:cs="Calibri" w:eastAsia="Calibri" w:hAnsi="Calibri"/>
          <w:sz w:val="21"/>
          <w:szCs w:val="21"/>
        </w:rPr>
        <w:t xml:space="preserve">; die Pipeline ist bewusst auf GDC beschränkt (Fremdquelle → HTTP 400).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frontend/</w:t>
      </w:r>
      <w:r>
        <w:rPr>
          <w:rFonts w:ascii="Calibri" w:cs="Calibri" w:eastAsia="Calibri" w:hAnsi="Calibri"/>
          <w:sz w:val="21"/>
          <w:szCs w:val="21"/>
        </w:rPr>
        <w:t xml:space="preserve"> ist leer; die Visualisierungstechnologie ist noch nicht final entschieden (kein Compose-Service).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Compose-Service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</w:t>
      </w:r>
      <w:r>
        <w:rPr>
          <w:rFonts w:ascii="Calibri" w:cs="Calibri" w:eastAsia="Calibri" w:hAnsi="Calibri"/>
          <w:sz w:val="21"/>
          <w:szCs w:val="21"/>
        </w:rPr>
        <w:t xml:space="preserve"> existiert, wird von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start_all</w:t>
      </w:r>
      <w:r>
        <w:rPr>
          <w:rFonts w:ascii="Calibri" w:cs="Calibri" w:eastAsia="Calibri" w:hAnsi="Calibri"/>
          <w:sz w:val="21"/>
          <w:szCs w:val="21"/>
        </w:rPr>
        <w:t xml:space="preserve"> aber nicht genutzt — dort läuft der Mediator lokal via uvicorn.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Fuseki nutzt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admin/admin</w:t>
      </w:r>
      <w:r>
        <w:rPr>
          <w:rFonts w:ascii="Calibri" w:cs="Calibri" w:eastAsia="Calibri" w:hAnsi="Calibri"/>
          <w:sz w:val="21"/>
          <w:szCs w:val="21"/>
        </w:rPr>
        <w:t xml:space="preserve"> — Prototyp-Credentials, später zu härten.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Veralteter Docstring in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enrichment.py</w:t>
      </w:r>
      <w:r>
        <w:rPr>
          <w:rFonts w:ascii="Calibri" w:cs="Calibri" w:eastAsia="Calibri" w:hAnsi="Calibri"/>
          <w:sz w:val="21"/>
          <w:szCs w:val="21"/>
        </w:rPr>
        <w:t xml:space="preserve"> („Alignment-Tabelle leer“) — sollte bei Gelegenheit aktualisiert werden.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1F3864"/>
        </w:rPr>
        <w:t xml:space="preserve">10  Anhang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10.1  Ports &amp; Dienste</w:t>
      </w:r>
    </w:p>
    <w:tbl>
      <w:tblPr>
        <w:tblW w:type="dxa" w:w="94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DDDDDD" w:sz="2"/>
          <w:insideV w:val="single" w:color="DDDDDD" w:sz="2"/>
        </w:tblBorders>
      </w:tblPr>
      <w:tblGrid>
        <w:gridCol w:w="3200"/>
        <w:gridCol w:w="1400"/>
        <w:gridCol w:w="2400"/>
        <w:gridCol w:w="24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Dienst</w:t>
            </w:r>
          </w:p>
        </w:tc>
        <w:tc>
          <w:tcPr>
            <w:tcW w:type="dxa" w:w="14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24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2400"/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Start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graph-db (Fuseki/TDB2)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3030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docker compose up -d graph-db</w:t>
            </w:r>
          </w:p>
        </w:tc>
      </w:tr>
      <w:tr>
        <w:tc>
          <w:tcPr>
            <w:tcW w:type="dxa" w:w="32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Mediator (uvicorn)</w:t>
            </w:r>
          </w:p>
        </w:tc>
        <w:tc>
          <w:tcPr>
            <w:tcW w:type="dxa" w:w="14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8000</w:t>
            </w:r>
          </w:p>
        </w:tc>
        <w:tc>
          <w:tcPr>
            <w:tcW w:type="dxa" w:w="24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2E7D32"/>
                <w:sz w:val="18"/>
                <w:szCs w:val="18"/>
              </w:rPr>
              <w:t xml:space="preserve">Pablo · Mediator</w:t>
            </w:r>
          </w:p>
        </w:tc>
        <w:tc>
          <w:tcPr>
            <w:tcW w:type="dxa" w:w="2400"/>
            <w:shd w:fill="F7F9F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uvicorn app.main:app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MP-lite (Bokeh)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5006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B5651D"/>
                <w:sz w:val="18"/>
                <w:szCs w:val="18"/>
              </w:rPr>
              <w:t xml:space="preserve">Marcel · Wissensnetz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color w:val="333333"/>
                <w:sz w:val="19"/>
                <w:szCs w:val="19"/>
              </w:rPr>
              <w:t xml:space="preserve">bokeh serve mp_lite/app.py</w:t>
            </w:r>
          </w:p>
        </w:tc>
      </w:tr>
    </w:tbl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10.2  Wichtige Umgebungsvariablen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GRAPH_DB_URL</w:t>
      </w:r>
      <w:r>
        <w:rPr>
          <w:rFonts w:ascii="Calibri" w:cs="Calibri" w:eastAsia="Calibri" w:hAnsi="Calibri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GRAPH_DB_HOST</w:t>
      </w:r>
      <w:r>
        <w:rPr>
          <w:rFonts w:ascii="Calibri" w:cs="Calibri" w:eastAsia="Calibri" w:hAnsi="Calibri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GRAPH_DB_PORT</w:t>
      </w:r>
      <w:r>
        <w:rPr>
          <w:rFonts w:ascii="Calibri" w:cs="Calibri" w:eastAsia="Calibri" w:hAnsi="Calibri"/>
          <w:sz w:val="21"/>
          <w:szCs w:val="21"/>
        </w:rPr>
        <w:t xml:space="preserve"> — Fuseki-Adresse (im Compose-Netz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http://graph-db:3030</w:t>
      </w:r>
      <w:r>
        <w:rPr>
          <w:rFonts w:ascii="Calibri" w:cs="Calibri" w:eastAsia="Calibri" w:hAnsi="Calibri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GRAPH_DB_DATASET</w:t>
      </w:r>
      <w:r>
        <w:rPr>
          <w:rFonts w:ascii="Calibri" w:cs="Calibri" w:eastAsia="Calibri" w:hAnsi="Calibri"/>
          <w:sz w:val="21"/>
          <w:szCs w:val="21"/>
        </w:rPr>
        <w:t xml:space="preserve"> (Default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databridge</w:t>
      </w:r>
      <w:r>
        <w:rPr>
          <w:rFonts w:ascii="Calibri" w:cs="Calibri" w:eastAsia="Calibri" w:hAnsi="Calibri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GRAPH_DB_ADMIN_USER/PASSWORD</w:t>
      </w:r>
      <w:r>
        <w:rPr>
          <w:rFonts w:ascii="Calibri" w:cs="Calibri" w:eastAsia="Calibri" w:hAnsi="Calibri"/>
          <w:sz w:val="21"/>
          <w:szCs w:val="21"/>
        </w:rPr>
        <w:t xml:space="preserve"> (Default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admin/admin</w:t>
      </w:r>
      <w:r>
        <w:rPr>
          <w:rFonts w:ascii="Calibri" w:cs="Calibri" w:eastAsia="Calibri" w:hAnsi="Calibri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MEDIATOR_URL</w:t>
      </w:r>
      <w:r>
        <w:rPr>
          <w:rFonts w:ascii="Calibri" w:cs="Calibri" w:eastAsia="Calibri" w:hAnsi="Calibri"/>
          <w:sz w:val="21"/>
          <w:szCs w:val="21"/>
        </w:rPr>
        <w:t xml:space="preserve"> (Default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http://localhost:8000</w:t>
      </w:r>
      <w:r>
        <w:rPr>
          <w:rFonts w:ascii="Calibri" w:cs="Calibri" w:eastAsia="Calibri" w:hAnsi="Calibri"/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GDC_API_BASE_URL</w:t>
      </w:r>
      <w:r>
        <w:rPr>
          <w:rFonts w:ascii="Calibri" w:cs="Calibri" w:eastAsia="Calibri" w:hAnsi="Calibri"/>
          <w:sz w:val="21"/>
          <w:szCs w:val="21"/>
        </w:rPr>
        <w:t xml:space="preserve"> (Default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https://api.gdc.cancer.gov</w:t>
      </w:r>
      <w:r>
        <w:rPr>
          <w:rFonts w:ascii="Calibri" w:cs="Calibri" w:eastAsia="Calibri" w:hAnsi="Calibri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DATABRIDGE_ONTOLOGY_DIR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DATABRIDGE_CACHE_DIR</w:t>
      </w:r>
      <w:r>
        <w:rPr>
          <w:rFonts w:ascii="Calibri" w:cs="Calibri" w:eastAsia="Calibri" w:hAnsi="Calibri"/>
          <w:sz w:val="21"/>
          <w:szCs w:val="21"/>
        </w:rPr>
        <w:t xml:space="preserve"> — Pfad-Overrides für Container.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</w:rPr>
        <w:t xml:space="preserve">10.3  Namespaces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db:</w:t>
      </w:r>
      <w:r>
        <w:rPr>
          <w:rFonts w:ascii="Calibri" w:cs="Calibri" w:eastAsia="Calibri" w:hAnsi="Calibri"/>
          <w:sz w:val="21"/>
          <w:szCs w:val="21"/>
        </w:rPr>
        <w:t xml:space="preserve">  = http://databridge.hka/onto#   (TBox/Vokabular)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Instanzen</w:t>
      </w:r>
      <w:r>
        <w:rPr>
          <w:rFonts w:ascii="Calibri" w:cs="Calibri" w:eastAsia="Calibri" w:hAnsi="Calibri"/>
          <w:sz w:val="21"/>
          <w:szCs w:val="21"/>
        </w:rPr>
        <w:t xml:space="preserve">  = http://databridge.hka/instance/…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ncit:</w:t>
      </w:r>
      <w:r>
        <w:rPr>
          <w:rFonts w:ascii="Calibri" w:cs="Calibri" w:eastAsia="Calibri" w:hAnsi="Calibri"/>
          <w:sz w:val="21"/>
          <w:szCs w:val="21"/>
        </w:rPr>
        <w:t xml:space="preserve">  = http://purl.obolibrary.org/obo/NCIT_   · 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prov:</w:t>
      </w:r>
      <w:r>
        <w:rPr>
          <w:rFonts w:ascii="Calibri" w:cs="Calibri" w:eastAsia="Calibri" w:hAnsi="Calibri"/>
          <w:sz w:val="21"/>
          <w:szCs w:val="21"/>
        </w:rPr>
        <w:t xml:space="preserve"> , </w:t>
      </w:r>
      <w:r>
        <w:rPr>
          <w:rFonts w:ascii="Consolas" w:cs="Consolas" w:eastAsia="Consolas" w:hAnsi="Consolas"/>
          <w:color w:val="333333"/>
          <w:sz w:val="19"/>
          <w:szCs w:val="19"/>
        </w:rPr>
        <w:t xml:space="preserve">oa:</w:t>
      </w:r>
      <w:r>
        <w:rPr>
          <w:rFonts w:ascii="Calibri" w:cs="Calibri" w:eastAsia="Calibri" w:hAnsi="Calibri"/>
          <w:sz w:val="21"/>
          <w:szCs w:val="21"/>
        </w:rPr>
        <w:t xml:space="preserve">  (Rückkanal)</w:t>
      </w:r>
    </w:p>
    <w:p>
      <w:pPr>
        <w:spacing w:before="240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Ende der Dokumentation — Stand 26.08.2026. Grundlage: aktueller Quellcode in F-E_Projekt1.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2026-08-26T18:53:38.180Z</dcterms:created>
  <dcterms:modified xsi:type="dcterms:W3CDTF">2026-08-26T18:53:38.183Z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