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PRs de 2026-10-30:</w:t>
      </w:r>
      <w:r>
        <w:t xml:space="preserve"> </w:t>
      </w:r>
      <w:r>
        <w:t xml:space="preserve">todos resolvidos — Dependabot #38, #43, #44, #46 (flake8, globals, pg, eslint), #39 (busca de clientes) e #40 (guia da fábrica de software) aprovados por sca-dev1 e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#37</w:t>
      </w:r>
      <w:r>
        <w:t xml:space="preserve"> </w:t>
      </w:r>
      <w:r>
        <w:t xml:space="preserve">— concluído em 2026-10-30 (PR #39, mergeado). Histórico (2026-10-05): 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2026-10-30T18:54:22Z</dcterms:created>
  <dcterms:modified xsi:type="dcterms:W3CDTF">2026-10-30T18:54:22Z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