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DevOps e CI/CD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af3a6600670d59f5c67c1144961478fe85a4afb"/>
      <w:r>
        <w:t xml:space="preserve">Guia de DevOps e CI/CD — Fundamentos e Boas Práticas de Mercado</w:t>
      </w:r>
      <w:bookmarkEnd w:id="20"/>
    </w:p>
    <w:p>
      <w:pPr>
        <w:pStyle w:val="BlockText"/>
      </w:pPr>
      <w:r>
        <w:t xml:space="preserve">Documento de estudo. Base para o roteiro prático em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, que implementa estes conceitos no projeto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-que-é-devops"/>
      <w:r>
        <w:t xml:space="preserve">1. O que é DevOps</w:t>
      </w:r>
      <w:bookmarkEnd w:id="21"/>
    </w:p>
    <w:p>
      <w:pPr>
        <w:pStyle w:val="FirstParagraph"/>
      </w:pPr>
      <w:r>
        <w:t xml:space="preserve">DevOps é a união de</w:t>
      </w:r>
      <w:r>
        <w:t xml:space="preserve"> </w:t>
      </w:r>
      <w:r>
        <w:rPr>
          <w:b/>
        </w:rPr>
        <w:t xml:space="preserve">cultura, práticas e ferramentas</w:t>
      </w:r>
      <w:r>
        <w:t xml:space="preserve"> </w:t>
      </w:r>
      <w:r>
        <w:t xml:space="preserve">que aumenta a capacidade de uma organização entregar software com qualidade, em ciclos curtos e de forma confiável, eliminando a separação tradicional entre times de Desenvolvimento (Dev) e Operações (Ops).</w:t>
      </w:r>
    </w:p>
    <w:p>
      <w:pPr>
        <w:pStyle w:val="BodyText"/>
      </w:pPr>
      <w:r>
        <w:t xml:space="preserve">Não é um cargo, uma ferramenta ou um pipeline — é um modelo operacional. As referências mais citadas do mercado (Google Cloud DORA, AWS, Atlassian, CNCF) convergem para o mesmo núcleo: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Cultura de responsabilidade compartilhada</w:t>
      </w:r>
      <w:r>
        <w:t xml:space="preserve">: quem escreve o código também participa da operação e do suporte em produção.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Automação de ponta a ponta</w:t>
      </w:r>
      <w:r>
        <w:t xml:space="preserve">: build, teste, empacotamento, deploy e infraestrutura são código, não passos manuais.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Entrega contínua e incremental</w:t>
      </w:r>
      <w:r>
        <w:t xml:space="preserve">: mudanças pequenas e frequentes reduzem risco, ao contrário de grandes releases trimestrais.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Medição objetiva</w:t>
      </w:r>
      <w:r>
        <w:t xml:space="preserve">: decisões baseadas em métricas (DORA), não em opinião.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Melhoria contínua</w:t>
      </w:r>
      <w:r>
        <w:t xml:space="preserve">: post-mortems sem culpa, retrospectivas, débito técnico tratado como prioridade.</w:t>
      </w:r>
    </w:p>
    <w:p>
      <w:pPr>
        <w:pStyle w:val="Heading3"/>
      </w:pPr>
      <w:bookmarkStart w:id="22" w:name="modelo-calms"/>
      <w:r>
        <w:t xml:space="preserve">Modelo CALMS</w:t>
      </w:r>
      <w:bookmarkEnd w:id="22"/>
    </w:p>
    <w:p>
      <w:pPr>
        <w:pStyle w:val="FirstParagraph"/>
      </w:pPr>
      <w:r>
        <w:t xml:space="preserve">Framework clássico (Jez Humble / John Willis) para avaliar maturidade DevOps: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Pilar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Exemplo prático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</w:t>
            </w:r>
            <w:r>
              <w:t xml:space="preserve">ulture</w:t>
            </w:r>
          </w:p>
        </w:tc>
        <w:tc>
          <w:p>
            <w:pPr>
              <w:pStyle w:val="Compact"/>
              <w:jc w:val="left"/>
            </w:pPr>
            <w:r>
              <w:t xml:space="preserve">Colaboração Dev+Ops+Segurança, sem</w:t>
            </w:r>
            <w:r>
              <w:t xml:space="preserve"> </w:t>
            </w:r>
            <w:r>
              <w:t xml:space="preserve">“</w:t>
            </w:r>
            <w:r>
              <w:t xml:space="preserve">jogar por cima do muro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Squads multidisciplinares, on-call compartilhado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</w:t>
            </w:r>
            <w:r>
              <w:t xml:space="preserve">utomation</w:t>
            </w:r>
          </w:p>
        </w:tc>
        <w:tc>
          <w:p>
            <w:pPr>
              <w:pStyle w:val="Compact"/>
              <w:jc w:val="left"/>
            </w:pPr>
            <w:r>
              <w:t xml:space="preserve">Eliminar trabalho manual repetitivo</w:t>
            </w:r>
          </w:p>
        </w:tc>
        <w:tc>
          <w:p>
            <w:pPr>
              <w:pStyle w:val="Compact"/>
              <w:jc w:val="left"/>
            </w:pPr>
            <w:r>
              <w:t xml:space="preserve">Pipelines de CI/CD, Infra as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</w:t>
            </w:r>
            <w:r>
              <w:t xml:space="preserve">ean</w:t>
            </w:r>
          </w:p>
        </w:tc>
        <w:tc>
          <w:p>
            <w:pPr>
              <w:pStyle w:val="Compact"/>
              <w:jc w:val="left"/>
            </w:pPr>
            <w:r>
              <w:t xml:space="preserve">Fluxo de valor enxuto, lotes pequenos</w:t>
            </w:r>
          </w:p>
        </w:tc>
        <w:tc>
          <w:p>
            <w:pPr>
              <w:pStyle w:val="Compact"/>
              <w:jc w:val="left"/>
            </w:pPr>
            <w:r>
              <w:t xml:space="preserve">Feature flags, trunk-based development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</w:t>
            </w:r>
            <w:r>
              <w:t xml:space="preserve">easurement</w:t>
            </w:r>
          </w:p>
        </w:tc>
        <w:tc>
          <w:p>
            <w:pPr>
              <w:pStyle w:val="Compact"/>
              <w:jc w:val="left"/>
            </w:pPr>
            <w:r>
              <w:t xml:space="preserve">Métricas de entrega e operação</w:t>
            </w:r>
          </w:p>
        </w:tc>
        <w:tc>
          <w:p>
            <w:pPr>
              <w:pStyle w:val="Compact"/>
              <w:jc w:val="left"/>
            </w:pPr>
            <w:r>
              <w:t xml:space="preserve">DORA metrics, SLOs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</w:t>
            </w:r>
            <w:r>
              <w:t xml:space="preserve">haring</w:t>
            </w:r>
          </w:p>
        </w:tc>
        <w:tc>
          <w:p>
            <w:pPr>
              <w:pStyle w:val="Compact"/>
              <w:jc w:val="left"/>
            </w:pPr>
            <w:r>
              <w:t xml:space="preserve">Conhecimento e ferramentas compartilhados</w:t>
            </w:r>
          </w:p>
        </w:tc>
        <w:tc>
          <w:p>
            <w:pPr>
              <w:pStyle w:val="Compact"/>
              <w:jc w:val="left"/>
            </w:pPr>
            <w:r>
              <w:t xml:space="preserve">Runbooks, documentação viva, blameless postmortems</w:t>
            </w:r>
          </w:p>
        </w:tc>
      </w:tr>
    </w:tbl>
    <w:p>
      <w:pPr>
        <w:pStyle w:val="Heading3"/>
      </w:pPr>
      <w:bookmarkStart w:id="23" w:name="X944f3e38aabf3086276ead9872e9f9783e52054"/>
      <w:r>
        <w:t xml:space="preserve">As métricas DORA (padrão de mercado para medir maturidade DevOps)</w:t>
      </w:r>
      <w:bookmarkEnd w:id="23"/>
    </w:p>
    <w:p>
      <w:pPr>
        <w:pStyle w:val="FirstParagraph"/>
      </w:pPr>
      <w:r>
        <w:t xml:space="preserve">Publicadas anualmente pelo</w:t>
      </w:r>
      <w:r>
        <w:t xml:space="preserve"> </w:t>
      </w:r>
      <w:r>
        <w:rPr>
          <w:i/>
        </w:rPr>
        <w:t xml:space="preserve">DORA — DevOps Research and Assessment</w:t>
      </w:r>
      <w:r>
        <w:t xml:space="preserve"> </w:t>
      </w:r>
      <w:r>
        <w:t xml:space="preserve">(Google Cloud). São 5 métricas, 2 de velocidade e 3 de estabilidade — a disciplina do modelo é evoluir todas juntas, nunca trocar velocidade por estabilidade: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mede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Elite performers (referência de mercado)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Deployment Frequency</w:t>
            </w:r>
          </w:p>
        </w:tc>
        <w:tc>
          <w:p>
            <w:pPr>
              <w:pStyle w:val="Compact"/>
              <w:jc w:val="left"/>
            </w:pPr>
            <w:r>
              <w:t xml:space="preserve">Com que frequência você coloca código em produção</w:t>
            </w:r>
          </w:p>
        </w:tc>
        <w:tc>
          <w:p>
            <w:pPr>
              <w:pStyle w:val="Compact"/>
              <w:jc w:val="left"/>
            </w:pPr>
            <w:r>
              <w:t xml:space="preserve">Várias vezes ao dia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Lead Time for Changes</w:t>
            </w:r>
          </w:p>
        </w:tc>
        <w:tc>
          <w:p>
            <w:pPr>
              <w:pStyle w:val="Compact"/>
              <w:jc w:val="left"/>
            </w:pPr>
            <w:r>
              <w:t xml:space="preserve">Tempo do commit até rodar em produção</w:t>
            </w:r>
          </w:p>
        </w:tc>
        <w:tc>
          <w:p>
            <w:pPr>
              <w:pStyle w:val="Compact"/>
              <w:jc w:val="left"/>
            </w:pPr>
            <w:r>
              <w:t xml:space="preserve">Menos de 1 hora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Change Failure Rate</w:t>
            </w:r>
          </w:p>
        </w:tc>
        <w:tc>
          <w:p>
            <w:pPr>
              <w:pStyle w:val="Compact"/>
              <w:jc w:val="left"/>
            </w:pPr>
            <w:r>
              <w:t xml:space="preserve">% de deploys que causam falha em produção</w:t>
            </w:r>
          </w:p>
        </w:tc>
        <w:tc>
          <w:p>
            <w:pPr>
              <w:pStyle w:val="Compact"/>
              <w:jc w:val="left"/>
            </w:pPr>
            <w:r>
              <w:t xml:space="preserve">0–15%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Failed Deployment Recovery Time (MTTR)</w:t>
            </w:r>
          </w:p>
        </w:tc>
        <w:tc>
          <w:p>
            <w:pPr>
              <w:pStyle w:val="Compact"/>
              <w:jc w:val="left"/>
            </w:pPr>
            <w:r>
              <w:t xml:space="preserve">Tempo para recuperar de uma falha em produção</w:t>
            </w:r>
          </w:p>
        </w:tc>
        <w:tc>
          <w:p>
            <w:pPr>
              <w:pStyle w:val="Compact"/>
              <w:jc w:val="left"/>
            </w:pPr>
            <w:r>
              <w:t xml:space="preserve">Menos de 1 hora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Rework Rate</w:t>
            </w:r>
            <w:r>
              <w:t xml:space="preserve"> </w:t>
            </w:r>
            <w:r>
              <w:rPr>
                <w:i/>
              </w:rPr>
              <w:t xml:space="preserve">(métrica mais recente, incorporada em 2024+)</w:t>
            </w:r>
          </w:p>
        </w:tc>
        <w:tc>
          <w:p>
            <w:pPr>
              <w:pStyle w:val="Compact"/>
              <w:jc w:val="left"/>
            </w:pPr>
            <w:r>
              <w:t xml:space="preserve">% de mudanças que precisam ser refeitas após o deploy</w:t>
            </w:r>
          </w:p>
        </w:tc>
        <w:tc>
          <w:p>
            <w:pPr>
              <w:pStyle w:val="Compact"/>
              <w:jc w:val="left"/>
            </w:pPr>
            <w:r>
              <w:t xml:space="preserve">Quanto menor, melhor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hyperlink r:id="rId24">
        <w:r>
          <w:rPr>
            <w:rStyle w:val="Hyperlink"/>
          </w:rPr>
          <w:t xml:space="preserve">DORA Metrics — GetDX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DORA / Google Cloud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1ab0a03622cbb375de10204939a85d5bcaba05e"/>
      <w:r>
        <w:t xml:space="preserve">2. As etapas de uma esteira DevOps (o</w:t>
      </w:r>
      <w:r>
        <w:t xml:space="preserve"> </w:t>
      </w:r>
      <w:r>
        <w:t xml:space="preserve">“</w:t>
      </w:r>
      <w:r>
        <w:t xml:space="preserve">ciclo infinito</w:t>
      </w:r>
      <w:r>
        <w:t xml:space="preserve">”</w:t>
      </w:r>
      <w:r>
        <w:t xml:space="preserve">)</w:t>
      </w:r>
      <w:bookmarkEnd w:id="26"/>
    </w:p>
    <w:p>
      <w:pPr>
        <w:pStyle w:val="FirstParagraph"/>
      </w:pPr>
      <w:r>
        <w:t xml:space="preserve">O fluxo de valor de DevOps costuma ser representado em 8 fases contínuas:</w:t>
      </w:r>
    </w:p>
    <w:p>
      <w:pPr>
        <w:pStyle w:val="SourceCode"/>
      </w:pPr>
      <w:r>
        <w:rPr>
          <w:rStyle w:val="VerbatimChar"/>
        </w:rPr>
        <w:t xml:space="preserve">PLAN → CODE → BUILD → TEST → RELEASE → DEPLOY → OPERATE → MONITOR</w:t>
      </w:r>
      <w:r>
        <w:br/>
      </w:r>
      <w:r>
        <w:rPr>
          <w:rStyle w:val="VerbatimChar"/>
        </w:rPr>
        <w:t xml:space="preserve">  ↑___________________________________________________________|</w:t>
      </w:r>
      <w:r>
        <w:br/>
      </w:r>
      <w:r>
        <w:rPr>
          <w:rStyle w:val="VerbatimChar"/>
        </w:rPr>
        <w:t xml:space="preserve">                     (feedback contínuo)</w:t>
      </w:r>
    </w:p>
    <w:p>
      <w:pPr>
        <w:pStyle w:val="FirstParagraph"/>
      </w:pPr>
      <w:r>
        <w:t xml:space="preserve">Para cada etapa, o mercado reconhece práticas e ferramentas específicas. A tabela abaixo cita as mais adotadas — não é obrigatório usar todas; a ideia é conhecer as opções e escolher pelo contexto do projeto.</w:t>
      </w:r>
    </w:p>
    <w:p>
      <w:pPr>
        <w:pStyle w:val="Heading3"/>
      </w:pPr>
      <w:bookmarkStart w:id="27" w:name="plan-planejamento"/>
      <w:r>
        <w:t xml:space="preserve">PLAN — Planejamento</w:t>
      </w:r>
      <w:bookmarkEnd w:id="2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 no mercado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Backlog e rastreio de trabalho</w:t>
            </w:r>
          </w:p>
        </w:tc>
        <w:tc>
          <w:p>
            <w:pPr>
              <w:pStyle w:val="Compact"/>
              <w:jc w:val="left"/>
            </w:pPr>
            <w:r>
              <w:t xml:space="preserve">Jira, Azure Boards, Linear, GitHub Projects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Definição de arquitetura e ADRs (Architecture Decision Records)</w:t>
            </w:r>
          </w:p>
        </w:tc>
        <w:tc>
          <w:p>
            <w:pPr>
              <w:pStyle w:val="Compact"/>
              <w:jc w:val="left"/>
            </w:pPr>
            <w:r>
              <w:t xml:space="preserve">Markdown versionado no repo, Confluence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Modelagem de ameaças (threat modeling)</w:t>
            </w:r>
          </w:p>
        </w:tc>
        <w:tc>
          <w:p>
            <w:pPr>
              <w:pStyle w:val="Compact"/>
              <w:jc w:val="left"/>
            </w:pPr>
            <w:r>
              <w:t xml:space="preserve">OWASP Threat Dragon</w:t>
            </w:r>
          </w:p>
        </w:tc>
      </w:tr>
    </w:tbl>
    <w:p>
      <w:pPr>
        <w:pStyle w:val="Heading3"/>
      </w:pPr>
      <w:bookmarkStart w:id="28" w:name="code-desenvolvimento"/>
      <w:r>
        <w:t xml:space="preserve">CODE — Desenvolvimento</w:t>
      </w:r>
      <w:bookmarkEnd w:id="2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Controle de versão distribuído</w:t>
            </w:r>
          </w:p>
        </w:tc>
        <w:tc>
          <w:p>
            <w:pPr>
              <w:pStyle w:val="Compact"/>
              <w:jc w:val="left"/>
            </w:pPr>
            <w:r>
              <w:t xml:space="preserve">Git (GitHub, GitLab, Azure Repos, Bitbucket)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Padrão de branches</w:t>
            </w:r>
          </w:p>
        </w:tc>
        <w:tc>
          <w:p>
            <w:pPr>
              <w:pStyle w:val="Compact"/>
              <w:jc w:val="left"/>
            </w:pPr>
            <w:r>
              <w:t xml:space="preserve">Trunk-Based Development (recomendado para deploy contínuo) ou GitHub Flow; Git Flow para releases versionadas/lentas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Convenção de commits</w:t>
            </w:r>
          </w:p>
        </w:tc>
        <w:tc>
          <w:p>
            <w:pPr>
              <w:pStyle w:val="Compact"/>
              <w:jc w:val="left"/>
            </w:pPr>
            <w:r>
              <w:t xml:space="preserve">Conventional Commits (</w:t>
            </w:r>
            <w:r>
              <w:rPr>
                <w:rStyle w:val="VerbatimChar"/>
              </w:rPr>
              <w:t xml:space="preserve">feat: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chore:</w:t>
            </w:r>
            <w:r>
              <w:t xml:space="preserve">…)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Revisão de código</w:t>
            </w:r>
          </w:p>
        </w:tc>
        <w:tc>
          <w:p>
            <w:pPr>
              <w:pStyle w:val="Compact"/>
              <w:jc w:val="left"/>
            </w:pPr>
            <w:r>
              <w:t xml:space="preserve">Pull/Merge Requests + revisão obrigatória (2 aprovações mínimo em produção)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Assistentes de codificação com IA</w:t>
            </w:r>
          </w:p>
        </w:tc>
        <w:tc>
          <w:p>
            <w:pPr>
              <w:pStyle w:val="Compact"/>
              <w:jc w:val="left"/>
            </w:pPr>
            <w:r>
              <w:t xml:space="preserve">Claude Code, GitHub Copilot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Pre-commit hooks</w:t>
            </w:r>
          </w:p>
        </w:tc>
        <w:tc>
          <w:p>
            <w:pPr>
              <w:pStyle w:val="Compact"/>
              <w:jc w:val="left"/>
            </w:pPr>
            <w:r>
              <w:t xml:space="preserve">Husky (Node), pre-commit (Python)</w:t>
            </w:r>
          </w:p>
        </w:tc>
      </w:tr>
    </w:tbl>
    <w:p>
      <w:pPr>
        <w:pStyle w:val="Heading3"/>
      </w:pPr>
      <w:bookmarkStart w:id="29" w:name="build-construção"/>
      <w:r>
        <w:t xml:space="preserve">BUILD — Construção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 reprodutível</w:t>
            </w:r>
          </w:p>
        </w:tc>
        <w:tc>
          <w:p>
            <w:pPr>
              <w:pStyle w:val="Compact"/>
              <w:jc w:val="left"/>
            </w:pPr>
            <w:r>
              <w:t xml:space="preserve">npm/yarn/pnpm (Node), pip/poetry (Python), Maven/Gradle (Java)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Empacotamento em contêiner</w:t>
            </w:r>
          </w:p>
        </w:tc>
        <w:tc>
          <w:p>
            <w:pPr>
              <w:pStyle w:val="Compact"/>
              <w:jc w:val="left"/>
            </w:pPr>
            <w:r>
              <w:t xml:space="preserve">Docker, Buildpacks, Podman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Gestão de dependências e SBOM</w:t>
            </w:r>
          </w:p>
        </w:tc>
        <w:tc>
          <w:p>
            <w:pPr>
              <w:pStyle w:val="Compact"/>
              <w:jc w:val="left"/>
            </w:pPr>
            <w:r>
              <w:t xml:space="preserve">Dependabot, Renovate, Syft (SBOM)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Versionamento de artefatos</w:t>
            </w:r>
          </w:p>
        </w:tc>
        <w:tc>
          <w:p>
            <w:pPr>
              <w:pStyle w:val="Compact"/>
              <w:jc w:val="left"/>
            </w:pPr>
            <w:r>
              <w:t xml:space="preserve">SemVer, tags de imagem por SHA de 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 de artefatos</w:t>
            </w:r>
          </w:p>
        </w:tc>
        <w:tc>
          <w:p>
            <w:pPr>
              <w:pStyle w:val="Compact"/>
              <w:jc w:val="left"/>
            </w:pPr>
            <w:r>
              <w:t xml:space="preserve">Docker Hub, GitHub Container Registry (GHCR), Azure Container Registry, Artifactory</w:t>
            </w:r>
          </w:p>
        </w:tc>
      </w:tr>
    </w:tbl>
    <w:p>
      <w:pPr>
        <w:pStyle w:val="Heading3"/>
      </w:pPr>
      <w:bookmarkStart w:id="30" w:name="test-qualidade"/>
      <w:r>
        <w:t xml:space="preserve">TEST — Qualidade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Lint / análise estática</w:t>
            </w:r>
          </w:p>
        </w:tc>
        <w:tc>
          <w:p>
            <w:pPr>
              <w:pStyle w:val="Compact"/>
              <w:jc w:val="left"/>
            </w:pPr>
            <w:r>
              <w:t xml:space="preserve">ESLint (JS/TS), Flake8/Ruff (Python), SonarQube/SonarCloud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unitários</w:t>
            </w:r>
          </w:p>
        </w:tc>
        <w:tc>
          <w:p>
            <w:pPr>
              <w:pStyle w:val="Compact"/>
              <w:jc w:val="left"/>
            </w:pPr>
            <w:r>
              <w:t xml:space="preserve">Jest/Vitest/node:test (Node), Pytest (Python), JUnit (Java)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de integração</w:t>
            </w:r>
          </w:p>
        </w:tc>
        <w:tc>
          <w:p>
            <w:pPr>
              <w:pStyle w:val="Compact"/>
              <w:jc w:val="left"/>
            </w:pPr>
            <w:r>
              <w:t xml:space="preserve">Testcontainers, serviços via</w:t>
            </w:r>
            <w:r>
              <w:t xml:space="preserve"> </w:t>
            </w:r>
            <w:r>
              <w:rPr>
                <w:rStyle w:val="VerbatimChar"/>
              </w:rPr>
              <w:t xml:space="preserve">docker-compose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 </w:t>
            </w:r>
            <w:r>
              <w:t xml:space="preserve">do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end-to-end (E2E)</w:t>
            </w:r>
          </w:p>
        </w:tc>
        <w:tc>
          <w:p>
            <w:pPr>
              <w:pStyle w:val="Compact"/>
              <w:jc w:val="left"/>
            </w:pPr>
            <w:r>
              <w:t xml:space="preserve">Playwright, Cypress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de contrato de API</w:t>
            </w:r>
          </w:p>
        </w:tc>
        <w:tc>
          <w:p>
            <w:pPr>
              <w:pStyle w:val="Compact"/>
              <w:jc w:val="left"/>
            </w:pPr>
            <w:r>
              <w:t xml:space="preserve">Pact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 de performance/carga</w:t>
            </w:r>
          </w:p>
        </w:tc>
        <w:tc>
          <w:p>
            <w:pPr>
              <w:pStyle w:val="Compact"/>
              <w:jc w:val="left"/>
            </w:pPr>
            <w:r>
              <w:t xml:space="preserve">k6, JMeter, Gatling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Cobertura de código</w:t>
            </w:r>
          </w:p>
        </w:tc>
        <w:tc>
          <w:p>
            <w:pPr>
              <w:pStyle w:val="Compact"/>
              <w:jc w:val="left"/>
            </w:pPr>
            <w:r>
              <w:t xml:space="preserve">Istanbul/nyc, coverage.py, Codecov</w:t>
            </w:r>
          </w:p>
        </w:tc>
      </w:tr>
    </w:tbl>
    <w:p>
      <w:pPr>
        <w:pStyle w:val="Heading3"/>
      </w:pPr>
      <w:bookmarkStart w:id="31" w:name="X8b8eb1c6256cde6548a4a2fe80d0703dcba249f"/>
      <w:r>
        <w:t xml:space="preserve">SECURITY (DevSecOps — atravessa todas as etapas)</w:t>
      </w:r>
      <w:bookmarkEnd w:id="3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SAST (análise estática de segurança)</w:t>
            </w:r>
          </w:p>
        </w:tc>
        <w:tc>
          <w:p>
            <w:pPr>
              <w:pStyle w:val="Compact"/>
              <w:jc w:val="left"/>
            </w:pPr>
            <w:r>
              <w:t xml:space="preserve">CodeQL (GitHub nativo), Semgrep, Bandit 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Dependências vulneráveis (SCA)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Dependabot, Snyk, Trivy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Segredos vazados no código</w:t>
            </w:r>
          </w:p>
        </w:tc>
        <w:tc>
          <w:p>
            <w:pPr>
              <w:pStyle w:val="Compact"/>
              <w:jc w:val="left"/>
            </w:pPr>
            <w:r>
              <w:t xml:space="preserve">Gitleaks, TruffleHog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 de imagem de contêiner</w:t>
            </w:r>
          </w:p>
        </w:tc>
        <w:tc>
          <w:p>
            <w:pPr>
              <w:pStyle w:val="Compact"/>
              <w:jc w:val="left"/>
            </w:pPr>
            <w:r>
              <w:t xml:space="preserve">Trivy, Grype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DAST (teste dinâmico em app rodando)</w:t>
            </w:r>
          </w:p>
        </w:tc>
        <w:tc>
          <w:p>
            <w:pPr>
              <w:pStyle w:val="Compact"/>
              <w:jc w:val="left"/>
            </w:pPr>
            <w:r>
              <w:t xml:space="preserve">OWASP ZAP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Gestão de segredos em runtime</w:t>
            </w:r>
          </w:p>
        </w:tc>
        <w:tc>
          <w:p>
            <w:pPr>
              <w:pStyle w:val="Compact"/>
              <w:jc w:val="left"/>
            </w:pPr>
            <w:r>
              <w:t xml:space="preserve">HashiCorp Vault, GitHub Actions Secrets, Azure Key Vault</w:t>
            </w:r>
          </w:p>
        </w:tc>
      </w:tr>
    </w:tbl>
    <w:p>
      <w:pPr>
        <w:pStyle w:val="Heading3"/>
      </w:pPr>
      <w:bookmarkStart w:id="32" w:name="release-liberação"/>
      <w:r>
        <w:t xml:space="preserve">RELEASE — Liberação</w:t>
      </w:r>
      <w:bookmarkEnd w:id="3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Orquestração de pipeline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Actions, GitLab CI, Azure Pipelines, Jenkins, CircleCI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Gates de aprovação (produção)</w:t>
            </w:r>
          </w:p>
        </w:tc>
        <w:tc>
          <w:p>
            <w:pPr>
              <w:pStyle w:val="Compact"/>
              <w:jc w:val="left"/>
            </w:pPr>
            <w:r>
              <w:t xml:space="preserve">Environments protegidos (GitHub Environments, Azure Approvals)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Changelog automático</w:t>
            </w:r>
          </w:p>
        </w:tc>
        <w:tc>
          <w:p>
            <w:pPr>
              <w:pStyle w:val="Compact"/>
              <w:jc w:val="left"/>
            </w:pPr>
            <w:r>
              <w:t xml:space="preserve">semantic-release, Release Please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flags (liberar sem deploy)</w:t>
            </w:r>
          </w:p>
        </w:tc>
        <w:tc>
          <w:p>
            <w:pPr>
              <w:pStyle w:val="Compact"/>
              <w:jc w:val="left"/>
            </w:pPr>
            <w:r>
              <w:t xml:space="preserve">LaunchDarkly, Unleash, flags próprios</w:t>
            </w:r>
          </w:p>
        </w:tc>
      </w:tr>
    </w:tbl>
    <w:p>
      <w:pPr>
        <w:pStyle w:val="Heading3"/>
      </w:pPr>
      <w:bookmarkStart w:id="33" w:name="deploy-implantação"/>
      <w:r>
        <w:t xml:space="preserve">DEPLOY — Implantação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Estratégia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p>
            <w:pPr>
              <w:pStyle w:val="Compact"/>
              <w:jc w:val="left"/>
            </w:pPr>
            <w:r>
              <w:t xml:space="preserve">Padrão, baixo risco, indisponibilidade mínima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Blue-Green</w:t>
            </w:r>
          </w:p>
        </w:tc>
        <w:tc>
          <w:p>
            <w:pPr>
              <w:pStyle w:val="Compact"/>
              <w:jc w:val="left"/>
            </w:pPr>
            <w:r>
              <w:t xml:space="preserve">Troca instantânea entre dois ambientes idênticos; rollback imediato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Canary</w:t>
            </w:r>
          </w:p>
        </w:tc>
        <w:tc>
          <w:p>
            <w:pPr>
              <w:pStyle w:val="Compact"/>
              <w:jc w:val="left"/>
            </w:pPr>
            <w:r>
              <w:t xml:space="preserve">Libera para % pequeno de usuários antes do rollout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flags</w:t>
            </w:r>
          </w:p>
        </w:tc>
        <w:tc>
          <w:p>
            <w:pPr>
              <w:pStyle w:val="Compact"/>
              <w:jc w:val="left"/>
            </w:pPr>
            <w:r>
              <w:t xml:space="preserve">Deploy do código</w:t>
            </w:r>
            <w:r>
              <w:t xml:space="preserve"> </w:t>
            </w:r>
            <w:r>
              <w:t xml:space="preserve">“</w:t>
            </w:r>
            <w:r>
              <w:t xml:space="preserve">desligado</w:t>
            </w:r>
            <w:r>
              <w:t xml:space="preserve">”</w:t>
            </w:r>
            <w:r>
              <w:t xml:space="preserve">; ativa via configuração</w:t>
            </w:r>
          </w:p>
        </w:tc>
      </w:tr>
    </w:tbl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de infraestrutura/deploy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Infra as Code: Terraform, Pulumi, Bicep (Azure), CloudFormation (AWS)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Orquestração de contêineres: Kubernetes, Docker Swarm, ECS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Gestão de configuração: Ansible, Chef, Puppet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GitOps: ArgoCD, Flux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PaaS simplificado: Azure App Service, Heroku, Render, Fly.io</w:t>
            </w:r>
          </w:p>
        </w:tc>
      </w:tr>
    </w:tbl>
    <w:p>
      <w:pPr>
        <w:pStyle w:val="Heading3"/>
      </w:pPr>
      <w:bookmarkStart w:id="34" w:name="Xda35e5dfc2c4e9691b5f4d779233886b3936709"/>
      <w:r>
        <w:t xml:space="preserve">OPERATE &amp; MONITOR — Operação e Observabilidade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Ferramentas comuns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Métricas</w:t>
            </w:r>
          </w:p>
        </w:tc>
        <w:tc>
          <w:p>
            <w:pPr>
              <w:pStyle w:val="Compact"/>
              <w:jc w:val="left"/>
            </w:pPr>
            <w:r>
              <w:t xml:space="preserve">Prometheus + Grafana, Azure Monitor, Datadog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 centralizados</w:t>
            </w:r>
          </w:p>
        </w:tc>
        <w:tc>
          <w:p>
            <w:pPr>
              <w:pStyle w:val="Compact"/>
              <w:jc w:val="left"/>
            </w:pPr>
            <w:r>
              <w:t xml:space="preserve">ELK/EFK Stack, Loki, Azure Log Analytics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Tracing distribuído</w:t>
            </w:r>
          </w:p>
        </w:tc>
        <w:tc>
          <w:p>
            <w:pPr>
              <w:pStyle w:val="Compact"/>
              <w:jc w:val="left"/>
            </w:pPr>
            <w:r>
              <w:t xml:space="preserve">OpenTelemetry, Jaeger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Alertas e on-call</w:t>
            </w:r>
          </w:p>
        </w:tc>
        <w:tc>
          <w:p>
            <w:pPr>
              <w:pStyle w:val="Compact"/>
              <w:jc w:val="left"/>
            </w:pPr>
            <w:r>
              <w:t xml:space="preserve">PagerDuty, Opsgenie, Grafana OnCall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SLOs/SLIs e error budget</w:t>
            </w:r>
          </w:p>
        </w:tc>
        <w:tc>
          <w:p>
            <w:pPr>
              <w:pStyle w:val="Compact"/>
              <w:jc w:val="left"/>
            </w:pPr>
            <w:r>
              <w:t xml:space="preserve">Definição de disponibilidade-alvo por serviço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plataformas-de-cicd-comparativo"/>
      <w:r>
        <w:t xml:space="preserve">3. Plataformas de CI/CD — comparativo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Azure DevOps (Pipelines)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GitLab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Hospedagem do código</w:t>
            </w:r>
          </w:p>
        </w:tc>
        <w:tc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p>
            <w:pPr>
              <w:pStyle w:val="Compact"/>
              <w:jc w:val="left"/>
            </w:pPr>
            <w:r>
              <w:t xml:space="preserve">Azure Repos ou GitHub</w:t>
            </w:r>
          </w:p>
        </w:tc>
        <w:tc>
          <w:p>
            <w:pPr>
              <w:pStyle w:val="Compact"/>
              <w:jc w:val="left"/>
            </w:pPr>
            <w:r>
              <w:t xml:space="preserve">GitLab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Formato de pipeline</w:t>
            </w:r>
          </w:p>
        </w:tc>
        <w:tc>
          <w:p>
            <w:pPr>
              <w:pStyle w:val="Compact"/>
              <w:jc w:val="left"/>
            </w:pPr>
            <w:r>
              <w:t xml:space="preserve">YAML em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</w:t>
            </w:r>
          </w:p>
        </w:tc>
        <w:tc>
          <w:p>
            <w:pPr>
              <w:pStyle w:val="Compact"/>
              <w:jc w:val="left"/>
            </w:pPr>
            <w:r>
              <w:t xml:space="preserve">YAML (</w:t>
            </w:r>
            <w:r>
              <w:rPr>
                <w:rStyle w:val="VerbatimChar"/>
              </w:rPr>
              <w:t xml:space="preserve">azure-pipelines.yml</w:t>
            </w:r>
            <w:r>
              <w:t xml:space="preserve">) ou clássico visual</w:t>
            </w:r>
          </w:p>
        </w:tc>
        <w:tc>
          <w:p>
            <w:pPr>
              <w:pStyle w:val="Compact"/>
              <w:jc w:val="left"/>
            </w:pPr>
            <w:r>
              <w:t xml:space="preserve">YAML (</w:t>
            </w:r>
            <w:r>
              <w:rPr>
                <w:rStyle w:val="VerbatimChar"/>
              </w:rPr>
              <w:t xml:space="preserve">.gitlab-ci.yml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Runners gratuitos (repos públicos)</w:t>
            </w:r>
          </w:p>
        </w:tc>
        <w:tc>
          <w:p>
            <w:pPr>
              <w:pStyle w:val="Compact"/>
              <w:jc w:val="left"/>
            </w:pPr>
            <w:r>
              <w:t xml:space="preserve">Generosos</w:t>
            </w:r>
          </w:p>
        </w:tc>
        <w:tc>
          <w:p>
            <w:pPr>
              <w:pStyle w:val="Compact"/>
              <w:jc w:val="left"/>
            </w:pPr>
            <w:r>
              <w:t xml:space="preserve">Generosos (Microsoft-hosted)</w:t>
            </w:r>
          </w:p>
        </w:tc>
        <w:tc>
          <w:p>
            <w:pPr>
              <w:pStyle w:val="Compact"/>
              <w:jc w:val="left"/>
            </w:pPr>
            <w:r>
              <w:t xml:space="preserve">Generosos no GitLab.com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nativa com Claude Code</w:t>
            </w:r>
          </w:p>
        </w:tc>
        <w:tc>
          <w:p>
            <w:pPr>
              <w:pStyle w:val="Compact"/>
              <w:jc w:val="left"/>
            </w:pPr>
            <w:r>
              <w:t xml:space="preserve">Muito boa (GitHub é o padrão de mercado, ampla documentação)</w:t>
            </w:r>
          </w:p>
        </w:tc>
        <w:tc>
          <w:p>
            <w:pPr>
              <w:pStyle w:val="Compact"/>
              <w:jc w:val="left"/>
            </w:pPr>
            <w:r>
              <w:t xml:space="preserve">Boa, requer configuração de Service Connection</w:t>
            </w:r>
          </w:p>
        </w:tc>
        <w:tc>
          <w:p>
            <w:pPr>
              <w:pStyle w:val="Compact"/>
              <w:jc w:val="left"/>
            </w:pPr>
            <w:r>
              <w:t xml:space="preserve">Boa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Indicado para</w:t>
            </w:r>
          </w:p>
        </w:tc>
        <w:tc>
          <w:p>
            <w:pPr>
              <w:pStyle w:val="Compact"/>
              <w:jc w:val="left"/>
            </w:pPr>
            <w:r>
              <w:t xml:space="preserve">Times já no GitHub, open source, aprendizado</w:t>
            </w:r>
          </w:p>
        </w:tc>
        <w:tc>
          <w:p>
            <w:pPr>
              <w:pStyle w:val="Compact"/>
              <w:jc w:val="left"/>
            </w:pPr>
            <w:r>
              <w:t xml:space="preserve">Empresas com stack Microsoft/Azure, compliance corporativo</w:t>
            </w:r>
          </w:p>
        </w:tc>
        <w:tc>
          <w:p>
            <w:pPr>
              <w:pStyle w:val="Compact"/>
              <w:jc w:val="left"/>
            </w:pPr>
            <w:r>
              <w:t xml:space="preserve">Times que querem tudo em uma plataforma (repo + CI + registry)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Curva de aprendizado</w:t>
            </w:r>
          </w:p>
        </w:tc>
        <w:tc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p>
            <w:pPr>
              <w:pStyle w:val="Compact"/>
              <w:jc w:val="left"/>
            </w:pPr>
            <w:r>
              <w:t xml:space="preserve">Baixa-média</w:t>
            </w:r>
          </w:p>
        </w:tc>
      </w:tr>
    </w:tbl>
    <w:p>
      <w:pPr>
        <w:pStyle w:val="BlockText"/>
      </w:pPr>
      <w:r>
        <w:t xml:space="preserve">Para o laboratório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, o roteiro prático (</w:t>
      </w:r>
      <w:r>
        <w:rPr>
          <w:rStyle w:val="VerbatimChar"/>
        </w:rPr>
        <w:t xml:space="preserve">ROTEIRO_CICD_CLAUDE_CODE.md</w:t>
      </w:r>
      <w:r>
        <w:t xml:space="preserve">) usa</w:t>
      </w:r>
      <w:r>
        <w:t xml:space="preserve"> </w:t>
      </w:r>
      <w:r>
        <w:rPr>
          <w:b/>
        </w:rPr>
        <w:t xml:space="preserve">GitHub Actions</w:t>
      </w:r>
      <w:r>
        <w:t xml:space="preserve"> </w:t>
      </w:r>
      <w:r>
        <w:t xml:space="preserve">por ser gratuito, ter a maior base de exemplos/documentação e integrar-se bem ao fluxo de trabalho do Claude Code (PRs, Issues, Actions). Os conceitos são os mesmos nas outras plataformas — muda a sintaxe do YAML.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db950e335005d1d3aa90b28d8c469fe800099c4"/>
      <w:r>
        <w:t xml:space="preserve">4. Arquitetura de referência para o laboratório</w:t>
      </w:r>
      <w:bookmarkEnd w:id="36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DESENVOLVEDOR                               │</w:t>
      </w:r>
      <w:r>
        <w:br/>
      </w:r>
      <w:r>
        <w:rPr>
          <w:rStyle w:val="VerbatimChar"/>
        </w:rPr>
        <w:t xml:space="preserve">│              (com Claude Code auxiliando em cada etapa)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└───────────────────────────────┬────────────────────────────────────────-─┘</w:t>
      </w:r>
      <w:r>
        <w:br/>
      </w:r>
      <w:r>
        <w:rPr>
          <w:rStyle w:val="VerbatimChar"/>
        </w:rPr>
        <w:t xml:space="preserve">                                 │ git push / pull request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GITHUB (repositório)                            │</w:t>
      </w:r>
      <w:r>
        <w:br/>
      </w:r>
      <w:r>
        <w:rPr>
          <w:rStyle w:val="VerbatimChar"/>
        </w:rPr>
        <w:t xml:space="preserve">│  Branch protection • PR obrigatório • CODEOWNERS • Secrets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└───────────────────────────────┬────────────────────────────────────────-─┘</w:t>
      </w:r>
      <w:r>
        <w:br/>
      </w:r>
      <w:r>
        <w:rPr>
          <w:rStyle w:val="VerbatimChar"/>
        </w:rPr>
        <w:t xml:space="preserve">                                 │ dispara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GITHUB ACTIONS — CI (.github/workflows/ci.yml)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[lint-node] [lint-python]        (paralelo — falha rápido)             │</w:t>
      </w:r>
      <w:r>
        <w:br/>
      </w:r>
      <w:r>
        <w:rPr>
          <w:rStyle w:val="VerbatimChar"/>
        </w:rPr>
        <w:t xml:space="preserve">│        │            │                                                  │</w:t>
      </w:r>
      <w:r>
        <w:br/>
      </w:r>
      <w:r>
        <w:rPr>
          <w:rStyle w:val="VerbatimChar"/>
        </w:rPr>
        <w:t xml:space="preserve">│        └─────┬──────┘                                                  │</w:t>
      </w:r>
      <w:r>
        <w:br/>
      </w:r>
      <w:r>
        <w:rPr>
          <w:rStyle w:val="VerbatimChar"/>
        </w:rPr>
        <w:t xml:space="preserve">│               ▼                                                        │</w:t>
      </w:r>
      <w:r>
        <w:br/>
      </w:r>
      <w:r>
        <w:rPr>
          <w:rStyle w:val="VerbatimChar"/>
        </w:rPr>
        <w:t xml:space="preserve">│  [test-node-unit]  (sem dependências externas — inclui mocks in-memory)│</w:t>
      </w:r>
      <w:r>
        <w:br/>
      </w:r>
      <w:r>
        <w:rPr>
          <w:rStyle w:val="VerbatimChar"/>
        </w:rPr>
        <w:t xml:space="preserve">│               │                                                        │</w:t>
      </w:r>
      <w:r>
        <w:br/>
      </w:r>
      <w:r>
        <w:rPr>
          <w:rStyle w:val="VerbatimChar"/>
        </w:rPr>
        <w:t xml:space="preserve">│               ▼                                                        │</w:t>
      </w:r>
      <w:r>
        <w:br/>
      </w:r>
      <w:r>
        <w:rPr>
          <w:rStyle w:val="VerbatimChar"/>
        </w:rPr>
        <w:t xml:space="preserve">│  [test-integration]  — services: postgres:5151                         │</w:t>
      </w:r>
      <w:r>
        <w:br/>
      </w:r>
      <w:r>
        <w:rPr>
          <w:rStyle w:val="VerbatimChar"/>
        </w:rPr>
        <w:t xml:space="preserve">│               │                                                        │</w:t>
      </w:r>
      <w:r>
        <w:br/>
      </w:r>
      <w:r>
        <w:rPr>
          <w:rStyle w:val="VerbatimChar"/>
        </w:rPr>
        <w:t xml:space="preserve">│               ▼                                                        │</w:t>
      </w:r>
      <w:r>
        <w:br/>
      </w:r>
      <w:r>
        <w:rPr>
          <w:rStyle w:val="VerbatimChar"/>
        </w:rPr>
        <w:t xml:space="preserve">│  [security-scan]  — npm audit / pip-audit / bandit / CodeQL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└───────────────────────────────┬────────────────────────────────────────-─┘</w:t>
      </w:r>
      <w:r>
        <w:br/>
      </w:r>
      <w:r>
        <w:rPr>
          <w:rStyle w:val="VerbatimChar"/>
        </w:rPr>
        <w:t xml:space="preserve">                                 │ tudo verde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GITHUB ACTIONS — CD (workflow_dispatch, manual, INATIVO)        │</w:t>
      </w:r>
      <w:r>
        <w:br/>
      </w:r>
      <w:r>
        <w:rPr>
          <w:rStyle w:val="VerbatimChar"/>
        </w:rPr>
        <w:t xml:space="preserve">│         [docker-build] — Dockerfile + docker-compose               │</w:t>
      </w:r>
      <w:r>
        <w:br/>
      </w:r>
      <w:r>
        <w:rPr>
          <w:rStyle w:val="VerbatimChar"/>
        </w:rPr>
        <w:t xml:space="preserve">│         ⚠ Não dispara automaticamente: máquinas Unisys não permitem    │</w:t>
      </w:r>
      <w:r>
        <w:br/>
      </w:r>
      <w:r>
        <w:rPr>
          <w:rStyle w:val="VerbatimChar"/>
        </w:rPr>
        <w:t xml:space="preserve">│           Docker. Pronto para ser habilitado em outra máquina/ambiente.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onde-o-claude-code-entra-em-cada-etapa"/>
      <w:r>
        <w:t xml:space="preserve">5. Onde o Claude Code entra em cada etapa</w:t>
      </w:r>
      <w:bookmarkEnd w:id="3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o Claude Code ajuda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p>
            <w:pPr>
              <w:pStyle w:val="Compact"/>
              <w:jc w:val="left"/>
            </w:pPr>
            <w:r>
              <w:t xml:space="preserve">Analisar requisitos, propor arquitetura, criar ADRs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Escrever código seguindo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 aplicar skills do projeto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p>
            <w:pPr>
              <w:pStyle w:val="Compact"/>
              <w:jc w:val="left"/>
            </w:pPr>
            <w:r>
              <w:t xml:space="preserve">Gerar testes unitários/integração junto com a função (skill</w:t>
            </w:r>
            <w:r>
              <w:t xml:space="preserve"> </w:t>
            </w:r>
            <w:r>
              <w:rPr>
                <w:rStyle w:val="VerbatimChar"/>
              </w:rPr>
              <w:t xml:space="preserve">criar-funcao-com-teste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Build/CI</w:t>
            </w:r>
          </w:p>
        </w:tc>
        <w:tc>
          <w:p>
            <w:pPr>
              <w:pStyle w:val="Compact"/>
              <w:jc w:val="left"/>
            </w:pPr>
            <w:r>
              <w:t xml:space="preserve">Criar e manter os arquivos de workflow (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p>
            <w:pPr>
              <w:pStyle w:val="Compact"/>
              <w:jc w:val="left"/>
            </w:pPr>
            <w:r>
              <w:t xml:space="preserve">Hooks determinísticos (</w:t>
            </w:r>
            <w:r>
              <w:rPr>
                <w:rStyle w:val="VerbatimChar"/>
              </w:rPr>
              <w:t xml:space="preserve">PreToolUse</w:t>
            </w:r>
            <w:r>
              <w:t xml:space="preserve">) bloqueiam padrões inseguros antes de o arquivo ser salvo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Release/Deploy</w:t>
            </w:r>
          </w:p>
        </w:tc>
        <w:tc>
          <w:p>
            <w:pPr>
              <w:pStyle w:val="Compact"/>
              <w:jc w:val="left"/>
            </w:pPr>
            <w:r>
              <w:t xml:space="preserve">Gerar Dockerfile, docker-compose, scripts de deploy — mesmo que fiquem inativos até o ambiente permitir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Operate/Monitor</w:t>
            </w:r>
          </w:p>
        </w:tc>
        <w:tc>
          <w:p>
            <w:pPr>
              <w:pStyle w:val="Compact"/>
              <w:jc w:val="left"/>
            </w:pPr>
            <w:r>
              <w:t xml:space="preserve">Analisar logs, sugerir alertas, revisar métricas</w:t>
            </w:r>
          </w:p>
        </w:tc>
      </w:tr>
    </w:tbl>
    <w:p>
      <w:pPr>
        <w:pStyle w:val="BodyText"/>
      </w:pPr>
      <w:r>
        <w:t xml:space="preserve">Isso é o que o restante da documentação implementa: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a passo), mais os artefatos em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(skill, agente, hook) 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(pipelines reais) descritos em</w:t>
      </w:r>
      <w:r>
        <w:t xml:space="preserve"> </w:t>
      </w:r>
      <w:r>
        <w:rPr>
          <w:rStyle w:val="VerbatimChar"/>
        </w:rPr>
        <w:t xml:space="preserve">docs/PROMPT_INICIAL_PROJETO.md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referências"/>
      <w:r>
        <w:t xml:space="preserve">Referências</w:t>
      </w:r>
      <w:bookmarkEnd w:id="38"/>
    </w:p>
    <w:p>
      <w:pPr>
        <w:numPr>
          <w:ilvl w:val="0"/>
          <w:numId w:val="1002"/>
        </w:numPr>
        <w:pStyle w:val="Compact"/>
      </w:pPr>
      <w:hyperlink r:id="rId25">
        <w:r>
          <w:rPr>
            <w:rStyle w:val="Hyperlink"/>
          </w:rPr>
          <w:t xml:space="preserve">DORA / Google Cloud — DevOps Research and Assessment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DORA Metrics — guia completo (GetDX)</w:t>
        </w:r>
      </w:hyperlink>
    </w:p>
    <w:p>
      <w:pPr>
        <w:numPr>
          <w:ilvl w:val="0"/>
          <w:numId w:val="1002"/>
        </w:numPr>
        <w:pStyle w:val="Compact"/>
      </w:pPr>
      <w:hyperlink r:id="rId39">
        <w:r>
          <w:rPr>
            <w:rStyle w:val="Hyperlink"/>
          </w:rPr>
          <w:t xml:space="preserve">CI/CD Pipeline Best Practices 2026 (DEV Community)</w:t>
        </w:r>
      </w:hyperlink>
    </w:p>
    <w:p>
      <w:pPr>
        <w:numPr>
          <w:ilvl w:val="0"/>
          <w:numId w:val="1002"/>
        </w:numPr>
        <w:pStyle w:val="Compact"/>
      </w:pPr>
      <w:hyperlink r:id="rId40">
        <w:r>
          <w:rPr>
            <w:rStyle w:val="Hyperlink"/>
          </w:rPr>
          <w:t xml:space="preserve">CI/CD Pipeline Design 2026 — Engineering Reference</w:t>
        </w:r>
      </w:hyperlink>
    </w:p>
    <w:p>
      <w:pPr>
        <w:numPr>
          <w:ilvl w:val="0"/>
          <w:numId w:val="1002"/>
        </w:numPr>
        <w:pStyle w:val="Compact"/>
      </w:pPr>
      <w:hyperlink r:id="rId41">
        <w:r>
          <w:rPr>
            <w:rStyle w:val="Hyperlink"/>
          </w:rPr>
          <w:t xml:space="preserve">CI/CD Implementation Guide 2026 — Pipelines, DORA, DevSecOps (EITT)</w:t>
        </w:r>
      </w:hyperlink>
    </w:p>
    <w:p>
      <w:pPr>
        <w:numPr>
          <w:ilvl w:val="0"/>
          <w:numId w:val="1002"/>
        </w:numPr>
        <w:pStyle w:val="Compact"/>
      </w:pPr>
      <w:hyperlink r:id="rId42">
        <w:r>
          <w:rPr>
            <w:rStyle w:val="Hyperlink"/>
          </w:rPr>
          <w:t xml:space="preserve">OWASP DevSecOps Guideline</w:t>
        </w:r>
      </w:hyperlink>
    </w:p>
    <w:p>
      <w:pPr>
        <w:numPr>
          <w:ilvl w:val="0"/>
          <w:numId w:val="1002"/>
        </w:numPr>
        <w:pStyle w:val="Compact"/>
      </w:pPr>
      <w:hyperlink r:id="rId43">
        <w:r>
          <w:rPr>
            <w:rStyle w:val="Hyperlink"/>
          </w:rPr>
          <w:t xml:space="preserve">GitHub Actions — documentação oficial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dev.to/asifthewebguy/cicd-pipeline-best-practices-a-production-ready-guide-for-2026-5fon" TargetMode="External" /><Relationship Type="http://schemas.openxmlformats.org/officeDocument/2006/relationships/hyperlink" Id="rId43" Target="https://docs.github.com/actions" TargetMode="External" /><Relationship Type="http://schemas.openxmlformats.org/officeDocument/2006/relationships/hyperlink" Id="rId25" Target="https://dora.dev/" TargetMode="External" /><Relationship Type="http://schemas.openxmlformats.org/officeDocument/2006/relationships/hyperlink" Id="rId41" Target="https://eitt.academy/knowledge-base/ci-cd-implementation-practical-guide/" TargetMode="External" /><Relationship Type="http://schemas.openxmlformats.org/officeDocument/2006/relationships/hyperlink" Id="rId24" Target="https://getdx.com/blog/dora-metrics/" TargetMode="External" /><Relationship Type="http://schemas.openxmlformats.org/officeDocument/2006/relationships/hyperlink" Id="rId42" Target="https://owasp.org/www-project-devsecops-guideline/" TargetMode="External" /><Relationship Type="http://schemas.openxmlformats.org/officeDocument/2006/relationships/hyperlink" Id="rId40" Target="https://www.digitalapplied.com/blog/ci-cd-pipeline-design-2026-engineering-referenc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9" Target="https://dev.to/asifthewebguy/cicd-pipeline-best-practices-a-production-ready-guide-for-2026-5fon" TargetMode="External" /><Relationship Type="http://schemas.openxmlformats.org/officeDocument/2006/relationships/hyperlink" Id="rId43" Target="https://docs.github.com/actions" TargetMode="External" /><Relationship Type="http://schemas.openxmlformats.org/officeDocument/2006/relationships/hyperlink" Id="rId25" Target="https://dora.dev/" TargetMode="External" /><Relationship Type="http://schemas.openxmlformats.org/officeDocument/2006/relationships/hyperlink" Id="rId41" Target="https://eitt.academy/knowledge-base/ci-cd-implementation-practical-guide/" TargetMode="External" /><Relationship Type="http://schemas.openxmlformats.org/officeDocument/2006/relationships/hyperlink" Id="rId24" Target="https://getdx.com/blog/dora-metrics/" TargetMode="External" /><Relationship Type="http://schemas.openxmlformats.org/officeDocument/2006/relationships/hyperlink" Id="rId42" Target="https://owasp.org/www-project-devsecops-guideline/" TargetMode="External" /><Relationship Type="http://schemas.openxmlformats.org/officeDocument/2006/relationships/hyperlink" Id="rId40" Target="https://www.digitalapplied.com/blog/ci-cd-pipeline-design-2026-engineering-refer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DevOps e CI/CD</dc:title>
  <dc:creator/>
  <cp:keywords/>
  <dcterms:created xsi:type="dcterms:W3CDTF">2026-09-24T18:30:51Z</dcterms:created>
  <dcterms:modified xsi:type="dcterms:W3CDTF">2026-09-24T18:30:51Z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